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《食品安全地方标准  蓝莓果酒》（</w:t>
      </w:r>
      <w:r>
        <w:rPr>
          <w:rFonts w:hint="eastAsia" w:ascii="黑体"/>
          <w:sz w:val="28"/>
          <w:szCs w:val="28"/>
        </w:rPr>
        <w:t>DBS23</w:t>
      </w:r>
      <w:r>
        <w:rPr>
          <w:rFonts w:ascii="黑体"/>
          <w:sz w:val="28"/>
          <w:szCs w:val="28"/>
        </w:rPr>
        <w:t>/ 00</w:t>
      </w:r>
      <w:r>
        <w:rPr>
          <w:rFonts w:hint="eastAsia" w:ascii="黑体"/>
          <w:sz w:val="28"/>
          <w:szCs w:val="28"/>
        </w:rPr>
        <w:t>1</w:t>
      </w:r>
      <w:r>
        <w:rPr>
          <w:rFonts w:ascii="黑体"/>
          <w:sz w:val="28"/>
          <w:szCs w:val="28"/>
        </w:rPr>
        <w:t>-20</w:t>
      </w:r>
      <w:r>
        <w:rPr>
          <w:rFonts w:hint="eastAsia" w:ascii="黑体"/>
          <w:sz w:val="28"/>
          <w:szCs w:val="28"/>
        </w:rPr>
        <w:t>14</w:t>
      </w:r>
      <w:r>
        <w:rPr>
          <w:rFonts w:hint="eastAsia" w:ascii="黑体" w:hAnsi="黑体" w:eastAsia="黑体"/>
          <w:sz w:val="28"/>
          <w:szCs w:val="28"/>
        </w:rPr>
        <w:t>）</w:t>
      </w:r>
    </w:p>
    <w:tbl>
      <w:tblPr>
        <w:tblStyle w:val="5"/>
        <w:tblW w:w="986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860" w:type="dxa"/>
            <w:tcBorders>
              <w:top w:val="nil"/>
              <w:left w:val="nil"/>
              <w:right w:val="nil"/>
            </w:tcBorders>
          </w:tcPr>
          <w:p>
            <w:pPr>
              <w:ind w:firstLine="3220" w:firstLineChars="115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第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号修改单修订依据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名称改变：根据GB/T 17204-2008《饮料酒分类》要求。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感官指标和理化指标改变：根据GB/T 32783-2016《蓝莓酒》要求，为了方便企业和检验机构检验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直接把铅指标加到理化指标中。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原花青素指标改变：为突出我省蓝莓特点，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将原花青素从理化指标改为特征性指标。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检验方法的改变：酒精度检验：出台了GB 5009.225《食品安全国家标准  酒中乙醇浓度的测定方法》；</w:t>
      </w:r>
      <w:r>
        <w:rPr>
          <w:rFonts w:hint="eastAsia" w:ascii="仿宋" w:hAnsi="仿宋" w:eastAsia="仿宋" w:cs="仿宋"/>
          <w:sz w:val="32"/>
          <w:szCs w:val="32"/>
        </w:rPr>
        <w:t>总酸检验：按GB/T 32783-2016《蓝莓酒》中附录A规定执行；原花青素检验：花青素指标检验：特别说明，原</w:t>
      </w:r>
      <w:r>
        <w:rPr>
          <w:rFonts w:hint="eastAsia" w:ascii="仿宋" w:hAnsi="仿宋" w:eastAsia="仿宋" w:cs="仿宋"/>
          <w:sz w:val="32"/>
          <w:szCs w:val="32"/>
        </w:rPr>
        <w:t>《保健食品检验与评价技术规范》（2003年版）已经卫生健康委作废，但目前国家尚未出台检验标准，所以将原</w:t>
      </w:r>
      <w:r>
        <w:rPr>
          <w:rFonts w:hint="eastAsia" w:ascii="仿宋" w:hAnsi="仿宋" w:eastAsia="仿宋" w:cs="仿宋"/>
          <w:sz w:val="32"/>
          <w:szCs w:val="32"/>
        </w:rPr>
        <w:t>《保健食品检验与评价技术规范》（2003年版）做为标准附录A。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生产加工过程的卫生要求改变：国家出台了GB 12696 《食品安全国家标准  发酵酒及其配制酒生产卫生规范》。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出厂检验改变：按GB/T 32783-2016《蓝莓酒》出厂检验要求增加。</w:t>
      </w:r>
    </w:p>
    <w:tbl>
      <w:tblPr>
        <w:tblStyle w:val="5"/>
        <w:tblW w:w="9645" w:type="dxa"/>
        <w:tblInd w:w="-4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645" w:type="dxa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after="0" w:line="520" w:lineRule="exact"/>
              <w:ind w:left="0" w:leftChars="0" w:firstLine="0" w:firstLineChars="0"/>
              <w:jc w:val="left"/>
              <w:outlineLvl w:val="9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after="0" w:line="520" w:lineRule="exact"/>
        <w:ind w:left="0" w:leftChars="0" w:firstLine="0" w:firstLineChars="0"/>
        <w:jc w:val="left"/>
        <w:outlineLvl w:val="9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7970"/>
    <w:rsid w:val="00021A30"/>
    <w:rsid w:val="00027F01"/>
    <w:rsid w:val="00087D2A"/>
    <w:rsid w:val="001B04B2"/>
    <w:rsid w:val="002849EE"/>
    <w:rsid w:val="002C0864"/>
    <w:rsid w:val="00323B43"/>
    <w:rsid w:val="003D37D8"/>
    <w:rsid w:val="004358AB"/>
    <w:rsid w:val="0065255D"/>
    <w:rsid w:val="008B7726"/>
    <w:rsid w:val="008C0EDD"/>
    <w:rsid w:val="009314DA"/>
    <w:rsid w:val="009E2DE6"/>
    <w:rsid w:val="00AA50F1"/>
    <w:rsid w:val="00AA7396"/>
    <w:rsid w:val="00D40545"/>
    <w:rsid w:val="00D4514F"/>
    <w:rsid w:val="00D47970"/>
    <w:rsid w:val="00EF3724"/>
    <w:rsid w:val="06DC7755"/>
    <w:rsid w:val="257B0FE1"/>
    <w:rsid w:val="35087EE4"/>
    <w:rsid w:val="389F0C72"/>
    <w:rsid w:val="42A20BB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0" w:line="240" w:lineRule="auto"/>
      <w:jc w:val="right"/>
      <w:textAlignment w:val="center"/>
    </w:pPr>
    <w:rPr>
      <w:rFonts w:ascii="Times New Roman" w:hAnsi="Times New Roman" w:eastAsia="宋体" w:cs="Times New Roman"/>
      <w:sz w:val="28"/>
      <w:szCs w:val="20"/>
      <w:lang w:val="en-US" w:eastAsia="zh-CN" w:bidi="ar-SA"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ScaleCrop>false</ScaleCrop>
  <LinksUpToDate>false</LinksUpToDate>
  <CharactersWithSpaces>487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2019-06-03T02:33:00Z</dcterms:created>
  <dc:creator>xzjd</dc:creator>
  <cp:lastModifiedBy>王磊</cp:lastModifiedBy>
  <cp:lastPrinted>2019-08-14T08:47:00Z</cp:lastPrinted>
  <dcterms:modified xsi:type="dcterms:W3CDTF">2019-08-14T08:49:49Z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