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01" w:rsidRDefault="00231A85">
      <w:pPr>
        <w:spacing w:line="590" w:lineRule="exact"/>
        <w:jc w:val="left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</w:p>
    <w:p w:rsidR="00BD2601" w:rsidRDefault="00231A85">
      <w:pPr>
        <w:suppressAutoHyphens/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部分不合格项目的小知识</w:t>
      </w:r>
    </w:p>
    <w:p w:rsidR="00BD2601" w:rsidRDefault="00231A85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腐霉利</w:t>
      </w:r>
      <w:proofErr w:type="gramEnd"/>
    </w:p>
    <w:p w:rsidR="00BD2601" w:rsidRDefault="00A632C8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腐</w:t>
      </w:r>
      <w:bookmarkStart w:id="0" w:name="_GoBack"/>
      <w:bookmarkEnd w:id="0"/>
      <w:r w:rsidR="00231A85">
        <w:rPr>
          <w:rFonts w:ascii="Times New Roman" w:eastAsia="方正仿宋_GBK" w:hAnsi="Times New Roman" w:cs="Times New Roman"/>
          <w:sz w:val="32"/>
          <w:szCs w:val="32"/>
        </w:rPr>
        <w:t>霉利是一种低毒内吸性杀菌剂，具有保护和治疗双重作用，主要用于蔬菜及果树的灰霉病防治。《食品安全国家标准食品中农药最大残留限量》（</w:t>
      </w:r>
      <w:r w:rsidR="00231A85">
        <w:rPr>
          <w:rFonts w:ascii="Times New Roman" w:eastAsia="方正仿宋_GBK" w:hAnsi="Times New Roman" w:cs="Times New Roman"/>
          <w:sz w:val="32"/>
          <w:szCs w:val="32"/>
        </w:rPr>
        <w:t>GB 2763—2016</w:t>
      </w:r>
      <w:r w:rsidR="00231A85">
        <w:rPr>
          <w:rFonts w:ascii="Times New Roman" w:eastAsia="方正仿宋_GBK" w:hAnsi="Times New Roman" w:cs="Times New Roman"/>
          <w:sz w:val="32"/>
          <w:szCs w:val="32"/>
        </w:rPr>
        <w:t>）中规定，</w:t>
      </w:r>
      <w:proofErr w:type="gramStart"/>
      <w:r w:rsidR="00231A85">
        <w:rPr>
          <w:rFonts w:ascii="Times New Roman" w:eastAsia="方正仿宋_GBK" w:hAnsi="Times New Roman" w:cs="Times New Roman"/>
          <w:sz w:val="32"/>
          <w:szCs w:val="32"/>
        </w:rPr>
        <w:t>腐霉利</w:t>
      </w:r>
      <w:proofErr w:type="gramEnd"/>
      <w:r w:rsidR="00231A85">
        <w:rPr>
          <w:rFonts w:ascii="Times New Roman" w:eastAsia="方正仿宋_GBK" w:hAnsi="Times New Roman" w:cs="Times New Roman"/>
          <w:sz w:val="32"/>
          <w:szCs w:val="32"/>
        </w:rPr>
        <w:t>在韭菜中的最大残留限量为</w:t>
      </w:r>
      <w:r w:rsidR="00231A85">
        <w:rPr>
          <w:rFonts w:ascii="Times New Roman" w:eastAsia="方正仿宋_GBK" w:hAnsi="Times New Roman" w:cs="Times New Roman"/>
          <w:sz w:val="32"/>
          <w:szCs w:val="32"/>
        </w:rPr>
        <w:t>0.2mg/kg</w:t>
      </w:r>
      <w:r w:rsidR="00231A85">
        <w:rPr>
          <w:rFonts w:ascii="Times New Roman" w:eastAsia="方正仿宋_GBK" w:hAnsi="Times New Roman" w:cs="Times New Roman"/>
          <w:sz w:val="32"/>
          <w:szCs w:val="32"/>
        </w:rPr>
        <w:t>。少量的农药残留不会引起人体急性中毒，但长期食用农药残留超标的食品，对人体健康有一定影响。</w:t>
      </w:r>
    </w:p>
    <w:p w:rsidR="00BD2601" w:rsidRDefault="00231A85">
      <w:pPr>
        <w:spacing w:line="57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</w:rPr>
        <w:t>二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、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星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黑体" w:hAnsi="Times New Roman" w:cs="Times New Roman"/>
          <w:sz w:val="32"/>
          <w:szCs w:val="32"/>
        </w:rPr>
        <w:t>以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星与环丙沙星之和计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</w:p>
    <w:p w:rsidR="00BD2601" w:rsidRDefault="00231A85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恩诺沙星属于氟喹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ascii="Times New Roman" w:eastAsia="方正仿宋_GBK" w:hAnsi="Times New Roman" w:cs="Times New Roman"/>
          <w:sz w:val="32"/>
          <w:szCs w:val="32"/>
        </w:rPr>
        <w:t>235</w:t>
      </w:r>
      <w:r>
        <w:rPr>
          <w:rFonts w:ascii="Times New Roman" w:eastAsia="方正仿宋_GBK" w:hAnsi="Times New Roman" w:cs="Times New Roman"/>
          <w:sz w:val="32"/>
          <w:szCs w:val="32"/>
        </w:rPr>
        <w:t>号）中规定，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恩诺沙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星（最大残留限量以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恩诺沙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星和环丙沙星之和计）可用于牛、羊、猪、兔、禽等食用畜禽及其他动物，但最高残留限量为</w:t>
      </w:r>
      <w:r>
        <w:rPr>
          <w:rFonts w:ascii="Times New Roman" w:eastAsia="方正仿宋_GBK" w:hAnsi="Times New Roman" w:cs="Times New Roman"/>
          <w:sz w:val="32"/>
          <w:szCs w:val="32"/>
        </w:rPr>
        <w:t>100μg/kg</w:t>
      </w:r>
      <w:r>
        <w:rPr>
          <w:rFonts w:ascii="Times New Roman" w:eastAsia="方正仿宋_GBK" w:hAnsi="Times New Roman" w:cs="Times New Roman"/>
          <w:sz w:val="32"/>
          <w:szCs w:val="32"/>
        </w:rPr>
        <w:t>。正常情况下消费者不必对产品中检出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恩诺沙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星过分担心，但长期食用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恩诺沙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星残留超标的产品，对人体健康有一定影响。</w:t>
      </w:r>
    </w:p>
    <w:p w:rsidR="00BD2601" w:rsidRDefault="00231A85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、大肠菌群</w:t>
      </w:r>
    </w:p>
    <w:p w:rsidR="00BD2601" w:rsidRDefault="00231A85">
      <w:pPr>
        <w:spacing w:line="57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大肠菌群是国内外通用的食品污染常用指示菌之一。餐饮具中检出大肠菌群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提示被致病菌</w:t>
      </w:r>
      <w:r>
        <w:rPr>
          <w:rFonts w:ascii="Times New Roman" w:eastAsia="方正仿宋_GBK" w:hAnsi="Times New Roman" w:cs="Times New Roman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sz w:val="32"/>
          <w:szCs w:val="32"/>
        </w:rPr>
        <w:t>如沙门氏菌、志贺氏菌、致病性大肠杆菌</w:t>
      </w:r>
      <w:r>
        <w:rPr>
          <w:rFonts w:ascii="Times New Roman" w:eastAsia="方正仿宋_GBK" w:hAnsi="Times New Roman" w:cs="Times New Roman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sz w:val="32"/>
          <w:szCs w:val="32"/>
        </w:rPr>
        <w:t>污染的可能性较大。大肠菌群超标可能由于产品包装材料受污染，或在生产过程中产品受人员、工器具等生产设备、环境的污染、有灭菌工艺的产品灭菌不彻底而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导致。</w:t>
      </w:r>
    </w:p>
    <w:p w:rsidR="00BD2601" w:rsidRDefault="00231A85">
      <w:pPr>
        <w:spacing w:line="570" w:lineRule="exact"/>
        <w:ind w:firstLineChars="200" w:firstLine="640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、菌落总数</w:t>
      </w:r>
    </w:p>
    <w:p w:rsidR="00BD2601" w:rsidRDefault="00231A85">
      <w:pPr>
        <w:spacing w:line="57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初始菌数较高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，又未按要求严格控制生产加工过程的卫生条件，或者包装容器清洗消毒不到位，还有可能与产品包装密封不严、储运条件控制不当等有关。</w:t>
      </w:r>
    </w:p>
    <w:p w:rsidR="00BD2601" w:rsidRDefault="00231A85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五、毒死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蜱</w:t>
      </w:r>
      <w:proofErr w:type="gramEnd"/>
    </w:p>
    <w:p w:rsidR="00BD2601" w:rsidRDefault="00231A85">
      <w:pPr>
        <w:spacing w:line="57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毒死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蜱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是</w:t>
      </w:r>
      <w:r>
        <w:rPr>
          <w:rFonts w:ascii="Times New Roman" w:eastAsia="方正仿宋_GBK" w:hAnsi="Times New Roman" w:cs="Times New Roman"/>
          <w:sz w:val="32"/>
          <w:szCs w:val="32"/>
        </w:rPr>
        <w:t>一种具有触杀、胃毒和熏蒸作用的有机磷杀虫剂。《食品安全国家标准食品中农药最大残留限量》（</w:t>
      </w:r>
      <w:r>
        <w:rPr>
          <w:rFonts w:ascii="Times New Roman" w:eastAsia="方正仿宋_GBK" w:hAnsi="Times New Roman" w:cs="Times New Roman"/>
          <w:sz w:val="32"/>
          <w:szCs w:val="32"/>
        </w:rPr>
        <w:t>GB 2763—2016</w:t>
      </w:r>
      <w:r>
        <w:rPr>
          <w:rFonts w:ascii="Times New Roman" w:eastAsia="方正仿宋_GBK" w:hAnsi="Times New Roman" w:cs="Times New Roman"/>
          <w:sz w:val="32"/>
          <w:szCs w:val="32"/>
        </w:rPr>
        <w:t>）中规定，毒死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蜱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在芹菜中的最大残留限量分别为</w:t>
      </w:r>
      <w:r>
        <w:rPr>
          <w:rFonts w:ascii="Times New Roman" w:eastAsia="方正仿宋_GBK" w:hAnsi="Times New Roman" w:cs="Times New Roman"/>
          <w:sz w:val="32"/>
          <w:szCs w:val="32"/>
        </w:rPr>
        <w:t>0.05mg/kg</w:t>
      </w:r>
      <w:r>
        <w:rPr>
          <w:rFonts w:ascii="Times New Roman" w:eastAsia="方正仿宋_GBK" w:hAnsi="Times New Roman" w:cs="Times New Roman"/>
          <w:sz w:val="32"/>
          <w:szCs w:val="32"/>
        </w:rPr>
        <w:t>。毒死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蜱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对鱼类及水生生物毒性较高，在土壤中残留期较长。长期暴露在含有毒死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蜱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的环境中，可能会导致神经毒性、生殖毒性，影响胚胎的生长发育。少量的农药残留不会引起人体急性中毒，但长期食用农药残留超标的食品，对人体健康有一定影响。</w:t>
      </w:r>
    </w:p>
    <w:p w:rsidR="00BD2601" w:rsidRDefault="00231A85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六、灭蝇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胺</w:t>
      </w:r>
      <w:proofErr w:type="gramEnd"/>
    </w:p>
    <w:p w:rsidR="00BD2601" w:rsidRDefault="00231A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12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灭蝇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又名环丙氨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嗪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，为一种新型高效、低毒、含氮杂环类杀虫剂，是目前防治双翅目昆虫病虫害效果较好的生态农</w:t>
      </w:r>
      <w:r>
        <w:rPr>
          <w:rFonts w:ascii="Times New Roman" w:eastAsia="方正仿宋_GBK" w:hAnsi="Times New Roman" w:cs="Times New Roman"/>
          <w:sz w:val="32"/>
          <w:szCs w:val="32"/>
        </w:rPr>
        <w:t>药。《食品安全国家标准食品中农药最大残留限量》（</w:t>
      </w:r>
      <w:r>
        <w:rPr>
          <w:rFonts w:ascii="Times New Roman" w:eastAsia="方正仿宋_GBK" w:hAnsi="Times New Roman" w:cs="Times New Roman"/>
          <w:sz w:val="32"/>
          <w:szCs w:val="32"/>
        </w:rPr>
        <w:t>GB2763—2016</w:t>
      </w:r>
      <w:r>
        <w:rPr>
          <w:rFonts w:ascii="Times New Roman" w:eastAsia="方正仿宋_GBK" w:hAnsi="Times New Roman" w:cs="Times New Roman"/>
          <w:sz w:val="32"/>
          <w:szCs w:val="32"/>
        </w:rPr>
        <w:t>）中规定，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灭蝇胺在豇豆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中的最大残留限量为</w:t>
      </w:r>
      <w:r>
        <w:rPr>
          <w:rFonts w:ascii="Times New Roman" w:eastAsia="方正仿宋_GBK" w:hAnsi="Times New Roman" w:cs="Times New Roman"/>
          <w:sz w:val="32"/>
          <w:szCs w:val="32"/>
        </w:rPr>
        <w:t>0.5mg/kg</w:t>
      </w:r>
      <w:r>
        <w:rPr>
          <w:rFonts w:ascii="Times New Roman" w:eastAsia="方正仿宋_GBK" w:hAnsi="Times New Roman" w:cs="Times New Roman"/>
          <w:sz w:val="32"/>
          <w:szCs w:val="32"/>
        </w:rPr>
        <w:t>。少量的农药残留不会引起人体急性中毒，但长期食用农药残留超标的食品，对人体健康有一定影响。</w:t>
      </w:r>
    </w:p>
    <w:p w:rsidR="00BD2601" w:rsidRDefault="00231A85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七、磺胺类（总量）</w:t>
      </w:r>
    </w:p>
    <w:p w:rsidR="00BD2601" w:rsidRDefault="00231A8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磺胺类药物是一种人工合成的抗菌谱较广、性质稳定、使用简便的抗菌药，对大多数革兰氏阳性菌和阴性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菌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都有较强抑制作用，广泛用于防治鸡球虫病。《动物性食品中兽药最高残留限量》（农业部公告第</w:t>
      </w:r>
      <w:r>
        <w:rPr>
          <w:rFonts w:ascii="Times New Roman" w:eastAsia="方正仿宋_GBK" w:hAnsi="Times New Roman" w:cs="Times New Roman"/>
          <w:sz w:val="32"/>
          <w:szCs w:val="32"/>
        </w:rPr>
        <w:t>235</w:t>
      </w:r>
      <w:r>
        <w:rPr>
          <w:rFonts w:ascii="Times New Roman" w:eastAsia="方正仿宋_GBK" w:hAnsi="Times New Roman" w:cs="Times New Roman"/>
          <w:sz w:val="32"/>
          <w:szCs w:val="32"/>
        </w:rPr>
        <w:t>号）中规定，磺胺类在所有食品动物的肌肉中的最高残留限量为</w:t>
      </w:r>
      <w:r>
        <w:rPr>
          <w:rFonts w:ascii="Times New Roman" w:eastAsia="方正仿宋_GBK" w:hAnsi="Times New Roman" w:cs="Times New Roman"/>
          <w:sz w:val="32"/>
          <w:szCs w:val="32"/>
        </w:rPr>
        <w:t>100μg/kg</w:t>
      </w:r>
      <w:r>
        <w:rPr>
          <w:rFonts w:ascii="Times New Roman" w:eastAsia="方正仿宋_GBK" w:hAnsi="Times New Roman" w:cs="Times New Roman"/>
          <w:sz w:val="32"/>
          <w:szCs w:val="32"/>
        </w:rPr>
        <w:t>。长期摄入磺胺类</w:t>
      </w:r>
      <w:r>
        <w:rPr>
          <w:rFonts w:ascii="Times New Roman" w:eastAsia="方正仿宋_GBK" w:hAnsi="Times New Roman" w:cs="Times New Roman"/>
          <w:sz w:val="32"/>
          <w:szCs w:val="32"/>
        </w:rPr>
        <w:t>超标的食品，可能导致泌尿系统和肝脏损伤等健康危害。</w:t>
      </w:r>
    </w:p>
    <w:p w:rsidR="00BD2601" w:rsidRDefault="00231A85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八、呋喃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唑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酮代谢物</w:t>
      </w:r>
    </w:p>
    <w:p w:rsidR="00BD2601" w:rsidRDefault="00231A85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呋喃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酮是属于硝基呋喃类广谱抗生素，曾广泛应用于畜禽及水产养殖业。硝基呋喃类原型药在生物体内代谢迅速，和蛋白质结合而相当稳定，故常利用对其代谢物的检测来反映硝基呋喃类药物的残留状况。《动物性食品中兽药最高残留限量》（农业部公告第</w:t>
      </w:r>
      <w:r>
        <w:rPr>
          <w:rFonts w:ascii="Times New Roman" w:eastAsia="方正仿宋_GBK" w:hAnsi="Times New Roman" w:cs="Times New Roman"/>
          <w:sz w:val="32"/>
          <w:szCs w:val="32"/>
        </w:rPr>
        <w:t>235</w:t>
      </w:r>
      <w:r>
        <w:rPr>
          <w:rFonts w:ascii="Times New Roman" w:eastAsia="方正仿宋_GBK" w:hAnsi="Times New Roman" w:cs="Times New Roman"/>
          <w:sz w:val="32"/>
          <w:szCs w:val="32"/>
        </w:rPr>
        <w:t>号）中规定，呋喃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唑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酮为禁止使用的药物，在动物性食品中不得检出。硝基呋喃类药物及其代谢物可引起溶血性贫血、多发性神经炎、眼部损害和急性肝坏死等而对人类健康造成危害，对人体有致癌、致畸胎副作用。</w:t>
      </w:r>
    </w:p>
    <w:p w:rsidR="00BD2601" w:rsidRDefault="00BD2601">
      <w:pPr>
        <w:spacing w:line="57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</w:p>
    <w:p w:rsidR="00BD2601" w:rsidRDefault="00BD2601">
      <w:pPr>
        <w:spacing w:line="57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</w:p>
    <w:p w:rsidR="00BD2601" w:rsidRDefault="00BD2601">
      <w:pPr>
        <w:spacing w:line="64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sectPr w:rsidR="00BD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85" w:rsidRDefault="00231A85" w:rsidP="00A632C8">
      <w:r>
        <w:separator/>
      </w:r>
    </w:p>
  </w:endnote>
  <w:endnote w:type="continuationSeparator" w:id="0">
    <w:p w:rsidR="00231A85" w:rsidRDefault="00231A85" w:rsidP="00A6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85" w:rsidRDefault="00231A85" w:rsidP="00A632C8">
      <w:r>
        <w:separator/>
      </w:r>
    </w:p>
  </w:footnote>
  <w:footnote w:type="continuationSeparator" w:id="0">
    <w:p w:rsidR="00231A85" w:rsidRDefault="00231A85" w:rsidP="00A63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231A85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632C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D2601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2A446D8"/>
    <w:rsid w:val="03CD7816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BD14C97"/>
    <w:rsid w:val="0CCE6341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675480"/>
    <w:rsid w:val="12937D4E"/>
    <w:rsid w:val="12F708C4"/>
    <w:rsid w:val="135073F9"/>
    <w:rsid w:val="14FB2159"/>
    <w:rsid w:val="153E37EC"/>
    <w:rsid w:val="155E31D5"/>
    <w:rsid w:val="15AB53B7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20732975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4B573DE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E51ADB"/>
    <w:rsid w:val="290E4770"/>
    <w:rsid w:val="29877500"/>
    <w:rsid w:val="2A066B4A"/>
    <w:rsid w:val="2A0F4184"/>
    <w:rsid w:val="2AB22B74"/>
    <w:rsid w:val="2C3F5D84"/>
    <w:rsid w:val="2D1F4EB4"/>
    <w:rsid w:val="2D7D65C0"/>
    <w:rsid w:val="2E485BC9"/>
    <w:rsid w:val="2EE02088"/>
    <w:rsid w:val="2EEE4150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353C2B"/>
    <w:rsid w:val="38642EE5"/>
    <w:rsid w:val="39666407"/>
    <w:rsid w:val="39AF2A0A"/>
    <w:rsid w:val="3A4867CA"/>
    <w:rsid w:val="3AA9213C"/>
    <w:rsid w:val="3B6949B8"/>
    <w:rsid w:val="3B9E56EE"/>
    <w:rsid w:val="3C336B2B"/>
    <w:rsid w:val="3C87360C"/>
    <w:rsid w:val="3CB50E22"/>
    <w:rsid w:val="3D1B4412"/>
    <w:rsid w:val="3D625FAB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F41F3"/>
    <w:rsid w:val="425665EF"/>
    <w:rsid w:val="426A0D65"/>
    <w:rsid w:val="445D67A1"/>
    <w:rsid w:val="44F63D12"/>
    <w:rsid w:val="452A1919"/>
    <w:rsid w:val="45B97969"/>
    <w:rsid w:val="47492C28"/>
    <w:rsid w:val="47C5755B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8B3D37"/>
    <w:rsid w:val="5B9C406B"/>
    <w:rsid w:val="5BDC6E44"/>
    <w:rsid w:val="5C6258A4"/>
    <w:rsid w:val="5C9F00AC"/>
    <w:rsid w:val="5E82604C"/>
    <w:rsid w:val="5EB3567B"/>
    <w:rsid w:val="5FAC4190"/>
    <w:rsid w:val="5FB4017C"/>
    <w:rsid w:val="62106968"/>
    <w:rsid w:val="62733EE5"/>
    <w:rsid w:val="62A23EF9"/>
    <w:rsid w:val="62E64A8D"/>
    <w:rsid w:val="63E51096"/>
    <w:rsid w:val="645F7C77"/>
    <w:rsid w:val="647462D8"/>
    <w:rsid w:val="65A15091"/>
    <w:rsid w:val="66524DFC"/>
    <w:rsid w:val="66B96EA8"/>
    <w:rsid w:val="66F73F16"/>
    <w:rsid w:val="67C1146A"/>
    <w:rsid w:val="67DF1954"/>
    <w:rsid w:val="67E22ABE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C0F37D0"/>
    <w:rsid w:val="6C2A5933"/>
    <w:rsid w:val="6C532497"/>
    <w:rsid w:val="6C6A3D48"/>
    <w:rsid w:val="6DFA31D5"/>
    <w:rsid w:val="6E7403AD"/>
    <w:rsid w:val="6F703737"/>
    <w:rsid w:val="70433045"/>
    <w:rsid w:val="71236AF0"/>
    <w:rsid w:val="71A911C1"/>
    <w:rsid w:val="72C34330"/>
    <w:rsid w:val="72C44654"/>
    <w:rsid w:val="730B7BD7"/>
    <w:rsid w:val="731C59A6"/>
    <w:rsid w:val="740B7597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9425C88"/>
    <w:rsid w:val="79E41CD7"/>
    <w:rsid w:val="7A27777B"/>
    <w:rsid w:val="7B5D2F26"/>
    <w:rsid w:val="7B7721FC"/>
    <w:rsid w:val="7C833972"/>
    <w:rsid w:val="7E4A517A"/>
    <w:rsid w:val="7EA302B2"/>
    <w:rsid w:val="7F4D5AB1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95041-9B65-416F-B3B2-8B32885D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218</Words>
  <Characters>1244</Characters>
  <Application>Microsoft Office Word</Application>
  <DocSecurity>0</DocSecurity>
  <Lines>10</Lines>
  <Paragraphs>2</Paragraphs>
  <ScaleCrop>false</ScaleCrop>
  <Company>微软中国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WangZK</cp:lastModifiedBy>
  <cp:revision>6</cp:revision>
  <cp:lastPrinted>2019-01-28T02:50:00Z</cp:lastPrinted>
  <dcterms:created xsi:type="dcterms:W3CDTF">2018-12-24T03:58:00Z</dcterms:created>
  <dcterms:modified xsi:type="dcterms:W3CDTF">2019-12-31T02:48:00Z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RubyTemplateID" linkTarget="0">
    <vt:lpwstr>6</vt:lpwstr>
  </property>
</Properties>
</file>