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7B" w:rsidRDefault="00B16DD3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附件20</w:t>
      </w:r>
    </w:p>
    <w:p w:rsidR="00EE3B7B" w:rsidRDefault="00B16DD3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不合格项目说明</w:t>
      </w:r>
    </w:p>
    <w:p w:rsidR="00EE3B7B" w:rsidRDefault="00B16DD3">
      <w:pPr>
        <w:pStyle w:val="p0"/>
        <w:widowControl w:val="0"/>
        <w:spacing w:beforeLines="20" w:before="62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一、菌落总数</w:t>
      </w:r>
    </w:p>
    <w:p w:rsidR="00EE3B7B" w:rsidRDefault="00B16DD3">
      <w:pPr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</w:rPr>
        <w:t>菌落总数是指示性微生物指标，并非致病菌指标。主要用来评价食品清洁度，反映食品在生产过程中是否符合卫生要求。《食品安全国家标准 熟肉制品》（GB 2726-2016）</w:t>
      </w:r>
      <w:r>
        <w:rPr>
          <w:rFonts w:ascii="仿宋_GB2312" w:eastAsia="仿宋_GB2312" w:hint="eastAsia"/>
          <w:bCs/>
          <w:sz w:val="32"/>
          <w:szCs w:val="32"/>
        </w:rPr>
        <w:t>对熟肉制品（发酵肉制品类除外）中的菌落总数规定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同批次5个独立包装产品中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菌落总数检测结果不允许有超过10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CFU/g的，且至少3个包装产品检测结果不超过10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CFU/g。</w:t>
      </w:r>
    </w:p>
    <w:p w:rsidR="00EE3B7B" w:rsidRDefault="00B16DD3">
      <w:pPr>
        <w:pStyle w:val="a6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二、镉</w:t>
      </w:r>
    </w:p>
    <w:p w:rsidR="00EE3B7B" w:rsidRDefault="00B16DD3">
      <w:pPr>
        <w:pStyle w:val="a6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镉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2762-2017）中规定鲜、冻水产动物甲壳类中镉的限量值为0.5 mg/kg；其他鱼类制品（凤尾鱼、旗鱼制品除外）中镉的限量值为0.1 mg/kg。</w:t>
      </w:r>
    </w:p>
    <w:p w:rsidR="00EE3B7B" w:rsidRDefault="00B16DD3">
      <w:pPr>
        <w:pStyle w:val="a6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</w:t>
      </w:r>
      <w:r>
        <w:rPr>
          <w:rFonts w:eastAsia="黑体" w:hint="eastAsia"/>
          <w:sz w:val="32"/>
          <w:szCs w:val="32"/>
        </w:rPr>
        <w:t>6-</w:t>
      </w:r>
      <w:r>
        <w:rPr>
          <w:rFonts w:eastAsia="黑体" w:hint="eastAsia"/>
          <w:sz w:val="32"/>
          <w:szCs w:val="32"/>
        </w:rPr>
        <w:t>苄基腺嘌呤</w:t>
      </w:r>
      <w:r>
        <w:rPr>
          <w:rFonts w:eastAsia="黑体" w:hint="eastAsia"/>
          <w:sz w:val="32"/>
          <w:szCs w:val="32"/>
        </w:rPr>
        <w:t>(6-BA)</w:t>
      </w:r>
    </w:p>
    <w:p w:rsidR="00EE3B7B" w:rsidRDefault="00B16DD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6-苄基腺嘌呤，是一种植物生长调节剂。主要用于防止落花落果、抑制豆类生根，并能调节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植物株内激素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的平衡。但由于其对人体有一定积累毒性，《国家食品药品监督管理总局、农业部、国家卫生和计划生育委员会关于豆芽生产过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lastRenderedPageBreak/>
        <w:t>程中禁止使用6-苄基腺嘌呤等物质的公告》（2015年第11号）规定豆芽生产经营过程中禁止使用6-苄基腺嘌呤。</w:t>
      </w:r>
    </w:p>
    <w:p w:rsidR="00EE3B7B" w:rsidRDefault="00B16DD3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四、二氧化硫残留量</w:t>
      </w:r>
    </w:p>
    <w:p w:rsidR="00EE3B7B" w:rsidRDefault="00B16DD3">
      <w:pPr>
        <w:pStyle w:val="a6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二氧化硫（以及焦亚硫酸钾、亚硫酸钠等添加剂）是食品加工中常用的漂白剂和防腐剂，使用后均产生二氧化硫的残留。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依据《食品安全国家标准食品添加剂使用标准》（GB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2760-2014）规定，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熟制动物性水产制品中不得使用二氧化硫以及焦亚硫酸钾、亚硫酸钠等以二氧化硫残留量计的食品添加剂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。</w:t>
      </w:r>
    </w:p>
    <w:p w:rsidR="00EE3B7B" w:rsidRDefault="00B16DD3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恩诺沙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星</w:t>
      </w:r>
    </w:p>
    <w:p w:rsidR="00EE3B7B" w:rsidRDefault="00B16DD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星，又名恩氟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林羧酸，属于氟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诺酮类药物，是一种化学合成的广谱抑菌剂，主要用于预防和治疗畜禽的细菌性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感染及支原体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病。《动物性食品中兽药最高残留限量》（农业部第235号公告）规定</w:t>
      </w:r>
      <w:r>
        <w:rPr>
          <w:rFonts w:ascii="仿宋_GB2312" w:eastAsia="仿宋_GB2312" w:hint="eastAsia"/>
          <w:sz w:val="32"/>
          <w:szCs w:val="32"/>
        </w:rPr>
        <w:t>所有食品动物的肌肉</w:t>
      </w:r>
      <w:proofErr w:type="gramStart"/>
      <w:r>
        <w:rPr>
          <w:rFonts w:ascii="仿宋_GB2312" w:eastAsia="仿宋_GB2312" w:hint="eastAsia"/>
          <w:sz w:val="32"/>
          <w:szCs w:val="32"/>
        </w:rPr>
        <w:t>中恩诺沙</w:t>
      </w:r>
      <w:proofErr w:type="gramEnd"/>
      <w:r>
        <w:rPr>
          <w:rFonts w:ascii="仿宋_GB2312" w:eastAsia="仿宋_GB2312" w:hint="eastAsia"/>
          <w:sz w:val="32"/>
          <w:szCs w:val="32"/>
        </w:rPr>
        <w:t>星（以</w:t>
      </w:r>
      <w:proofErr w:type="gramStart"/>
      <w:r>
        <w:rPr>
          <w:rFonts w:ascii="仿宋_GB2312" w:eastAsia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int="eastAsia"/>
          <w:sz w:val="32"/>
          <w:szCs w:val="32"/>
        </w:rPr>
        <w:t>星与环丙沙星之和计）的限量值为100 μg/kg。</w:t>
      </w:r>
    </w:p>
    <w:p w:rsidR="00EE3B7B" w:rsidRDefault="00B16DD3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六、氧氟沙星</w:t>
      </w:r>
    </w:p>
    <w:p w:rsidR="00EE3B7B" w:rsidRDefault="00B16DD3">
      <w:pPr>
        <w:pStyle w:val="a6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氧氟沙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星</w:t>
      </w:r>
      <w:r>
        <w:rPr>
          <w:rFonts w:ascii="仿宋_GB2312" w:eastAsia="仿宋_GB2312"/>
          <w:bCs/>
          <w:sz w:val="32"/>
          <w:szCs w:val="32"/>
        </w:rPr>
        <w:t>属于氟喹</w:t>
      </w:r>
      <w:proofErr w:type="gramEnd"/>
      <w:r>
        <w:rPr>
          <w:rFonts w:ascii="仿宋_GB2312" w:eastAsia="仿宋_GB2312"/>
          <w:bCs/>
          <w:sz w:val="32"/>
          <w:szCs w:val="32"/>
        </w:rPr>
        <w:t>诺酮类药物，因抗菌谱广、抗菌活性强曾被广泛用于畜禽细菌性疾病的治疗和预防。</w:t>
      </w:r>
      <w:bookmarkStart w:id="0" w:name="OLE_LINK2"/>
      <w:r>
        <w:rPr>
          <w:rFonts w:ascii="仿宋_GB2312" w:eastAsia="仿宋_GB2312"/>
          <w:bCs/>
          <w:sz w:val="32"/>
          <w:szCs w:val="32"/>
        </w:rPr>
        <w:t>《发布在食品动物中停止使用洛美沙星、培氟沙星、氧氟沙星、诺氟沙星4种兽药的决定》（农业部公告第2292号</w:t>
      </w:r>
      <w:bookmarkEnd w:id="0"/>
      <w:r>
        <w:rPr>
          <w:rFonts w:ascii="仿宋_GB2312" w:eastAsia="仿宋_GB2312"/>
          <w:bCs/>
          <w:sz w:val="32"/>
          <w:szCs w:val="32"/>
        </w:rPr>
        <w:t>）</w:t>
      </w:r>
      <w:r>
        <w:rPr>
          <w:rFonts w:ascii="仿宋_GB2312" w:eastAsia="仿宋_GB2312" w:hint="eastAsia"/>
          <w:bCs/>
          <w:sz w:val="32"/>
          <w:szCs w:val="32"/>
        </w:rPr>
        <w:t>中规定</w:t>
      </w:r>
      <w:r w:rsidRPr="00B16DD3">
        <w:rPr>
          <w:rFonts w:ascii="仿宋_GB2312" w:eastAsia="仿宋_GB2312" w:hint="eastAsia"/>
          <w:bCs/>
          <w:sz w:val="32"/>
          <w:szCs w:val="32"/>
        </w:rPr>
        <w:t>自2016年12月31日起，停止经营、使用用于食品动物的</w:t>
      </w:r>
      <w:proofErr w:type="gramStart"/>
      <w:r w:rsidRPr="00B16DD3">
        <w:rPr>
          <w:rFonts w:ascii="仿宋_GB2312" w:eastAsia="仿宋_GB2312" w:hint="eastAsia"/>
          <w:bCs/>
          <w:sz w:val="32"/>
          <w:szCs w:val="32"/>
        </w:rPr>
        <w:t>洛美沙</w:t>
      </w:r>
      <w:proofErr w:type="gramEnd"/>
      <w:r w:rsidRPr="00B16DD3">
        <w:rPr>
          <w:rFonts w:ascii="仿宋_GB2312" w:eastAsia="仿宋_GB2312" w:hint="eastAsia"/>
          <w:bCs/>
          <w:sz w:val="32"/>
          <w:szCs w:val="32"/>
        </w:rPr>
        <w:t>星、</w:t>
      </w:r>
      <w:proofErr w:type="gramStart"/>
      <w:r w:rsidRPr="00B16DD3">
        <w:rPr>
          <w:rFonts w:ascii="仿宋_GB2312" w:eastAsia="仿宋_GB2312" w:hint="eastAsia"/>
          <w:bCs/>
          <w:sz w:val="32"/>
          <w:szCs w:val="32"/>
        </w:rPr>
        <w:t>培氟沙</w:t>
      </w:r>
      <w:proofErr w:type="gramEnd"/>
      <w:r w:rsidRPr="00B16DD3">
        <w:rPr>
          <w:rFonts w:ascii="仿宋_GB2312" w:eastAsia="仿宋_GB2312" w:hint="eastAsia"/>
          <w:bCs/>
          <w:sz w:val="32"/>
          <w:szCs w:val="32"/>
        </w:rPr>
        <w:t>星、氧氟沙星、诺氟沙星4种原料药的各种盐、</w:t>
      </w:r>
      <w:proofErr w:type="gramStart"/>
      <w:r w:rsidRPr="00B16DD3">
        <w:rPr>
          <w:rFonts w:ascii="仿宋_GB2312" w:eastAsia="仿宋_GB2312" w:hint="eastAsia"/>
          <w:bCs/>
          <w:sz w:val="32"/>
          <w:szCs w:val="32"/>
        </w:rPr>
        <w:t>酯及其</w:t>
      </w:r>
      <w:proofErr w:type="gramEnd"/>
      <w:r w:rsidRPr="00B16DD3">
        <w:rPr>
          <w:rFonts w:ascii="仿宋_GB2312" w:eastAsia="仿宋_GB2312" w:hint="eastAsia"/>
          <w:bCs/>
          <w:sz w:val="32"/>
          <w:szCs w:val="32"/>
        </w:rPr>
        <w:t>各种制剂</w:t>
      </w:r>
      <w:r>
        <w:rPr>
          <w:rFonts w:ascii="仿宋_GB2312" w:eastAsia="仿宋_GB2312"/>
          <w:bCs/>
          <w:sz w:val="32"/>
          <w:szCs w:val="32"/>
        </w:rPr>
        <w:t>。</w:t>
      </w:r>
    </w:p>
    <w:p w:rsidR="00EE3B7B" w:rsidRDefault="0029380B">
      <w:pPr>
        <w:pStyle w:val="a6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七</w:t>
      </w:r>
      <w:r w:rsidR="00B16DD3">
        <w:rPr>
          <w:rFonts w:eastAsia="黑体" w:hint="eastAsia"/>
          <w:color w:val="000000"/>
          <w:sz w:val="32"/>
          <w:szCs w:val="32"/>
        </w:rPr>
        <w:t>、金刚烷胺</w:t>
      </w:r>
    </w:p>
    <w:p w:rsidR="00EE3B7B" w:rsidRDefault="00B16DD3">
      <w:pPr>
        <w:ind w:firstLineChars="200" w:firstLine="640"/>
        <w:rPr>
          <w:rFonts w:eastAsia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金刚烷胺是人用抗病毒药，移植兽用缺乏科学规范、安全有效实验数据，用于动物病毒性疫病不但给动物疫病控制带来不良后果，而且影响国家动物疫病防控政策的实施。依据</w:t>
      </w:r>
      <w:bookmarkStart w:id="1" w:name="OLE_LINK1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《兽药地方标准废止目录》</w:t>
      </w:r>
      <w:bookmarkEnd w:id="1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（农业部公告第560号）规定，自公告发布之日（2005年10月28日）起6个月后，不得再经营和使用抗病毒药物金刚烷胺，即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动物性食品中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不得检出金刚烷胺。</w:t>
      </w:r>
    </w:p>
    <w:p w:rsidR="00EE3B7B" w:rsidRDefault="0029380B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八</w:t>
      </w:r>
      <w:r w:rsidR="00B16DD3">
        <w:rPr>
          <w:rFonts w:ascii="黑体" w:eastAsia="黑体" w:hAnsi="黑体" w:cs="黑体" w:hint="eastAsia"/>
          <w:bCs/>
          <w:sz w:val="32"/>
          <w:szCs w:val="32"/>
        </w:rPr>
        <w:t>、磺胺类(总量)</w:t>
      </w:r>
    </w:p>
    <w:p w:rsidR="00EE3B7B" w:rsidRDefault="00B16DD3">
      <w:pPr>
        <w:pStyle w:val="a6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磺胺类药物是合成的抑菌类兽药，除了治疗敏感菌所致传染病外，通常情况下还用于治疗传染性脑膜炎、痢疾、弓形体病。《动物性食品中兽药最高残留限量》（农业部公告第235号）规定所有食品动物的肌肉中磺胺类（总量）的限量值为</w:t>
      </w:r>
      <w:bookmarkStart w:id="2" w:name="_GoBack"/>
      <w:bookmarkEnd w:id="2"/>
      <w:r>
        <w:rPr>
          <w:rFonts w:ascii="仿宋_GB2312" w:eastAsia="仿宋_GB2312" w:hAnsiTheme="minorHAnsi" w:cstheme="minorBidi" w:hint="eastAsia"/>
          <w:sz w:val="32"/>
          <w:szCs w:val="32"/>
        </w:rPr>
        <w:t>100 μg/kg。</w:t>
      </w:r>
    </w:p>
    <w:sectPr w:rsidR="00EE3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77" w:rsidRDefault="00CA4077" w:rsidP="0029380B">
      <w:r>
        <w:separator/>
      </w:r>
    </w:p>
  </w:endnote>
  <w:endnote w:type="continuationSeparator" w:id="0">
    <w:p w:rsidR="00CA4077" w:rsidRDefault="00CA4077" w:rsidP="0029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77" w:rsidRDefault="00CA4077" w:rsidP="0029380B">
      <w:r>
        <w:separator/>
      </w:r>
    </w:p>
  </w:footnote>
  <w:footnote w:type="continuationSeparator" w:id="0">
    <w:p w:rsidR="00CA4077" w:rsidRDefault="00CA4077" w:rsidP="00293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45"/>
    <w:rsid w:val="00203CEF"/>
    <w:rsid w:val="00227C98"/>
    <w:rsid w:val="0029380B"/>
    <w:rsid w:val="002D4079"/>
    <w:rsid w:val="002F1403"/>
    <w:rsid w:val="00385653"/>
    <w:rsid w:val="004012A2"/>
    <w:rsid w:val="005437A0"/>
    <w:rsid w:val="005C3B9C"/>
    <w:rsid w:val="005E4129"/>
    <w:rsid w:val="005F2ABB"/>
    <w:rsid w:val="00660E64"/>
    <w:rsid w:val="0076723A"/>
    <w:rsid w:val="007771CD"/>
    <w:rsid w:val="00827383"/>
    <w:rsid w:val="00830ABC"/>
    <w:rsid w:val="008C2B4D"/>
    <w:rsid w:val="00923D48"/>
    <w:rsid w:val="00941AB8"/>
    <w:rsid w:val="00984FED"/>
    <w:rsid w:val="009C7045"/>
    <w:rsid w:val="00B16DD3"/>
    <w:rsid w:val="00BA7A5C"/>
    <w:rsid w:val="00CA4077"/>
    <w:rsid w:val="00CA6E01"/>
    <w:rsid w:val="00CE074F"/>
    <w:rsid w:val="00D70BCE"/>
    <w:rsid w:val="00DE3228"/>
    <w:rsid w:val="00E224EE"/>
    <w:rsid w:val="00E84511"/>
    <w:rsid w:val="00EE3B7B"/>
    <w:rsid w:val="00FA014A"/>
    <w:rsid w:val="07AE2006"/>
    <w:rsid w:val="1831126E"/>
    <w:rsid w:val="1C2C6E58"/>
    <w:rsid w:val="225C3C81"/>
    <w:rsid w:val="299E2E0B"/>
    <w:rsid w:val="29FC4125"/>
    <w:rsid w:val="333B066B"/>
    <w:rsid w:val="33B77259"/>
    <w:rsid w:val="39997C19"/>
    <w:rsid w:val="418A341C"/>
    <w:rsid w:val="439A2AC1"/>
    <w:rsid w:val="49F133DD"/>
    <w:rsid w:val="4B0F4C04"/>
    <w:rsid w:val="4BB3766A"/>
    <w:rsid w:val="4D0714C7"/>
    <w:rsid w:val="5616109A"/>
    <w:rsid w:val="56D62CEE"/>
    <w:rsid w:val="5C6C6636"/>
    <w:rsid w:val="60C1101C"/>
    <w:rsid w:val="62830167"/>
    <w:rsid w:val="645402A0"/>
    <w:rsid w:val="64B01203"/>
    <w:rsid w:val="6D17077E"/>
    <w:rsid w:val="74210BA7"/>
    <w:rsid w:val="77504EE4"/>
    <w:rsid w:val="7807013D"/>
    <w:rsid w:val="78997A7C"/>
    <w:rsid w:val="7B0559CF"/>
    <w:rsid w:val="7E82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195</Words>
  <Characters>1117</Characters>
  <Application>Microsoft Office Word</Application>
  <DocSecurity>0</DocSecurity>
  <Lines>9</Lines>
  <Paragraphs>2</Paragraphs>
  <ScaleCrop>false</ScaleCrop>
  <Company>CFQS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风险监测处</cp:lastModifiedBy>
  <cp:revision>9</cp:revision>
  <dcterms:created xsi:type="dcterms:W3CDTF">2019-10-10T01:51:00Z</dcterms:created>
  <dcterms:modified xsi:type="dcterms:W3CDTF">2019-11-21T08:13:00Z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