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2019年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饮水机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产品监督抽查结果汇总表 </w:t>
      </w:r>
    </w:p>
    <w:bookmarkEnd w:id="0"/>
    <w:p>
      <w:pPr>
        <w:ind w:firstLine="7008" w:firstLineChars="2920"/>
        <w:jc w:val="right"/>
        <w:rPr>
          <w:rFonts w:hint="eastAsia" w:ascii="仿宋_GB2312"/>
        </w:rPr>
      </w:pPr>
      <w:r>
        <w:rPr>
          <w:rFonts w:hint="eastAsia" w:ascii="宋体" w:hAnsi="宋体" w:cs="宋体"/>
          <w:kern w:val="0"/>
          <w:sz w:val="24"/>
          <w:szCs w:val="24"/>
        </w:rPr>
        <w:t>发布时间：2019年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p>
      <w:pPr>
        <w:spacing w:line="280" w:lineRule="exact"/>
        <w:ind w:left="64" w:leftChars="20" w:firstLine="0" w:firstLineChars="0"/>
        <w:rPr>
          <w:rFonts w:hint="eastAsia" w:ascii="微软雅黑" w:hAnsi="微软雅黑" w:eastAsia="微软雅黑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90"/>
        <w:gridCol w:w="1200"/>
        <w:gridCol w:w="1470"/>
        <w:gridCol w:w="3001"/>
        <w:gridCol w:w="1760"/>
        <w:gridCol w:w="2715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产品生产日期或批号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ottom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监督抽查时间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ottom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检验结论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ottom"/>
              <w:rPr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壁挂管线饮水机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XTE-F-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2018.11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慈溪市天泉电器科技有限公司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ottom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ottom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bottom"/>
              <w:rPr>
                <w:rFonts w:ascii="仿宋" w:hAnsi="仿宋" w:eastAsia="仿宋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饮水机（茶吧机）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PW-LW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2018.4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慈溪市品王电器有限公司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BY-L01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宁波百亿环保科技有限公司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HY-B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慈溪市神鹰电器厂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立式温热饮水机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MY-L50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宁波聚宝电子科技有限公司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智能速热管线饮水机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iTY-STDC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2018.11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宁波天怡环保科技有限公司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YRX-5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宁波索菲诺环保科技有限公司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浪木牌温热饮水机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YL-218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2018.6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宁波浪木电器有限公司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YR-A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2018.5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慈溪市凯正电器厂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YR-822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2018.10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浙江沁友环保科技有限公司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QZ-W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2018.12.27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慈溪市附海奇正电器厂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饮水机（茶吧）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BMWB-1B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慈溪威王电子科技有限公司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YL-SMD-A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2018.7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慈溪斯曼电器有限公司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管线饮水机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YR-25C611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2018.11.20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宁波祈禧电器有限公司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JS-LW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2018.9.30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慈溪市附海佳顺电器厂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速热饮水机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JL-A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2018.12.27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慈溪市巨伦环保科技有限公司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KY-RB21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2018.12.16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慈溪市乐邦电器厂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YR-5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2018.8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慈溪市附海阪野电器厂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饮水机（茶吧机）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DMH-03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宁波善意电器有限公司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XC08-04B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2018.8.13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宁波轩畅电器有限公司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液体加热器（智能开水机）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HJB-007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2018.4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宁波华骏电器有限公司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KSW-292-5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2019.1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宁波金天水机电有限公司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YLR05-3-X（Y1351LKD-C）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2019.1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浙江安吉尔饮水科技有限公司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饮水机（茶吧机）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DMH-03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2018.11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慈溪市彩阳电子科技有限公司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饮水机（电子制冷）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YLR0.8-5L-C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2018.11.19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慈溪市欣欣凯伦电器有限公司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YR-5-X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2018.6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慈溪飞腾电器有限公司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温热饮水机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KY-LW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2018.8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慈溪市附海康源电器厂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极速饮水机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MJYT40-12-9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宁波美净康环境科技有限公司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壁挂式管线机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YL-5L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2018.12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慈溪市碧贝尔环保科技有限公司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符合本次监督抽查要求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HZR200-5W(ZW)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2019.01.05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海宁市水享净水设备有限公司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标志和说明；标志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饮水机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K8-RO-3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20181212001～20181212004</w:t>
            </w:r>
          </w:p>
        </w:tc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浙江光跃环保科技股份有限公司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2019年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1季度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标志和说明；标志</w:t>
            </w:r>
          </w:p>
        </w:tc>
      </w:tr>
    </w:tbl>
    <w:p>
      <w:pPr>
        <w:spacing w:line="280" w:lineRule="exact"/>
        <w:ind w:left="64" w:leftChars="20" w:firstLine="0" w:firstLineChars="0"/>
        <w:rPr>
          <w:rFonts w:hint="eastAsia" w:ascii="微软雅黑" w:hAnsi="微软雅黑" w:eastAsia="微软雅黑"/>
          <w:sz w:val="21"/>
          <w:szCs w:val="21"/>
        </w:rPr>
      </w:pPr>
    </w:p>
    <w:p/>
    <w:sectPr>
      <w:headerReference r:id="rId3" w:type="default"/>
      <w:footerReference r:id="rId4" w:type="default"/>
      <w:pgSz w:w="16838" w:h="11906" w:orient="landscape"/>
      <w:pgMar w:top="567" w:right="1701" w:bottom="559" w:left="1985" w:header="571" w:footer="473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707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C1"/>
    <w:rsid w:val="08EA4CE6"/>
    <w:rsid w:val="1B602945"/>
    <w:rsid w:val="2910374E"/>
    <w:rsid w:val="438B6B0C"/>
    <w:rsid w:val="53E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2019-11-11T01:57:12Z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