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0" w:lineRule="exact"/>
        <w:jc w:val="left"/>
        <w:textAlignment w:val="auto"/>
        <w:rPr>
          <w:rFonts w:hint="eastAsia" w:ascii="方正仿宋_GBK" w:eastAsia="方正仿宋_GBK"/>
          <w:b/>
          <w:color w:val="auto"/>
          <w:sz w:val="32"/>
          <w:szCs w:val="32"/>
          <w:lang w:eastAsia="zh-CN"/>
        </w:rPr>
      </w:pPr>
      <w:bookmarkStart w:id="1" w:name="_GoBack"/>
      <w:r>
        <w:rPr>
          <w:rFonts w:hint="eastAsia" w:ascii="方正仿宋_GBK" w:eastAsia="方正仿宋_GBK"/>
          <w:b/>
          <w:color w:val="auto"/>
          <w:sz w:val="32"/>
          <w:szCs w:val="32"/>
        </w:rPr>
        <w:t>附件</w:t>
      </w:r>
      <w:r>
        <w:rPr>
          <w:rFonts w:hint="eastAsia" w:ascii="方正仿宋_GBK" w:eastAsia="方正仿宋_GBK"/>
          <w:b/>
          <w:color w:val="auto"/>
          <w:sz w:val="32"/>
          <w:szCs w:val="32"/>
          <w:lang w:val="en-US" w:eastAsia="zh-CN"/>
        </w:rPr>
        <w:t>1</w:t>
      </w:r>
    </w:p>
    <w:p>
      <w:pPr>
        <w:keepNext w:val="0"/>
        <w:keepLines w:val="0"/>
        <w:pageBreakBefore w:val="0"/>
        <w:suppressAutoHyphens/>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部分</w:t>
      </w:r>
      <w:r>
        <w:rPr>
          <w:rFonts w:hint="eastAsia" w:ascii="方正小标宋简体" w:hAnsi="方正小标宋简体" w:eastAsia="方正小标宋简体" w:cs="方正小标宋简体"/>
          <w:color w:val="auto"/>
          <w:sz w:val="44"/>
          <w:szCs w:val="44"/>
          <w:lang w:eastAsia="zh-CN"/>
        </w:rPr>
        <w:t>不合格</w:t>
      </w:r>
      <w:r>
        <w:rPr>
          <w:rFonts w:hint="eastAsia" w:ascii="方正小标宋简体" w:hAnsi="方正小标宋简体" w:eastAsia="方正小标宋简体" w:cs="方正小标宋简体"/>
          <w:color w:val="auto"/>
          <w:sz w:val="44"/>
          <w:szCs w:val="44"/>
        </w:rPr>
        <w:t>项目的</w:t>
      </w:r>
      <w:r>
        <w:rPr>
          <w:rFonts w:hint="eastAsia" w:ascii="方正小标宋简体" w:hAnsi="方正小标宋简体" w:eastAsia="方正小标宋简体" w:cs="方正小标宋简体"/>
          <w:color w:val="auto"/>
          <w:sz w:val="44"/>
          <w:szCs w:val="44"/>
          <w:lang w:eastAsia="zh-CN"/>
        </w:rPr>
        <w:t>小知识</w:t>
      </w:r>
    </w:p>
    <w:p>
      <w:pPr>
        <w:keepNext w:val="0"/>
        <w:keepLines w:val="0"/>
        <w:pageBreakBefore w:val="0"/>
        <w:suppressAutoHyphens/>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eastAsia" w:ascii="黑体" w:hAnsi="黑体" w:eastAsia="黑体"/>
          <w:color w:val="auto"/>
          <w:spacing w:val="-12"/>
          <w:sz w:val="32"/>
          <w:szCs w:val="32"/>
          <w:lang w:eastAsia="zh-CN"/>
        </w:rPr>
      </w:pPr>
      <w:r>
        <w:rPr>
          <w:rFonts w:hint="eastAsia" w:ascii="黑体" w:hAnsi="黑体" w:eastAsia="黑体"/>
          <w:color w:val="auto"/>
          <w:sz w:val="32"/>
          <w:szCs w:val="32"/>
          <w:lang w:val="en-US" w:eastAsia="zh-CN"/>
        </w:rPr>
        <w:t>一、</w:t>
      </w:r>
      <w:r>
        <w:rPr>
          <w:rFonts w:hint="eastAsia" w:ascii="黑体" w:hAnsi="黑体" w:eastAsia="黑体"/>
          <w:color w:val="auto"/>
          <w:spacing w:val="-12"/>
          <w:sz w:val="32"/>
          <w:szCs w:val="32"/>
          <w:lang w:eastAsia="zh-CN"/>
        </w:rPr>
        <w:t>菌落总数</w:t>
      </w:r>
    </w:p>
    <w:p>
      <w:pPr>
        <w:keepNext w:val="0"/>
        <w:keepLines w:val="0"/>
        <w:pageBreakBefore w:val="0"/>
        <w:kinsoku/>
        <w:wordWrap/>
        <w:overflowPunct/>
        <w:topLinePunct w:val="0"/>
        <w:bidi w:val="0"/>
        <w:snapToGrid/>
        <w:spacing w:line="640" w:lineRule="exact"/>
        <w:ind w:firstLine="640" w:firstLineChars="200"/>
        <w:textAlignment w:val="baseline"/>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rPr>
        <w:t>菌落总数是指示性微生物指标，主要用来评价食品清洁度，反映食品在生产过程中是否符合卫生要求。菌落总数超标的原因，可能是个别企业所使用的原辅料初始菌数较高，又未按要求严格控制生产加工过程的卫生条件，或者包装容器清洗消毒不到位，还有可能与产品包装密封不严、储运条件控制不当等有关。</w:t>
      </w:r>
    </w:p>
    <w:p>
      <w:pPr>
        <w:pStyle w:val="18"/>
        <w:keepNext w:val="0"/>
        <w:keepLines w:val="0"/>
        <w:pageBreakBefore w:val="0"/>
        <w:kinsoku/>
        <w:wordWrap/>
        <w:overflowPunct/>
        <w:topLinePunct w:val="0"/>
        <w:autoSpaceDE/>
        <w:autoSpaceDN/>
        <w:bidi w:val="0"/>
        <w:spacing w:line="590" w:lineRule="exact"/>
        <w:ind w:left="420" w:firstLine="320" w:firstLineChars="100"/>
        <w:textAlignment w:val="auto"/>
        <w:rPr>
          <w:rFonts w:hint="eastAsia" w:ascii="黑体" w:hAnsi="黑体" w:eastAsia="黑体"/>
          <w:color w:val="auto"/>
          <w:sz w:val="32"/>
          <w:szCs w:val="32"/>
          <w:lang w:eastAsia="zh-CN"/>
        </w:rPr>
      </w:pPr>
      <w:r>
        <w:rPr>
          <w:rFonts w:hint="eastAsia" w:eastAsia="黑体"/>
          <w:color w:val="auto"/>
          <w:sz w:val="32"/>
          <w:szCs w:val="32"/>
          <w:lang w:eastAsia="zh-CN"/>
        </w:rPr>
        <w:t>二</w:t>
      </w:r>
      <w:r>
        <w:rPr>
          <w:rFonts w:hint="eastAsia" w:eastAsia="黑体"/>
          <w:color w:val="auto"/>
          <w:sz w:val="32"/>
          <w:szCs w:val="32"/>
        </w:rPr>
        <w:t>、</w:t>
      </w:r>
      <w:r>
        <w:rPr>
          <w:rFonts w:hint="eastAsia" w:ascii="黑体" w:hAnsi="黑体" w:eastAsia="黑体"/>
          <w:color w:val="auto"/>
          <w:sz w:val="32"/>
          <w:szCs w:val="32"/>
          <w:lang w:eastAsia="zh-CN"/>
        </w:rPr>
        <w:t>糖精钠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糖精钠是食品工业中常用的合成甜味剂。《食品安全国家标准食品添加剂使用标准》（GB 2760</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2014）中规定，</w:t>
      </w:r>
      <w:r>
        <w:rPr>
          <w:rFonts w:hint="eastAsia" w:ascii="Times New Roman" w:hAnsi="Times New Roman" w:eastAsia="仿宋_GB2312" w:cs="Times New Roman"/>
          <w:color w:val="auto"/>
          <w:sz w:val="32"/>
          <w:szCs w:val="32"/>
          <w:lang w:eastAsia="zh-CN"/>
        </w:rPr>
        <w:t>酱腌菜</w:t>
      </w:r>
      <w:r>
        <w:rPr>
          <w:rFonts w:hint="eastAsia" w:ascii="Times New Roman" w:hAnsi="Times New Roman" w:eastAsia="仿宋_GB2312" w:cs="Times New Roman"/>
          <w:color w:val="auto"/>
          <w:sz w:val="32"/>
          <w:szCs w:val="32"/>
        </w:rPr>
        <w:t>中</w:t>
      </w:r>
      <w:r>
        <w:rPr>
          <w:rFonts w:hint="eastAsia" w:ascii="Times New Roman" w:hAnsi="Times New Roman" w:eastAsia="仿宋_GB2312" w:cs="Times New Roman"/>
          <w:color w:val="auto"/>
          <w:sz w:val="32"/>
          <w:szCs w:val="32"/>
          <w:lang w:eastAsia="zh-CN"/>
        </w:rPr>
        <w:t>糖精钠</w:t>
      </w:r>
      <w:r>
        <w:rPr>
          <w:rFonts w:hint="eastAsia" w:ascii="Times New Roman" w:hAnsi="Times New Roman" w:eastAsia="仿宋_GB2312" w:cs="Times New Roman"/>
          <w:color w:val="auto"/>
          <w:sz w:val="32"/>
          <w:szCs w:val="32"/>
        </w:rPr>
        <w:t>不得</w:t>
      </w:r>
      <w:r>
        <w:rPr>
          <w:rFonts w:hint="eastAsia" w:ascii="Times New Roman" w:hAnsi="Times New Roman" w:eastAsia="仿宋_GB2312" w:cs="Times New Roman"/>
          <w:color w:val="auto"/>
          <w:sz w:val="32"/>
          <w:szCs w:val="32"/>
          <w:lang w:eastAsia="zh-CN"/>
        </w:rPr>
        <w:t>超过</w:t>
      </w:r>
      <w:r>
        <w:rPr>
          <w:rFonts w:hint="eastAsia" w:ascii="Times New Roman" w:hAnsi="Times New Roman" w:eastAsia="仿宋_GB2312" w:cs="Times New Roman"/>
          <w:color w:val="auto"/>
          <w:sz w:val="32"/>
          <w:szCs w:val="32"/>
          <w:lang w:val="en-US" w:eastAsia="zh-CN"/>
        </w:rPr>
        <w:t>0.15g/kg</w:t>
      </w:r>
      <w:r>
        <w:rPr>
          <w:rFonts w:hint="eastAsia" w:ascii="Times New Roman" w:hAnsi="Times New Roman" w:eastAsia="仿宋_GB2312" w:cs="Times New Roman"/>
          <w:color w:val="auto"/>
          <w:sz w:val="32"/>
          <w:szCs w:val="32"/>
        </w:rPr>
        <w:t>。糖精钠对人体无任何营养价值，食用较多的糖精钠，会影响肠胃消化酶的正常分泌，降低小肠的吸收能力，使食欲减退。造成</w:t>
      </w:r>
      <w:r>
        <w:rPr>
          <w:rFonts w:hint="eastAsia" w:ascii="Times New Roman" w:hAnsi="Times New Roman" w:eastAsia="仿宋_GB2312" w:cs="Times New Roman"/>
          <w:color w:val="auto"/>
          <w:sz w:val="32"/>
          <w:szCs w:val="32"/>
          <w:lang w:eastAsia="zh-CN"/>
        </w:rPr>
        <w:t>蔬菜制品</w:t>
      </w:r>
      <w:r>
        <w:rPr>
          <w:rFonts w:hint="eastAsia" w:ascii="Times New Roman" w:hAnsi="Times New Roman" w:eastAsia="仿宋_GB2312" w:cs="Times New Roman"/>
          <w:color w:val="auto"/>
          <w:sz w:val="32"/>
          <w:szCs w:val="32"/>
        </w:rPr>
        <w:t>中糖精钠超标的原因，可能是企业为增加产品甜味而超范围使用</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eastAsia" w:ascii="黑体" w:hAnsi="黑体" w:eastAsia="黑体"/>
          <w:color w:val="auto"/>
          <w:spacing w:val="-12"/>
          <w:sz w:val="32"/>
          <w:szCs w:val="32"/>
          <w:lang w:eastAsia="zh-CN"/>
        </w:rPr>
      </w:pPr>
      <w:r>
        <w:rPr>
          <w:rFonts w:hint="eastAsia" w:ascii="黑体" w:hAnsi="黑体" w:eastAsia="黑体" w:cs="Times New Roman"/>
          <w:color w:val="auto"/>
          <w:sz w:val="32"/>
          <w:szCs w:val="32"/>
          <w:lang w:eastAsia="zh-CN"/>
        </w:rPr>
        <w:t>三、</w:t>
      </w:r>
      <w:r>
        <w:rPr>
          <w:rFonts w:hint="eastAsia" w:ascii="黑体" w:hAnsi="黑体" w:eastAsia="黑体"/>
          <w:color w:val="auto"/>
          <w:spacing w:val="-12"/>
          <w:sz w:val="32"/>
          <w:szCs w:val="32"/>
          <w:lang w:eastAsia="zh-CN"/>
        </w:rPr>
        <w:t>防腐剂混合使用时各自用量占其最大使用量的比例之和</w:t>
      </w:r>
    </w:p>
    <w:p>
      <w:pPr>
        <w:spacing w:line="600" w:lineRule="exact"/>
        <w:ind w:firstLine="640" w:firstLineChars="200"/>
        <w:rPr>
          <w:rFonts w:hint="eastAsia" w:ascii="黑体" w:hAnsi="黑体" w:eastAsia="黑体"/>
          <w:color w:val="auto"/>
          <w:sz w:val="32"/>
          <w:szCs w:val="32"/>
          <w:lang w:val="en-US" w:eastAsia="zh-CN"/>
        </w:rPr>
      </w:pPr>
      <w:r>
        <w:rPr>
          <w:rFonts w:hint="eastAsia" w:ascii="仿宋_GB2312" w:eastAsia="仿宋_GB2312"/>
          <w:color w:val="auto"/>
          <w:sz w:val="32"/>
          <w:szCs w:val="32"/>
        </w:rPr>
        <w:t>防腐剂是以保持食品原有品质和营养价值为目的的食品添加剂，它能抑制微生物的生长繁殖，防止食品腐败变质从而延长保质期。</w:t>
      </w:r>
      <w:r>
        <w:rPr>
          <w:rFonts w:hint="eastAsia" w:ascii="Times New Roman" w:hAnsi="Times New Roman" w:eastAsia="仿宋_GB2312" w:cs="Times New Roman"/>
          <w:color w:val="auto"/>
          <w:sz w:val="32"/>
          <w:szCs w:val="32"/>
        </w:rPr>
        <w:t>《食品安全国家标准食品添加剂使用标准》（GB 2760</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2014）</w:t>
      </w:r>
      <w:r>
        <w:rPr>
          <w:rFonts w:hint="eastAsia" w:ascii="仿宋_GB2312" w:eastAsia="仿宋_GB2312"/>
          <w:color w:val="auto"/>
          <w:sz w:val="32"/>
          <w:szCs w:val="32"/>
        </w:rPr>
        <w:t>中不仅规定了我国在食品中允许添加的某一添加剂的种类、使用量或残留量，而且规定了同一功能的防腐剂在混合使用时，各自用量占其最大使用量的比例之和不应超过1</w:t>
      </w:r>
      <w:r>
        <w:rPr>
          <w:rFonts w:hint="eastAsia" w:ascii="仿宋_GB2312" w:hAnsi="Times New Roman" w:eastAsia="仿宋_GB2312" w:cs="Times New Roman"/>
          <w:color w:val="auto"/>
          <w:sz w:val="32"/>
          <w:szCs w:val="32"/>
        </w:rPr>
        <w:t>。</w:t>
      </w:r>
    </w:p>
    <w:p>
      <w:pPr>
        <w:numPr>
          <w:ilvl w:val="0"/>
          <w:numId w:val="0"/>
        </w:numPr>
        <w:spacing w:line="600" w:lineRule="exact"/>
        <w:ind w:firstLine="640" w:firstLineChars="200"/>
        <w:rPr>
          <w:rFonts w:hint="eastAsia" w:eastAsia="黑体"/>
          <w:color w:val="auto"/>
          <w:spacing w:val="-12"/>
          <w:sz w:val="32"/>
          <w:szCs w:val="32"/>
          <w:lang w:val="en-US" w:eastAsia="zh-CN"/>
        </w:rPr>
      </w:pPr>
      <w:r>
        <w:rPr>
          <w:rFonts w:hint="eastAsia" w:ascii="黑体" w:hAnsi="黑体" w:eastAsia="黑体" w:cs="Times New Roman"/>
          <w:color w:val="auto"/>
          <w:sz w:val="32"/>
          <w:szCs w:val="32"/>
          <w:lang w:eastAsia="zh-CN"/>
        </w:rPr>
        <w:t>四、</w:t>
      </w:r>
      <w:r>
        <w:rPr>
          <w:rFonts w:hint="eastAsia" w:eastAsia="黑体"/>
          <w:color w:val="auto"/>
          <w:spacing w:val="-12"/>
          <w:sz w:val="32"/>
          <w:szCs w:val="32"/>
          <w:lang w:val="en-US" w:eastAsia="zh-CN"/>
        </w:rPr>
        <w:t>苯甲酸及其钠盐(以苯甲酸计)</w:t>
      </w:r>
    </w:p>
    <w:p>
      <w:pPr>
        <w:ind w:firstLine="640" w:firstLineChars="200"/>
        <w:rPr>
          <w:rFonts w:hint="eastAsia" w:ascii="仿宋_GB2312" w:eastAsia="仿宋_GB2312"/>
          <w:color w:val="auto"/>
          <w:sz w:val="32"/>
          <w:szCs w:val="32"/>
        </w:rPr>
      </w:pPr>
      <w:r>
        <w:rPr>
          <w:rFonts w:hint="eastAsia" w:ascii="仿宋_GB2312" w:hAnsi="宋体" w:eastAsia="仿宋_GB2312"/>
          <w:color w:val="auto"/>
          <w:kern w:val="0"/>
          <w:sz w:val="32"/>
          <w:szCs w:val="32"/>
        </w:rPr>
        <w:t>苯甲酸及其钠盐是食品工业中常见的一种防腐保鲜剂，对霉菌、酵母和细菌有较好的抑制作用</w:t>
      </w:r>
      <w:r>
        <w:rPr>
          <w:rFonts w:hint="eastAsia" w:ascii="仿宋_GB2312" w:hAnsi="宋体" w:eastAsia="仿宋_GB2312"/>
          <w:color w:val="auto"/>
          <w:spacing w:val="-20"/>
          <w:kern w:val="0"/>
          <w:sz w:val="32"/>
          <w:szCs w:val="32"/>
        </w:rPr>
        <w:t>。</w:t>
      </w:r>
      <w:r>
        <w:rPr>
          <w:rFonts w:hint="eastAsia" w:ascii="仿宋_GB2312" w:hAnsi="宋体" w:eastAsia="仿宋_GB2312"/>
          <w:color w:val="auto"/>
          <w:kern w:val="0"/>
          <w:sz w:val="32"/>
          <w:szCs w:val="32"/>
        </w:rPr>
        <w:t>苯甲酸及其钠盐的安全性较高，少量苯甲酸对人体无毒害，可随尿液排出体外，在人体内不会蓄积。若长期过量食入苯甲酸超标的食品可能会对肝脏功能产生一定影响。</w:t>
      </w:r>
    </w:p>
    <w:p>
      <w:pPr>
        <w:pStyle w:val="18"/>
        <w:keepNext w:val="0"/>
        <w:keepLines w:val="0"/>
        <w:pageBreakBefore w:val="0"/>
        <w:kinsoku/>
        <w:wordWrap/>
        <w:overflowPunct/>
        <w:topLinePunct w:val="0"/>
        <w:autoSpaceDE/>
        <w:autoSpaceDN/>
        <w:bidi w:val="0"/>
        <w:spacing w:line="590" w:lineRule="exact"/>
        <w:ind w:left="420" w:firstLine="296" w:firstLineChars="100"/>
        <w:textAlignment w:val="auto"/>
        <w:rPr>
          <w:rFonts w:hint="eastAsia" w:eastAsia="黑体"/>
          <w:color w:val="auto"/>
          <w:spacing w:val="-12"/>
          <w:sz w:val="32"/>
          <w:szCs w:val="32"/>
          <w:lang w:val="en-US" w:eastAsia="zh-CN"/>
        </w:rPr>
      </w:pPr>
      <w:r>
        <w:rPr>
          <w:rFonts w:hint="eastAsia" w:eastAsia="黑体"/>
          <w:color w:val="auto"/>
          <w:spacing w:val="-12"/>
          <w:sz w:val="32"/>
          <w:szCs w:val="32"/>
          <w:lang w:val="en-US" w:eastAsia="zh-CN"/>
        </w:rPr>
        <w:t>五、甜蜜素(以环己基氨基磺酸计)</w:t>
      </w:r>
    </w:p>
    <w:p>
      <w:pPr>
        <w:ind w:firstLine="640" w:firstLineChars="200"/>
        <w:rPr>
          <w:rFonts w:hint="eastAsia" w:ascii="仿宋_GB2312" w:hAnsi="宋体" w:eastAsia="仿宋_GB2312" w:cs="Times New Roman"/>
          <w:color w:val="auto"/>
          <w:kern w:val="0"/>
          <w:sz w:val="32"/>
          <w:szCs w:val="32"/>
          <w:lang w:eastAsia="zh-CN"/>
        </w:rPr>
      </w:pPr>
      <w:r>
        <w:rPr>
          <w:rFonts w:hint="eastAsia" w:ascii="仿宋_GB2312" w:hAnsi="宋体" w:eastAsia="仿宋_GB2312" w:cs="Times New Roman"/>
          <w:color w:val="auto"/>
          <w:kern w:val="0"/>
          <w:sz w:val="32"/>
          <w:szCs w:val="32"/>
        </w:rPr>
        <w:t>甜蜜素，学名环乙基氨基磺酸钠，又称为浓缩糖或甜素，是一种常用的食品添加剂，在食品中作为甜味剂使用。根据</w:t>
      </w:r>
      <w:r>
        <w:rPr>
          <w:rFonts w:hint="eastAsia" w:ascii="Times New Roman" w:hAnsi="Times New Roman" w:eastAsia="仿宋_GB2312" w:cs="Times New Roman"/>
          <w:color w:val="auto"/>
          <w:sz w:val="32"/>
          <w:szCs w:val="32"/>
        </w:rPr>
        <w:t>《食品安全国家标准食品添加剂使用标准》（GB 2760</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2014）</w:t>
      </w:r>
      <w:r>
        <w:rPr>
          <w:rFonts w:hint="eastAsia" w:ascii="仿宋_GB2312" w:hAnsi="宋体" w:eastAsia="仿宋_GB2312" w:cs="Times New Roman"/>
          <w:color w:val="auto"/>
          <w:kern w:val="0"/>
          <w:sz w:val="32"/>
          <w:szCs w:val="32"/>
        </w:rPr>
        <w:t>中的规定，甜蜜素可以在酱菜腐乳类、凉果类、蜜饯凉果类、带壳烘焙类和炒制瓜子类等五大类食品中限量使用。甜蜜素少量食用对人没有危害，添加到食品中主要是为了刺激食欲，但是摄入过多会对人体产生不良影响，对机体造成负担，会对人体的肝脏和神经系统造成危害</w:t>
      </w:r>
      <w:r>
        <w:rPr>
          <w:rFonts w:hint="eastAsia" w:ascii="仿宋_GB2312" w:hAnsi="宋体" w:eastAsia="仿宋_GB2312" w:cs="Times New Roman"/>
          <w:color w:val="auto"/>
          <w:kern w:val="0"/>
          <w:sz w:val="32"/>
          <w:szCs w:val="32"/>
          <w:lang w:eastAsia="zh-CN"/>
        </w:rPr>
        <w:t>。</w:t>
      </w:r>
    </w:p>
    <w:p>
      <w:pPr>
        <w:pStyle w:val="18"/>
        <w:keepNext w:val="0"/>
        <w:keepLines w:val="0"/>
        <w:pageBreakBefore w:val="0"/>
        <w:numPr>
          <w:ilvl w:val="0"/>
          <w:numId w:val="0"/>
        </w:numPr>
        <w:kinsoku/>
        <w:wordWrap/>
        <w:overflowPunct/>
        <w:topLinePunct w:val="0"/>
        <w:autoSpaceDE/>
        <w:autoSpaceDN/>
        <w:bidi w:val="0"/>
        <w:spacing w:line="590" w:lineRule="exact"/>
        <w:ind w:leftChars="100" w:firstLine="592" w:firstLineChars="200"/>
        <w:textAlignment w:val="auto"/>
        <w:rPr>
          <w:rFonts w:hint="eastAsia" w:eastAsia="黑体"/>
          <w:color w:val="auto"/>
          <w:spacing w:val="-12"/>
          <w:sz w:val="32"/>
          <w:szCs w:val="32"/>
          <w:lang w:val="en-US" w:eastAsia="zh-CN"/>
        </w:rPr>
      </w:pPr>
      <w:r>
        <w:rPr>
          <w:rFonts w:hint="eastAsia" w:eastAsia="黑体"/>
          <w:color w:val="auto"/>
          <w:spacing w:val="-12"/>
          <w:sz w:val="32"/>
          <w:szCs w:val="32"/>
          <w:lang w:val="en-US" w:eastAsia="zh-CN"/>
        </w:rPr>
        <w:t>六、阿斯巴甜</w:t>
      </w:r>
    </w:p>
    <w:p>
      <w:pPr>
        <w:ind w:firstLine="640" w:firstLineChars="200"/>
        <w:rPr>
          <w:rFonts w:hint="default" w:ascii="仿宋_GB2312" w:hAnsi="宋体" w:eastAsia="仿宋_GB2312" w:cs="Times New Roman"/>
          <w:color w:val="auto"/>
          <w:kern w:val="0"/>
          <w:sz w:val="32"/>
          <w:szCs w:val="32"/>
          <w:lang w:val="en-US" w:eastAsia="zh-CN"/>
        </w:rPr>
      </w:pPr>
      <w:r>
        <w:rPr>
          <w:rFonts w:hint="eastAsia" w:ascii="仿宋_GB2312" w:hAnsi="宋体" w:eastAsia="仿宋_GB2312" w:cs="Times New Roman"/>
          <w:color w:val="auto"/>
          <w:kern w:val="0"/>
          <w:sz w:val="32"/>
          <w:szCs w:val="32"/>
        </w:rPr>
        <w:t>阿斯巴甜，别名为阿斯巴坦，又称甜味素、蛋白糖、天冬甜母、天冬甜精、天苯糖等，在GB 2760中的标准名称是“天门冬酰苯丙氨酸甲酯”，属于国际上常用的非碳水化合物类的人造甜味剂，具有甜味高、热量低的特点。根据</w:t>
      </w:r>
      <w:r>
        <w:rPr>
          <w:rFonts w:hint="eastAsia" w:ascii="Times New Roman" w:hAnsi="Times New Roman" w:eastAsia="仿宋_GB2312" w:cs="Times New Roman"/>
          <w:color w:val="auto"/>
          <w:sz w:val="32"/>
          <w:szCs w:val="32"/>
        </w:rPr>
        <w:t>《食品安全国家标准食品添加剂使用标准》（GB 2760</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2014）</w:t>
      </w:r>
      <w:r>
        <w:rPr>
          <w:rFonts w:hint="eastAsia" w:ascii="仿宋_GB2312" w:hAnsi="宋体" w:eastAsia="仿宋_GB2312" w:cs="Times New Roman"/>
          <w:color w:val="auto"/>
          <w:kern w:val="0"/>
          <w:sz w:val="32"/>
          <w:szCs w:val="32"/>
        </w:rPr>
        <w:t>中的规定，</w:t>
      </w:r>
      <w:r>
        <w:rPr>
          <w:rFonts w:hint="eastAsia" w:ascii="仿宋_GB2312" w:hAnsi="宋体" w:eastAsia="仿宋_GB2312" w:cs="Times New Roman"/>
          <w:color w:val="auto"/>
          <w:kern w:val="0"/>
          <w:sz w:val="32"/>
          <w:szCs w:val="32"/>
          <w:lang w:eastAsia="zh-CN"/>
        </w:rPr>
        <w:t>酱腌菜中阿斯巴甜限量值为</w:t>
      </w:r>
      <w:r>
        <w:rPr>
          <w:rFonts w:hint="eastAsia" w:ascii="仿宋_GB2312" w:hAnsi="宋体" w:eastAsia="仿宋_GB2312" w:cs="Times New Roman"/>
          <w:color w:val="auto"/>
          <w:kern w:val="0"/>
          <w:sz w:val="32"/>
          <w:szCs w:val="32"/>
          <w:lang w:val="en-US" w:eastAsia="zh-CN"/>
        </w:rPr>
        <w:t>0.3g/kg。</w:t>
      </w:r>
    </w:p>
    <w:p>
      <w:pPr>
        <w:numPr>
          <w:ilvl w:val="0"/>
          <w:numId w:val="0"/>
        </w:numPr>
        <w:spacing w:line="600" w:lineRule="exact"/>
        <w:ind w:firstLine="592" w:firstLineChars="200"/>
        <w:rPr>
          <w:rFonts w:hint="eastAsia" w:eastAsia="黑体"/>
          <w:color w:val="auto"/>
          <w:spacing w:val="-12"/>
          <w:sz w:val="32"/>
          <w:szCs w:val="32"/>
          <w:lang w:val="en-US" w:eastAsia="zh-CN"/>
        </w:rPr>
      </w:pPr>
      <w:r>
        <w:rPr>
          <w:rFonts w:hint="eastAsia" w:eastAsia="黑体"/>
          <w:color w:val="auto"/>
          <w:spacing w:val="-12"/>
          <w:sz w:val="32"/>
          <w:szCs w:val="32"/>
          <w:lang w:val="en-US" w:eastAsia="zh-CN"/>
        </w:rPr>
        <w:t>七、脱氢乙酸及其钠盐(以脱氢乙酸计)</w:t>
      </w:r>
    </w:p>
    <w:p>
      <w:pPr>
        <w:keepNext w:val="0"/>
        <w:keepLines w:val="0"/>
        <w:pageBreakBefore w:val="0"/>
        <w:widowControl w:val="0"/>
        <w:kinsoku/>
        <w:wordWrap/>
        <w:overflowPunct/>
        <w:topLinePunct w:val="0"/>
        <w:bidi w:val="0"/>
        <w:snapToGrid/>
        <w:spacing w:line="640" w:lineRule="exact"/>
        <w:ind w:firstLine="640" w:firstLineChars="200"/>
        <w:outlineLvl w:val="9"/>
        <w:rPr>
          <w:rFonts w:hint="eastAsia" w:eastAsia="黑体"/>
          <w:color w:val="auto"/>
          <w:spacing w:val="-12"/>
          <w:sz w:val="32"/>
          <w:szCs w:val="32"/>
          <w:lang w:val="en-US" w:eastAsia="zh-CN"/>
        </w:rPr>
      </w:pPr>
      <w:r>
        <w:rPr>
          <w:rFonts w:hint="eastAsia" w:eastAsia="仿宋_GB2312"/>
          <w:color w:val="auto"/>
          <w:sz w:val="32"/>
          <w:szCs w:val="32"/>
        </w:rPr>
        <w:t>脱氢乙酸及其钠盐是一种常见的食品防腐剂</w:t>
      </w:r>
      <w:r>
        <w:rPr>
          <w:rFonts w:hint="eastAsia" w:eastAsia="仿宋_GB2312"/>
          <w:color w:val="auto"/>
          <w:sz w:val="32"/>
          <w:szCs w:val="32"/>
          <w:lang w:eastAsia="zh-CN"/>
        </w:rPr>
        <w:t>，</w:t>
      </w:r>
      <w:r>
        <w:rPr>
          <w:rFonts w:hint="eastAsia" w:eastAsia="仿宋_GB2312"/>
          <w:color w:val="auto"/>
          <w:sz w:val="32"/>
          <w:szCs w:val="32"/>
        </w:rPr>
        <w:t>对霉菌、酵母和细菌有较好的抑制作用。《食品安全国家标准</w:t>
      </w:r>
      <w:r>
        <w:rPr>
          <w:rFonts w:eastAsia="仿宋_GB2312"/>
          <w:color w:val="auto"/>
          <w:sz w:val="32"/>
          <w:szCs w:val="32"/>
        </w:rPr>
        <w:t xml:space="preserve"> </w:t>
      </w:r>
      <w:r>
        <w:rPr>
          <w:rFonts w:hint="eastAsia" w:eastAsia="仿宋_GB2312"/>
          <w:color w:val="auto"/>
          <w:sz w:val="32"/>
          <w:szCs w:val="32"/>
        </w:rPr>
        <w:t>食品添加剂使用标准</w:t>
      </w:r>
      <w:r>
        <w:rPr>
          <w:rFonts w:ascii="Times New Roman" w:hAnsi="Times New Roman" w:eastAsia="仿宋_GB2312"/>
          <w:color w:val="auto"/>
          <w:sz w:val="32"/>
          <w:szCs w:val="32"/>
        </w:rPr>
        <w:t>》（GB 2760</w:t>
      </w:r>
      <w:r>
        <w:rPr>
          <w:rFonts w:hint="eastAsia" w:ascii="仿宋_GB2312" w:hAnsi="Times New Roman" w:eastAsia="仿宋_GB2312"/>
          <w:color w:val="auto"/>
          <w:sz w:val="32"/>
          <w:szCs w:val="32"/>
        </w:rPr>
        <w:t>—</w:t>
      </w:r>
      <w:r>
        <w:rPr>
          <w:rFonts w:ascii="Times New Roman" w:hAnsi="Times New Roman" w:eastAsia="仿宋_GB2312"/>
          <w:color w:val="auto"/>
          <w:sz w:val="32"/>
          <w:szCs w:val="32"/>
        </w:rPr>
        <w:t>2014）中规定，</w:t>
      </w:r>
      <w:r>
        <w:rPr>
          <w:rFonts w:hint="eastAsia" w:eastAsia="仿宋_GB2312"/>
          <w:color w:val="auto"/>
          <w:sz w:val="32"/>
          <w:szCs w:val="32"/>
          <w:lang w:eastAsia="zh-CN"/>
        </w:rPr>
        <w:t>糕点中</w:t>
      </w:r>
      <w:r>
        <w:rPr>
          <w:rFonts w:hint="eastAsia" w:eastAsia="仿宋_GB2312"/>
          <w:color w:val="auto"/>
          <w:sz w:val="32"/>
          <w:szCs w:val="32"/>
        </w:rPr>
        <w:t>脱氢乙酸</w:t>
      </w:r>
      <w:r>
        <w:rPr>
          <w:rFonts w:hint="eastAsia" w:eastAsia="仿宋_GB2312"/>
          <w:color w:val="auto"/>
          <w:sz w:val="32"/>
          <w:szCs w:val="32"/>
          <w:lang w:eastAsia="zh-CN"/>
        </w:rPr>
        <w:t>使用量不超过</w:t>
      </w:r>
      <w:r>
        <w:rPr>
          <w:rFonts w:hint="eastAsia" w:ascii="Times New Roman" w:hAnsi="Times New Roman" w:eastAsia="仿宋_GB2312"/>
          <w:color w:val="auto"/>
          <w:sz w:val="32"/>
          <w:szCs w:val="32"/>
        </w:rPr>
        <w:t>0.5g/kg</w:t>
      </w:r>
      <w:r>
        <w:rPr>
          <w:rFonts w:hint="eastAsia" w:eastAsia="仿宋_GB2312"/>
          <w:color w:val="auto"/>
          <w:sz w:val="32"/>
          <w:szCs w:val="32"/>
        </w:rPr>
        <w:t>。造成脱氢乙酸超标的原因，可能是企业为增加产品保质期，或者弥补产品生产过程卫生条件不佳而超范围使用。</w:t>
      </w:r>
    </w:p>
    <w:p>
      <w:pPr>
        <w:spacing w:line="600" w:lineRule="exact"/>
        <w:ind w:left="105" w:leftChars="50" w:firstLine="444" w:firstLineChars="150"/>
        <w:rPr>
          <w:rFonts w:hint="eastAsia" w:eastAsia="黑体"/>
          <w:color w:val="auto"/>
          <w:spacing w:val="-12"/>
          <w:sz w:val="32"/>
          <w:szCs w:val="32"/>
          <w:lang w:val="en-US" w:eastAsia="zh-CN"/>
        </w:rPr>
      </w:pPr>
      <w:r>
        <w:rPr>
          <w:rFonts w:hint="eastAsia" w:eastAsia="黑体"/>
          <w:color w:val="auto"/>
          <w:spacing w:val="-12"/>
          <w:sz w:val="32"/>
          <w:szCs w:val="32"/>
          <w:lang w:val="en-US" w:eastAsia="zh-CN"/>
        </w:rPr>
        <w:t>八、溴酸盐</w:t>
      </w:r>
    </w:p>
    <w:p>
      <w:pPr>
        <w:keepNext w:val="0"/>
        <w:keepLines w:val="0"/>
        <w:widowControl/>
        <w:suppressLineNumbers w:val="0"/>
        <w:ind w:firstLine="640" w:firstLineChars="200"/>
        <w:jc w:val="left"/>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 xml:space="preserve">天然矿泉水中的溴酸盐是水源水在经过臭氧消毒后所产生的副产物。《饮用天然矿泉水》（GB 8537—2008）规定天然矿泉水中溴酸盐含量≤0.01mg/L。长期饮用具有较高含量溴酸盐的天然矿泉水，可能会对人体健康造成一定影响。 </w:t>
      </w:r>
    </w:p>
    <w:p>
      <w:pPr>
        <w:spacing w:line="640" w:lineRule="exact"/>
        <w:ind w:firstLine="640" w:firstLineChars="200"/>
        <w:rPr>
          <w:rFonts w:ascii="黑体" w:hAnsi="黑体" w:eastAsia="黑体"/>
          <w:b/>
          <w:color w:val="auto"/>
          <w:sz w:val="30"/>
          <w:szCs w:val="30"/>
        </w:rPr>
      </w:pPr>
      <w:r>
        <w:rPr>
          <w:rFonts w:hint="eastAsia" w:ascii="黑体" w:hAnsi="黑体" w:eastAsia="黑体"/>
          <w:color w:val="auto"/>
          <w:sz w:val="32"/>
          <w:szCs w:val="32"/>
          <w:lang w:val="en-US" w:eastAsia="zh-CN"/>
        </w:rPr>
        <w:t>九、</w:t>
      </w:r>
      <w:r>
        <w:rPr>
          <w:rFonts w:hint="eastAsia" w:ascii="黑体" w:hAnsi="黑体" w:eastAsia="黑体"/>
          <w:color w:val="auto"/>
          <w:spacing w:val="-12"/>
          <w:sz w:val="32"/>
          <w:szCs w:val="32"/>
        </w:rPr>
        <w:t>铅</w:t>
      </w:r>
    </w:p>
    <w:p>
      <w:pPr>
        <w:spacing w:line="640" w:lineRule="exact"/>
        <w:ind w:firstLine="640" w:firstLineChars="200"/>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铅是一种慢性和积累性毒物，进入人体后，少部分会随着身体代谢排出体外，大部分会在体内沉积，危害人体健康。铅超标的原因，可能是企业在生产时未对原料进行严格验收或为降低产品成本而采用劣质原料，由生产原料或辅料带入到产品中，亦可能是食品生产加工过程中的加工设备、容器、包装材料中的铅迁移带入。</w:t>
      </w:r>
    </w:p>
    <w:p>
      <w:pPr>
        <w:spacing w:line="560" w:lineRule="exact"/>
        <w:ind w:firstLine="640"/>
        <w:rPr>
          <w:rFonts w:hint="eastAsia" w:ascii="仿宋_GB2312" w:eastAsia="仿宋_GB2312"/>
          <w:color w:val="auto"/>
          <w:sz w:val="32"/>
          <w:szCs w:val="32"/>
        </w:rPr>
      </w:pP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ascii="Times New Roman" w:hAnsi="Times New Roman" w:eastAsia="仿宋_GB2312" w:cs="Times New Roman"/>
          <w:color w:val="auto"/>
          <w:sz w:val="32"/>
          <w:szCs w:val="32"/>
        </w:rPr>
      </w:pPr>
      <w:r>
        <w:rPr>
          <w:rFonts w:hint="eastAsia" w:ascii="黑体" w:hAnsi="黑体" w:eastAsia="黑体"/>
          <w:color w:val="auto"/>
          <w:sz w:val="32"/>
          <w:szCs w:val="32"/>
          <w:lang w:eastAsia="zh-CN"/>
        </w:rPr>
        <w:t>十</w:t>
      </w:r>
      <w:r>
        <w:rPr>
          <w:rFonts w:hint="eastAsia" w:ascii="黑体" w:hAnsi="黑体" w:eastAsia="黑体"/>
          <w:color w:val="auto"/>
          <w:sz w:val="32"/>
          <w:szCs w:val="32"/>
        </w:rPr>
        <w:t>、霉菌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霉菌是自然界中常见的真菌，在自然界中广泛存在。霉菌污染可使产品腐败变质，破坏产品的色、香、味，降低其食用价值。霉菌超标的主要原因，可能是加工用原料受污染，或者是产品存储、运输条件控制不当导致流通环节抽取的样品被污染。</w:t>
      </w:r>
    </w:p>
    <w:p>
      <w:pPr>
        <w:keepNext w:val="0"/>
        <w:keepLines w:val="0"/>
        <w:pageBreakBefore w:val="0"/>
        <w:numPr>
          <w:ilvl w:val="0"/>
          <w:numId w:val="0"/>
        </w:numPr>
        <w:kinsoku/>
        <w:wordWrap/>
        <w:overflowPunct/>
        <w:topLinePunct w:val="0"/>
        <w:bidi w:val="0"/>
        <w:snapToGrid/>
        <w:spacing w:line="640" w:lineRule="exact"/>
        <w:ind w:firstLine="640" w:firstLineChars="200"/>
        <w:outlineLvl w:val="9"/>
        <w:rPr>
          <w:rFonts w:ascii="Times New Roman" w:hAnsi="Times New Roman" w:eastAsia="黑体"/>
          <w:color w:val="auto"/>
          <w:kern w:val="0"/>
          <w:sz w:val="32"/>
          <w:szCs w:val="32"/>
        </w:rPr>
      </w:pPr>
      <w:r>
        <w:rPr>
          <w:rFonts w:hint="eastAsia" w:ascii="黑体" w:hAnsi="黑体" w:eastAsia="黑体"/>
          <w:color w:val="auto"/>
          <w:sz w:val="32"/>
          <w:szCs w:val="32"/>
          <w:lang w:eastAsia="zh-CN"/>
        </w:rPr>
        <w:t>十一</w:t>
      </w:r>
      <w:r>
        <w:rPr>
          <w:rFonts w:hint="eastAsia" w:ascii="黑体" w:hAnsi="黑体" w:eastAsia="黑体"/>
          <w:color w:val="auto"/>
          <w:sz w:val="32"/>
          <w:szCs w:val="32"/>
        </w:rPr>
        <w:t>、</w:t>
      </w:r>
      <w:bookmarkStart w:id="0" w:name="_Hlk531160216"/>
      <w:r>
        <w:rPr>
          <w:rFonts w:hint="eastAsia" w:ascii="Times New Roman" w:hAnsi="Times New Roman" w:eastAsia="黑体"/>
          <w:color w:val="auto"/>
          <w:kern w:val="0"/>
          <w:sz w:val="32"/>
          <w:szCs w:val="32"/>
        </w:rPr>
        <w:t>山梨酸及其钾盐（以山梨酸计）</w:t>
      </w:r>
      <w:bookmarkEnd w:id="0"/>
    </w:p>
    <w:p>
      <w:pPr>
        <w:spacing w:line="64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山梨酸及其钾盐是一种酸性防腐剂，具有较好的抑菌效果和防霉性能，对霉菌、酵母菌和好</w:t>
      </w:r>
      <w:r>
        <w:rPr>
          <w:rFonts w:hint="eastAsia" w:ascii="Times New Roman" w:hAnsi="Times New Roman" w:eastAsia="仿宋_GB2312"/>
          <w:color w:val="auto"/>
          <w:sz w:val="32"/>
          <w:szCs w:val="32"/>
        </w:rPr>
        <w:t>氧</w:t>
      </w:r>
      <w:r>
        <w:rPr>
          <w:rFonts w:ascii="Times New Roman" w:hAnsi="Times New Roman" w:eastAsia="仿宋_GB2312"/>
          <w:color w:val="auto"/>
          <w:sz w:val="32"/>
          <w:szCs w:val="32"/>
        </w:rPr>
        <w:t>性细菌的生长发育均有抑制作用。山梨酸及其钾盐是一种相对无毒的食品添加剂，在生物体内可被代谢为二氧化碳和水排出体外。但如果长期食用山梨酸及其钾盐超标的食品，可能会对人体的骨骼生长、肾脏、肝脏健康造成一定影响。</w:t>
      </w:r>
      <w:r>
        <w:rPr>
          <w:rFonts w:hint="eastAsia" w:ascii="Times New Roman" w:hAnsi="Times New Roman" w:eastAsia="仿宋_GB2312"/>
          <w:color w:val="auto"/>
          <w:sz w:val="32"/>
          <w:szCs w:val="32"/>
        </w:rPr>
        <w:t>造成山梨酸及其钾盐（以山梨酸计）</w:t>
      </w:r>
      <w:r>
        <w:rPr>
          <w:rFonts w:ascii="Times New Roman" w:hAnsi="Times New Roman" w:eastAsia="仿宋_GB2312"/>
          <w:color w:val="auto"/>
          <w:sz w:val="32"/>
          <w:szCs w:val="32"/>
        </w:rPr>
        <w:t>不合格</w:t>
      </w:r>
      <w:r>
        <w:rPr>
          <w:rFonts w:hint="eastAsia" w:ascii="Times New Roman" w:hAnsi="Times New Roman" w:eastAsia="仿宋_GB2312"/>
          <w:color w:val="auto"/>
          <w:sz w:val="32"/>
          <w:szCs w:val="32"/>
        </w:rPr>
        <w:t>的</w:t>
      </w:r>
      <w:r>
        <w:rPr>
          <w:rFonts w:ascii="Times New Roman" w:hAnsi="Times New Roman" w:eastAsia="仿宋_GB2312"/>
          <w:color w:val="auto"/>
          <w:sz w:val="32"/>
          <w:szCs w:val="32"/>
        </w:rPr>
        <w:t>原因</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可能是企业为</w:t>
      </w:r>
      <w:r>
        <w:rPr>
          <w:rFonts w:hint="eastAsia" w:ascii="Times New Roman" w:hAnsi="Times New Roman" w:eastAsia="仿宋_GB2312"/>
          <w:color w:val="auto"/>
          <w:sz w:val="32"/>
          <w:szCs w:val="32"/>
        </w:rPr>
        <w:t>延长</w:t>
      </w:r>
      <w:r>
        <w:rPr>
          <w:rFonts w:ascii="Times New Roman" w:hAnsi="Times New Roman" w:eastAsia="仿宋_GB2312"/>
          <w:color w:val="auto"/>
          <w:sz w:val="32"/>
          <w:szCs w:val="32"/>
        </w:rPr>
        <w:t>产品保质期或者为弥补产品生产中卫生条件不佳而超限量使用。</w:t>
      </w:r>
    </w:p>
    <w:p>
      <w:pPr>
        <w:keepNext w:val="0"/>
        <w:keepLines w:val="0"/>
        <w:pageBreakBefore w:val="0"/>
        <w:numPr>
          <w:ilvl w:val="0"/>
          <w:numId w:val="0"/>
        </w:numPr>
        <w:kinsoku/>
        <w:wordWrap/>
        <w:overflowPunct/>
        <w:topLinePunct w:val="0"/>
        <w:bidi w:val="0"/>
        <w:snapToGrid/>
        <w:spacing w:line="640" w:lineRule="exact"/>
        <w:ind w:firstLine="640" w:firstLineChars="200"/>
        <w:outlineLvl w:val="9"/>
        <w:rPr>
          <w:rFonts w:hint="eastAsia" w:ascii="Times New Roman" w:hAnsi="Times New Roman" w:eastAsia="黑体"/>
          <w:color w:val="auto"/>
          <w:sz w:val="32"/>
          <w:szCs w:val="32"/>
          <w:lang w:eastAsia="zh-CN"/>
        </w:rPr>
      </w:pPr>
      <w:r>
        <w:rPr>
          <w:rFonts w:hint="eastAsia" w:ascii="黑体" w:hAnsi="黑体" w:eastAsia="黑体"/>
          <w:color w:val="auto"/>
          <w:sz w:val="32"/>
          <w:szCs w:val="32"/>
          <w:lang w:eastAsia="zh-CN"/>
        </w:rPr>
        <w:t>十二</w:t>
      </w:r>
      <w:r>
        <w:rPr>
          <w:rFonts w:hint="eastAsia" w:ascii="黑体" w:hAnsi="黑体" w:eastAsia="黑体"/>
          <w:color w:val="auto"/>
          <w:sz w:val="32"/>
          <w:szCs w:val="32"/>
        </w:rPr>
        <w:t>、</w:t>
      </w:r>
      <w:r>
        <w:rPr>
          <w:rFonts w:hint="eastAsia" w:ascii="Times New Roman" w:hAnsi="Times New Roman" w:eastAsia="黑体"/>
          <w:color w:val="auto"/>
          <w:kern w:val="0"/>
          <w:sz w:val="32"/>
          <w:szCs w:val="32"/>
          <w:lang w:eastAsia="zh-CN"/>
        </w:rPr>
        <w:t>酒精度</w:t>
      </w:r>
    </w:p>
    <w:p>
      <w:pPr>
        <w:spacing w:line="64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酒精度表示酒中含乙醇的体积百分比，也就是俗称的酒的度数。造成酒精度不合格的原因，可能有：生产企业检验能力不足，造成检验结果偏差；包装不严密造成酒精挥发；生产企业为降低成本，用低度酒冒充高度酒；这与企业生产工艺控制不严有关。</w:t>
      </w:r>
    </w:p>
    <w:p>
      <w:pPr>
        <w:keepNext w:val="0"/>
        <w:keepLines w:val="0"/>
        <w:pageBreakBefore w:val="0"/>
        <w:numPr>
          <w:ilvl w:val="0"/>
          <w:numId w:val="0"/>
        </w:numPr>
        <w:kinsoku/>
        <w:wordWrap/>
        <w:overflowPunct/>
        <w:topLinePunct w:val="0"/>
        <w:bidi w:val="0"/>
        <w:snapToGrid/>
        <w:spacing w:line="640" w:lineRule="exact"/>
        <w:ind w:firstLine="640" w:firstLineChars="200"/>
        <w:outlineLvl w:val="9"/>
        <w:rPr>
          <w:rFonts w:hint="eastAsia" w:ascii="Times New Roman" w:hAnsi="Times New Roman" w:eastAsia="黑体"/>
          <w:color w:val="auto"/>
          <w:sz w:val="32"/>
          <w:szCs w:val="32"/>
          <w:lang w:eastAsia="zh-CN"/>
        </w:rPr>
      </w:pPr>
      <w:r>
        <w:rPr>
          <w:rFonts w:hint="eastAsia" w:ascii="黑体" w:hAnsi="黑体" w:eastAsia="黑体"/>
          <w:color w:val="auto"/>
          <w:sz w:val="32"/>
          <w:szCs w:val="32"/>
          <w:lang w:eastAsia="zh-CN"/>
        </w:rPr>
        <w:t>十三</w:t>
      </w:r>
      <w:r>
        <w:rPr>
          <w:rFonts w:hint="eastAsia" w:ascii="黑体" w:hAnsi="黑体" w:eastAsia="黑体"/>
          <w:color w:val="auto"/>
          <w:sz w:val="32"/>
          <w:szCs w:val="32"/>
        </w:rPr>
        <w:t>、</w:t>
      </w:r>
      <w:r>
        <w:rPr>
          <w:rFonts w:hint="eastAsia" w:ascii="Times New Roman" w:hAnsi="Times New Roman" w:eastAsia="黑体"/>
          <w:color w:val="auto"/>
          <w:kern w:val="0"/>
          <w:sz w:val="32"/>
          <w:szCs w:val="32"/>
          <w:lang w:eastAsia="zh-CN"/>
        </w:rPr>
        <w:t>铝的残留量</w:t>
      </w:r>
    </w:p>
    <w:p>
      <w:pPr>
        <w:spacing w:line="64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在</w:t>
      </w:r>
      <w:r>
        <w:rPr>
          <w:rFonts w:hint="eastAsia" w:ascii="Times New Roman" w:hAnsi="Times New Roman" w:eastAsia="仿宋_GB2312"/>
          <w:color w:val="auto"/>
          <w:sz w:val="32"/>
          <w:szCs w:val="32"/>
          <w:lang w:eastAsia="zh-CN"/>
        </w:rPr>
        <w:t>油条</w:t>
      </w:r>
      <w:r>
        <w:rPr>
          <w:rFonts w:hint="eastAsia" w:ascii="Times New Roman" w:hAnsi="Times New Roman" w:eastAsia="仿宋_GB2312"/>
          <w:color w:val="auto"/>
          <w:sz w:val="32"/>
          <w:szCs w:val="32"/>
        </w:rPr>
        <w:t>加工过程中，添加硫酸铝钾（明矾），可以</w:t>
      </w:r>
      <w:r>
        <w:rPr>
          <w:rFonts w:hint="eastAsia" w:ascii="Times New Roman" w:hAnsi="Times New Roman" w:eastAsia="仿宋_GB2312"/>
          <w:color w:val="auto"/>
          <w:sz w:val="32"/>
          <w:szCs w:val="32"/>
          <w:lang w:eastAsia="zh-CN"/>
        </w:rPr>
        <w:t>增加油条的口感</w:t>
      </w:r>
      <w:r>
        <w:rPr>
          <w:rFonts w:hint="eastAsia" w:ascii="Times New Roman" w:hAnsi="Times New Roman" w:eastAsia="仿宋_GB2312"/>
          <w:color w:val="auto"/>
          <w:sz w:val="32"/>
          <w:szCs w:val="32"/>
        </w:rPr>
        <w:t>。硫酸铝钾的添加会造成</w:t>
      </w:r>
      <w:r>
        <w:rPr>
          <w:rFonts w:hint="eastAsia" w:ascii="Times New Roman" w:hAnsi="Times New Roman" w:eastAsia="仿宋_GB2312"/>
          <w:color w:val="auto"/>
          <w:sz w:val="32"/>
          <w:szCs w:val="32"/>
          <w:lang w:eastAsia="zh-CN"/>
        </w:rPr>
        <w:t>油条</w:t>
      </w:r>
      <w:r>
        <w:rPr>
          <w:rFonts w:hint="eastAsia" w:ascii="Times New Roman" w:hAnsi="Times New Roman" w:eastAsia="仿宋_GB2312"/>
          <w:color w:val="auto"/>
          <w:sz w:val="32"/>
          <w:szCs w:val="32"/>
        </w:rPr>
        <w:t>中铝残留。GB 2760-2014《食品安全国家标准 食品添加剂使用标准》中要求</w:t>
      </w:r>
      <w:r>
        <w:rPr>
          <w:rFonts w:hint="eastAsia" w:ascii="Times New Roman" w:hAnsi="Times New Roman" w:eastAsia="仿宋_GB2312"/>
          <w:color w:val="auto"/>
          <w:sz w:val="32"/>
          <w:szCs w:val="32"/>
          <w:lang w:eastAsia="zh-CN"/>
        </w:rPr>
        <w:t>油条</w:t>
      </w:r>
      <w:r>
        <w:rPr>
          <w:rFonts w:hint="eastAsia" w:ascii="Times New Roman" w:hAnsi="Times New Roman" w:eastAsia="仿宋_GB2312"/>
          <w:color w:val="auto"/>
          <w:sz w:val="32"/>
          <w:szCs w:val="32"/>
        </w:rPr>
        <w:t>中铝的残留量不得超过</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00mg/kg。长期过量摄入铝会导致运动和学习记忆能力下降，影响儿童智力发育，抑制胎儿的生长发育。</w:t>
      </w:r>
    </w:p>
    <w:p>
      <w:pPr>
        <w:keepNext w:val="0"/>
        <w:keepLines w:val="0"/>
        <w:pageBreakBefore w:val="0"/>
        <w:numPr>
          <w:ilvl w:val="0"/>
          <w:numId w:val="0"/>
        </w:numPr>
        <w:kinsoku/>
        <w:wordWrap/>
        <w:overflowPunct/>
        <w:topLinePunct w:val="0"/>
        <w:bidi w:val="0"/>
        <w:snapToGrid/>
        <w:spacing w:line="640" w:lineRule="exact"/>
        <w:ind w:firstLine="640" w:firstLineChars="200"/>
        <w:outlineLvl w:val="9"/>
        <w:rPr>
          <w:rFonts w:hint="eastAsia" w:ascii="Times New Roman" w:hAnsi="Times New Roman" w:eastAsia="黑体"/>
          <w:color w:val="auto"/>
          <w:sz w:val="32"/>
          <w:szCs w:val="32"/>
          <w:lang w:eastAsia="zh-CN"/>
        </w:rPr>
      </w:pPr>
      <w:r>
        <w:rPr>
          <w:rFonts w:hint="eastAsia" w:ascii="黑体" w:hAnsi="黑体" w:eastAsia="黑体"/>
          <w:color w:val="auto"/>
          <w:sz w:val="32"/>
          <w:szCs w:val="32"/>
          <w:lang w:eastAsia="zh-CN"/>
        </w:rPr>
        <w:t>十四</w:t>
      </w:r>
      <w:r>
        <w:rPr>
          <w:rFonts w:hint="eastAsia" w:ascii="黑体" w:hAnsi="黑体" w:eastAsia="黑体"/>
          <w:color w:val="auto"/>
          <w:sz w:val="32"/>
          <w:szCs w:val="32"/>
        </w:rPr>
        <w:t>、</w:t>
      </w:r>
      <w:r>
        <w:rPr>
          <w:rFonts w:hint="eastAsia" w:ascii="Times New Roman" w:hAnsi="Times New Roman" w:eastAsia="黑体"/>
          <w:color w:val="auto"/>
          <w:kern w:val="0"/>
          <w:sz w:val="32"/>
          <w:szCs w:val="32"/>
          <w:lang w:eastAsia="zh-CN"/>
        </w:rPr>
        <w:t>二甲戊灵</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outlineLvl w:val="9"/>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二甲戊灵属于苯胺类除草剂，是一种广泛应用于棉花、玉米、水稻、马铃薯、大豆、花生、烟草以及蔬菜田的选择性土壤封闭除草剂。《食品安全国家标准</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食品中农药最大残留限量》（</w:t>
      </w:r>
      <w:r>
        <w:rPr>
          <w:rFonts w:ascii="Times New Roman" w:hAnsi="Times New Roman" w:eastAsia="仿宋_GB2312"/>
          <w:color w:val="auto"/>
          <w:sz w:val="32"/>
          <w:szCs w:val="32"/>
        </w:rPr>
        <w:t>GB 2763</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2016</w:t>
      </w:r>
      <w:r>
        <w:rPr>
          <w:rFonts w:hint="eastAsia" w:ascii="Times New Roman" w:hAnsi="Times New Roman" w:eastAsia="仿宋_GB2312"/>
          <w:color w:val="auto"/>
          <w:sz w:val="32"/>
          <w:szCs w:val="32"/>
        </w:rPr>
        <w:t>）中规定，</w:t>
      </w:r>
      <w:r>
        <w:rPr>
          <w:rFonts w:hint="eastAsia" w:ascii="仿宋_GB2312" w:eastAsia="仿宋_GB2312"/>
          <w:color w:val="auto"/>
          <w:sz w:val="32"/>
          <w:szCs w:val="32"/>
        </w:rPr>
        <w:t>二甲戊灵</w:t>
      </w:r>
      <w:r>
        <w:rPr>
          <w:rFonts w:hint="eastAsia" w:ascii="Times New Roman" w:hAnsi="Times New Roman" w:eastAsia="仿宋_GB2312"/>
          <w:color w:val="auto"/>
          <w:sz w:val="32"/>
          <w:szCs w:val="32"/>
        </w:rPr>
        <w:t>在韭菜中的最大残留限量为</w:t>
      </w:r>
      <w:r>
        <w:rPr>
          <w:rFonts w:ascii="Times New Roman" w:hAnsi="Times New Roman" w:eastAsia="仿宋_GB2312"/>
          <w:color w:val="auto"/>
          <w:sz w:val="32"/>
          <w:szCs w:val="32"/>
        </w:rPr>
        <w:t>0.2mg/kg</w:t>
      </w:r>
      <w:r>
        <w:rPr>
          <w:rFonts w:hint="eastAsia" w:ascii="仿宋_GB2312" w:eastAsia="仿宋_GB2312"/>
          <w:color w:val="auto"/>
          <w:sz w:val="32"/>
          <w:szCs w:val="32"/>
        </w:rPr>
        <w:t>。</w:t>
      </w:r>
      <w:r>
        <w:rPr>
          <w:rFonts w:hint="eastAsia" w:ascii="Times New Roman" w:hAnsi="Times New Roman" w:eastAsia="仿宋_GB2312"/>
          <w:color w:val="auto"/>
          <w:sz w:val="32"/>
          <w:szCs w:val="32"/>
        </w:rPr>
        <w:t>少量的农药残留不会引起人体急性中毒，但长期食用农药残留超标的食品，对人体健康有一定影响。</w:t>
      </w:r>
    </w:p>
    <w:p>
      <w:pPr>
        <w:keepNext w:val="0"/>
        <w:keepLines w:val="0"/>
        <w:pageBreakBefore w:val="0"/>
        <w:numPr>
          <w:ilvl w:val="0"/>
          <w:numId w:val="0"/>
        </w:numPr>
        <w:kinsoku/>
        <w:wordWrap/>
        <w:overflowPunct/>
        <w:topLinePunct w:val="0"/>
        <w:bidi w:val="0"/>
        <w:snapToGrid/>
        <w:spacing w:line="640" w:lineRule="exact"/>
        <w:ind w:firstLine="640" w:firstLineChars="200"/>
        <w:outlineLvl w:val="9"/>
        <w:rPr>
          <w:rFonts w:hint="eastAsia" w:ascii="Times New Roman" w:hAnsi="Times New Roman" w:eastAsia="黑体"/>
          <w:color w:val="auto"/>
          <w:sz w:val="32"/>
          <w:szCs w:val="32"/>
          <w:lang w:eastAsia="zh-CN"/>
        </w:rPr>
      </w:pPr>
      <w:r>
        <w:rPr>
          <w:rFonts w:hint="eastAsia" w:ascii="黑体" w:hAnsi="黑体" w:eastAsia="黑体"/>
          <w:color w:val="auto"/>
          <w:sz w:val="32"/>
          <w:szCs w:val="32"/>
          <w:lang w:eastAsia="zh-CN"/>
        </w:rPr>
        <w:t>十五</w:t>
      </w:r>
      <w:r>
        <w:rPr>
          <w:rFonts w:hint="eastAsia" w:ascii="黑体" w:hAnsi="黑体" w:eastAsia="黑体"/>
          <w:color w:val="auto"/>
          <w:sz w:val="32"/>
          <w:szCs w:val="32"/>
        </w:rPr>
        <w:t>、</w:t>
      </w:r>
      <w:r>
        <w:rPr>
          <w:rFonts w:hint="eastAsia" w:ascii="Times New Roman" w:hAnsi="Times New Roman" w:eastAsia="黑体"/>
          <w:color w:val="auto"/>
          <w:kern w:val="0"/>
          <w:sz w:val="32"/>
          <w:szCs w:val="32"/>
          <w:lang w:eastAsia="zh-CN"/>
        </w:rPr>
        <w:t>氰化物</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氰化物在自然界广泛存在，并存在于相当多的食物与植物中。植物中的氰化物通常以含氰苷（cyanogenic glycoside）形式存在。如常见的木薯、苦杏仁、亚麻籽、豆类、高粱等食物中都有氰苷的存在。国家标准对白酒中氰化物有严格的限量规定</w:t>
      </w:r>
      <w:r>
        <w:rPr>
          <w:rFonts w:hint="eastAsia" w:ascii="Times New Roman" w:hAnsi="Times New Roman" w:eastAsia="仿宋_GB2312"/>
          <w:color w:val="auto"/>
          <w:sz w:val="32"/>
          <w:szCs w:val="32"/>
          <w:lang w:eastAsia="zh-CN"/>
        </w:rPr>
        <w:t>，要求不超过</w:t>
      </w:r>
      <w:r>
        <w:rPr>
          <w:rFonts w:hint="eastAsia" w:ascii="Times New Roman" w:hAnsi="Times New Roman" w:eastAsia="仿宋_GB2312"/>
          <w:color w:val="auto"/>
          <w:sz w:val="32"/>
          <w:szCs w:val="32"/>
          <w:lang w:val="en-US" w:eastAsia="zh-CN"/>
        </w:rPr>
        <w:t>8.0mg/L。</w:t>
      </w:r>
      <w:r>
        <w:rPr>
          <w:rFonts w:hint="eastAsia" w:ascii="Times New Roman" w:hAnsi="Times New Roman" w:eastAsia="仿宋_GB2312"/>
          <w:color w:val="auto"/>
          <w:sz w:val="32"/>
          <w:szCs w:val="32"/>
        </w:rPr>
        <w:t>白酒中的氰化物主要来自原料，如木薯、野生植物等，在制酒过程中经水解产生氢氰酸。一些勾兑的低档白酒，不排除使用氰化物超标的木薯食用酒精的可能。</w:t>
      </w:r>
    </w:p>
    <w:p>
      <w:pPr>
        <w:spacing w:line="640" w:lineRule="exact"/>
        <w:ind w:firstLine="640" w:firstLineChars="200"/>
        <w:rPr>
          <w:rFonts w:hint="eastAsia" w:ascii="Times New Roman" w:hAnsi="Times New Roman" w:eastAsia="仿宋_GB2312"/>
          <w:color w:val="auto"/>
          <w:sz w:val="32"/>
          <w:szCs w:val="32"/>
        </w:rPr>
      </w:pPr>
    </w:p>
    <w:p>
      <w:pPr>
        <w:spacing w:line="640" w:lineRule="exact"/>
        <w:ind w:firstLine="640" w:firstLineChars="200"/>
        <w:rPr>
          <w:rFonts w:hint="eastAsia" w:ascii="Times New Roman" w:hAnsi="Times New Roman" w:eastAsia="仿宋_GB2312"/>
          <w:color w:val="auto"/>
          <w:sz w:val="32"/>
          <w:szCs w:val="32"/>
        </w:rPr>
      </w:pPr>
    </w:p>
    <w:p>
      <w:pPr>
        <w:spacing w:line="600" w:lineRule="exact"/>
        <w:ind w:firstLine="592" w:firstLineChars="200"/>
        <w:rPr>
          <w:rFonts w:eastAsia="黑体"/>
          <w:color w:val="auto"/>
          <w:spacing w:val="-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BF015D"/>
    <w:rsid w:val="02317036"/>
    <w:rsid w:val="0512263E"/>
    <w:rsid w:val="05B075F0"/>
    <w:rsid w:val="07503655"/>
    <w:rsid w:val="09613572"/>
    <w:rsid w:val="098168D4"/>
    <w:rsid w:val="09E0572E"/>
    <w:rsid w:val="0A4011CE"/>
    <w:rsid w:val="0B443F79"/>
    <w:rsid w:val="0B505CFE"/>
    <w:rsid w:val="0C705556"/>
    <w:rsid w:val="0CCE6341"/>
    <w:rsid w:val="0D4279C5"/>
    <w:rsid w:val="0D852F3F"/>
    <w:rsid w:val="0DE12CCF"/>
    <w:rsid w:val="0E284B04"/>
    <w:rsid w:val="0EC12409"/>
    <w:rsid w:val="0F8E03D8"/>
    <w:rsid w:val="0FC01C62"/>
    <w:rsid w:val="1034205B"/>
    <w:rsid w:val="104362FC"/>
    <w:rsid w:val="107C1AA5"/>
    <w:rsid w:val="11F95E33"/>
    <w:rsid w:val="12F708C4"/>
    <w:rsid w:val="14FB2159"/>
    <w:rsid w:val="153E37EC"/>
    <w:rsid w:val="155E31D5"/>
    <w:rsid w:val="15F30177"/>
    <w:rsid w:val="164271B3"/>
    <w:rsid w:val="16C74C86"/>
    <w:rsid w:val="16E15A77"/>
    <w:rsid w:val="17BC2306"/>
    <w:rsid w:val="18165D76"/>
    <w:rsid w:val="187D413F"/>
    <w:rsid w:val="18B93A69"/>
    <w:rsid w:val="18CE1A06"/>
    <w:rsid w:val="19D1085A"/>
    <w:rsid w:val="1A6251F7"/>
    <w:rsid w:val="1ACE2642"/>
    <w:rsid w:val="1BAD4A7C"/>
    <w:rsid w:val="1C1845BD"/>
    <w:rsid w:val="1CB27E9B"/>
    <w:rsid w:val="1DAD3FFF"/>
    <w:rsid w:val="1DFF41B9"/>
    <w:rsid w:val="207F2166"/>
    <w:rsid w:val="209E7837"/>
    <w:rsid w:val="20DD5D1B"/>
    <w:rsid w:val="21EF72E6"/>
    <w:rsid w:val="224D6ADB"/>
    <w:rsid w:val="227B2998"/>
    <w:rsid w:val="22A141AA"/>
    <w:rsid w:val="22BF0461"/>
    <w:rsid w:val="22DF1FFB"/>
    <w:rsid w:val="239D0E6B"/>
    <w:rsid w:val="24B573DE"/>
    <w:rsid w:val="25481A61"/>
    <w:rsid w:val="25915938"/>
    <w:rsid w:val="25A92365"/>
    <w:rsid w:val="261F7110"/>
    <w:rsid w:val="268C2746"/>
    <w:rsid w:val="26A0668D"/>
    <w:rsid w:val="26AB6C21"/>
    <w:rsid w:val="26DF3697"/>
    <w:rsid w:val="27332D86"/>
    <w:rsid w:val="27727CA4"/>
    <w:rsid w:val="27F74C72"/>
    <w:rsid w:val="280E12F6"/>
    <w:rsid w:val="28600ED5"/>
    <w:rsid w:val="28B77FCD"/>
    <w:rsid w:val="28E51ADB"/>
    <w:rsid w:val="290E4770"/>
    <w:rsid w:val="2A066B4A"/>
    <w:rsid w:val="2A0F4184"/>
    <w:rsid w:val="2A14107F"/>
    <w:rsid w:val="2AB22B74"/>
    <w:rsid w:val="2B1206C2"/>
    <w:rsid w:val="2D7D65C0"/>
    <w:rsid w:val="2EE02088"/>
    <w:rsid w:val="2EEE4150"/>
    <w:rsid w:val="2F192827"/>
    <w:rsid w:val="2F9200D3"/>
    <w:rsid w:val="3036111F"/>
    <w:rsid w:val="30C52F74"/>
    <w:rsid w:val="31390AFB"/>
    <w:rsid w:val="31727237"/>
    <w:rsid w:val="31E4442C"/>
    <w:rsid w:val="31F75EEE"/>
    <w:rsid w:val="320944EF"/>
    <w:rsid w:val="32671426"/>
    <w:rsid w:val="32B12BD0"/>
    <w:rsid w:val="36731FE9"/>
    <w:rsid w:val="36970865"/>
    <w:rsid w:val="37246F64"/>
    <w:rsid w:val="37975EBC"/>
    <w:rsid w:val="37980617"/>
    <w:rsid w:val="37D8062F"/>
    <w:rsid w:val="37F96A05"/>
    <w:rsid w:val="383060A2"/>
    <w:rsid w:val="38642EE5"/>
    <w:rsid w:val="39666407"/>
    <w:rsid w:val="39A57DA5"/>
    <w:rsid w:val="39AF2A0A"/>
    <w:rsid w:val="3A937552"/>
    <w:rsid w:val="3AA9213C"/>
    <w:rsid w:val="3B6949B8"/>
    <w:rsid w:val="3B932D55"/>
    <w:rsid w:val="3C52405A"/>
    <w:rsid w:val="3C87360C"/>
    <w:rsid w:val="3D625FAB"/>
    <w:rsid w:val="3D8F3232"/>
    <w:rsid w:val="3E3A3BD1"/>
    <w:rsid w:val="3E793D02"/>
    <w:rsid w:val="3E974FD9"/>
    <w:rsid w:val="3F944EF2"/>
    <w:rsid w:val="40787187"/>
    <w:rsid w:val="40B86FDC"/>
    <w:rsid w:val="42400E64"/>
    <w:rsid w:val="425665EF"/>
    <w:rsid w:val="426A0D65"/>
    <w:rsid w:val="43842684"/>
    <w:rsid w:val="44F63D12"/>
    <w:rsid w:val="45B97969"/>
    <w:rsid w:val="47492C28"/>
    <w:rsid w:val="494214A7"/>
    <w:rsid w:val="49697DDF"/>
    <w:rsid w:val="4B5049B4"/>
    <w:rsid w:val="4BC137FA"/>
    <w:rsid w:val="4C297156"/>
    <w:rsid w:val="4C36294C"/>
    <w:rsid w:val="4CCB074B"/>
    <w:rsid w:val="4D8A2EE5"/>
    <w:rsid w:val="4D9B4661"/>
    <w:rsid w:val="4E0B1BC2"/>
    <w:rsid w:val="4EC26E4B"/>
    <w:rsid w:val="4EED2BC8"/>
    <w:rsid w:val="4F932387"/>
    <w:rsid w:val="4FAB5F46"/>
    <w:rsid w:val="50163F73"/>
    <w:rsid w:val="50C17233"/>
    <w:rsid w:val="51896A13"/>
    <w:rsid w:val="52941F38"/>
    <w:rsid w:val="5473169E"/>
    <w:rsid w:val="554D75AB"/>
    <w:rsid w:val="55515C48"/>
    <w:rsid w:val="55BE0029"/>
    <w:rsid w:val="566F178F"/>
    <w:rsid w:val="583D6A55"/>
    <w:rsid w:val="58C52A1E"/>
    <w:rsid w:val="591702CA"/>
    <w:rsid w:val="59203A01"/>
    <w:rsid w:val="5AF17BBB"/>
    <w:rsid w:val="5B7936AC"/>
    <w:rsid w:val="5BDC6E44"/>
    <w:rsid w:val="5C6258A4"/>
    <w:rsid w:val="5E3C6DCB"/>
    <w:rsid w:val="5E82604C"/>
    <w:rsid w:val="5E9F7D04"/>
    <w:rsid w:val="5EB3567B"/>
    <w:rsid w:val="5FB4017C"/>
    <w:rsid w:val="62106968"/>
    <w:rsid w:val="62733EE5"/>
    <w:rsid w:val="62A23EF9"/>
    <w:rsid w:val="62E64A8D"/>
    <w:rsid w:val="637B6589"/>
    <w:rsid w:val="63E60C8E"/>
    <w:rsid w:val="645F7C77"/>
    <w:rsid w:val="66F73F16"/>
    <w:rsid w:val="67C1146A"/>
    <w:rsid w:val="67DF1954"/>
    <w:rsid w:val="67E22ABE"/>
    <w:rsid w:val="681A5C55"/>
    <w:rsid w:val="686B67ED"/>
    <w:rsid w:val="6AA10F84"/>
    <w:rsid w:val="6B0A631F"/>
    <w:rsid w:val="6B2F57E8"/>
    <w:rsid w:val="6B3B7A45"/>
    <w:rsid w:val="6C2A5933"/>
    <w:rsid w:val="6C532497"/>
    <w:rsid w:val="6C6A3D48"/>
    <w:rsid w:val="70433045"/>
    <w:rsid w:val="71236AF0"/>
    <w:rsid w:val="71B17ABC"/>
    <w:rsid w:val="72C44654"/>
    <w:rsid w:val="731C59A6"/>
    <w:rsid w:val="740B7597"/>
    <w:rsid w:val="75A57FA1"/>
    <w:rsid w:val="76077A0F"/>
    <w:rsid w:val="76C43BAF"/>
    <w:rsid w:val="77450FC0"/>
    <w:rsid w:val="7802718C"/>
    <w:rsid w:val="78516857"/>
    <w:rsid w:val="787917F5"/>
    <w:rsid w:val="79425C88"/>
    <w:rsid w:val="79E41CD7"/>
    <w:rsid w:val="7A27777B"/>
    <w:rsid w:val="7B5D2F26"/>
    <w:rsid w:val="7B7721FC"/>
    <w:rsid w:val="7C833972"/>
    <w:rsid w:val="7EF80517"/>
    <w:rsid w:val="7F4D5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semiHidden/>
    <w:unhideWhenUsed/>
    <w:qFormat/>
    <w:uiPriority w:val="99"/>
    <w:pPr>
      <w:spacing w:after="120"/>
    </w:pPr>
  </w:style>
  <w:style w:type="paragraph" w:styleId="3">
    <w:name w:val="Balloon Text"/>
    <w:basedOn w:val="1"/>
    <w:link w:val="20"/>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link w:val="22"/>
    <w:qFormat/>
    <w:uiPriority w:val="0"/>
    <w:pPr>
      <w:ind w:firstLine="420" w:firstLineChars="100"/>
    </w:pPr>
    <w:rPr>
      <w:rFonts w:ascii="Times New Roman" w:hAnsi="Times New Roman" w:eastAsia="宋体" w:cs="Times New Roman"/>
      <w:szCs w:val="24"/>
    </w:rPr>
  </w:style>
  <w:style w:type="character" w:styleId="11">
    <w:name w:val="FollowedHyperlink"/>
    <w:basedOn w:val="10"/>
    <w:unhideWhenUsed/>
    <w:qFormat/>
    <w:uiPriority w:val="99"/>
    <w:rPr>
      <w:color w:val="000099"/>
      <w:sz w:val="18"/>
      <w:szCs w:val="18"/>
      <w:u w:val="single"/>
    </w:rPr>
  </w:style>
  <w:style w:type="character" w:styleId="12">
    <w:name w:val="Emphasis"/>
    <w:qFormat/>
    <w:uiPriority w:val="20"/>
    <w:rPr>
      <w:i/>
      <w:iCs/>
    </w:rPr>
  </w:style>
  <w:style w:type="character" w:styleId="13">
    <w:name w:val="Hyperlink"/>
    <w:basedOn w:val="10"/>
    <w:unhideWhenUsed/>
    <w:qFormat/>
    <w:uiPriority w:val="99"/>
    <w:rPr>
      <w:color w:val="000099"/>
      <w:sz w:val="18"/>
      <w:szCs w:val="18"/>
      <w:u w:val="single"/>
    </w:rPr>
  </w:style>
  <w:style w:type="character" w:customStyle="1" w:styleId="14">
    <w:name w:val="页眉 Char"/>
    <w:basedOn w:val="10"/>
    <w:link w:val="5"/>
    <w:semiHidden/>
    <w:qFormat/>
    <w:uiPriority w:val="99"/>
    <w:rPr>
      <w:sz w:val="18"/>
      <w:szCs w:val="18"/>
    </w:rPr>
  </w:style>
  <w:style w:type="character" w:customStyle="1" w:styleId="15">
    <w:name w:val="页脚 Char"/>
    <w:basedOn w:val="10"/>
    <w:link w:val="4"/>
    <w:semiHidden/>
    <w:qFormat/>
    <w:uiPriority w:val="99"/>
    <w:rPr>
      <w:sz w:val="18"/>
      <w:szCs w:val="18"/>
    </w:rPr>
  </w:style>
  <w:style w:type="character" w:customStyle="1" w:styleId="16">
    <w:name w:val="apple-converted-space"/>
    <w:basedOn w:val="10"/>
    <w:qFormat/>
    <w:uiPriority w:val="0"/>
  </w:style>
  <w:style w:type="paragraph" w:customStyle="1" w:styleId="1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List Paragraph"/>
    <w:basedOn w:val="1"/>
    <w:unhideWhenUsed/>
    <w:qFormat/>
    <w:uiPriority w:val="99"/>
    <w:pPr>
      <w:ind w:firstLine="420" w:firstLineChars="200"/>
    </w:pPr>
  </w:style>
  <w:style w:type="character" w:customStyle="1" w:styleId="19">
    <w:name w:val="description"/>
    <w:basedOn w:val="10"/>
    <w:qFormat/>
    <w:uiPriority w:val="0"/>
  </w:style>
  <w:style w:type="character" w:customStyle="1" w:styleId="20">
    <w:name w:val="批注框文本 Char"/>
    <w:basedOn w:val="10"/>
    <w:link w:val="3"/>
    <w:semiHidden/>
    <w:qFormat/>
    <w:uiPriority w:val="99"/>
    <w:rPr>
      <w:rFonts w:asciiTheme="minorHAnsi" w:hAnsiTheme="minorHAnsi" w:eastAsiaTheme="minorEastAsia" w:cstheme="minorBidi"/>
      <w:kern w:val="2"/>
      <w:sz w:val="18"/>
      <w:szCs w:val="18"/>
    </w:rPr>
  </w:style>
  <w:style w:type="character" w:customStyle="1" w:styleId="21">
    <w:name w:val="正文文本 Char"/>
    <w:basedOn w:val="10"/>
    <w:link w:val="2"/>
    <w:semiHidden/>
    <w:qFormat/>
    <w:uiPriority w:val="99"/>
    <w:rPr>
      <w:rFonts w:asciiTheme="minorHAnsi" w:hAnsiTheme="minorHAnsi" w:eastAsiaTheme="minorEastAsia" w:cstheme="minorBidi"/>
      <w:kern w:val="2"/>
      <w:sz w:val="21"/>
      <w:szCs w:val="22"/>
    </w:rPr>
  </w:style>
  <w:style w:type="character" w:customStyle="1" w:styleId="22">
    <w:name w:val="正文首行缩进 Char"/>
    <w:basedOn w:val="21"/>
    <w:link w:val="8"/>
    <w:qFormat/>
    <w:uiPriority w:val="0"/>
    <w:rPr>
      <w:rFonts w:asciiTheme="minorHAnsi" w:hAnsiTheme="minorHAnsi" w:eastAsiaTheme="minorEastAsia" w:cstheme="minorBidi"/>
      <w:kern w:val="2"/>
      <w:sz w:val="21"/>
      <w:szCs w:val="24"/>
    </w:rPr>
  </w:style>
  <w:style w:type="character" w:customStyle="1" w:styleId="23">
    <w:name w:val="不明显强调1"/>
    <w:basedOn w:val="10"/>
    <w:qFormat/>
    <w:uiPriority w:val="19"/>
    <w:rPr>
      <w:i/>
      <w:iCs/>
      <w:color w:val="808080" w:themeColor="text1" w:themeTint="80"/>
      <w14:textFill>
        <w14:solidFill>
          <w14:schemeClr w14:val="tx1">
            <w14:lumMod w14:val="50000"/>
            <w14:lumOff w14:val="50000"/>
          </w14:schemeClr>
        </w14:solidFill>
      </w14:textFill>
    </w:rPr>
  </w:style>
  <w:style w:type="paragraph" w:styleId="2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6">
    <w:name w:val="不明显强调2"/>
    <w:basedOn w:val="10"/>
    <w:qFormat/>
    <w:uiPriority w:val="19"/>
    <w:rPr>
      <w:i/>
      <w:iCs/>
      <w:color w:val="808080" w:themeColor="text1" w:themeTint="80"/>
      <w14:textFill>
        <w14:solidFill>
          <w14:schemeClr w14:val="tx1">
            <w14:lumMod w14:val="50000"/>
            <w14:lumOff w14:val="50000"/>
          </w14:schemeClr>
        </w14:solidFill>
      </w14:textFill>
    </w:rPr>
  </w:style>
  <w:style w:type="character" w:customStyle="1" w:styleId="27">
    <w:name w:val="Subtle Emphasis"/>
    <w:basedOn w:val="10"/>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157</Words>
  <Characters>899</Characters>
  <Lines>7</Lines>
  <Paragraphs>2</Paragraphs>
  <TotalTime>72</TotalTime>
  <ScaleCrop>false</ScaleCrop>
  <LinksUpToDate>false</LinksUpToDate>
  <CharactersWithSpaces>1054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JSFDA</cp:lastModifiedBy>
  <cp:lastPrinted>2019-01-28T02:50:00Z</cp:lastPrinted>
  <dcterms:modified xsi:type="dcterms:W3CDTF">2019-10-30T06:33:16Z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KSORubyTemplateID" linkTarget="0">
    <vt:lpwstr>6</vt:lpwstr>
  </property>
</Properties>
</file>