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AA" w:rsidRDefault="00085903">
      <w:pPr>
        <w:rPr>
          <w:rFonts w:ascii="仿宋_GB2312" w:eastAsia="仿宋_GB2312" w:hAnsi="华文中宋" w:cs="仿宋_GB2312"/>
          <w:sz w:val="32"/>
          <w:szCs w:val="32"/>
        </w:rPr>
      </w:pPr>
      <w:r>
        <w:rPr>
          <w:rFonts w:ascii="仿宋_GB2312" w:eastAsia="仿宋_GB2312" w:hAnsi="华文中宋" w:cs="仿宋_GB2312" w:hint="eastAsia"/>
          <w:sz w:val="32"/>
          <w:szCs w:val="32"/>
        </w:rPr>
        <w:t>附件</w:t>
      </w:r>
      <w:r>
        <w:rPr>
          <w:rFonts w:ascii="仿宋_GB2312" w:eastAsia="仿宋_GB2312" w:hAnsi="华文中宋" w:cs="仿宋_GB2312"/>
          <w:sz w:val="32"/>
          <w:szCs w:val="32"/>
        </w:rPr>
        <w:t>1</w:t>
      </w:r>
    </w:p>
    <w:p w:rsidR="00CA59AA" w:rsidRDefault="00085903" w:rsidP="007708FB">
      <w:pPr>
        <w:ind w:firstLineChars="300" w:firstLine="1084"/>
        <w:jc w:val="center"/>
        <w:rPr>
          <w:rFonts w:ascii="新宋体" w:eastAsia="新宋体" w:hAnsi="新宋体" w:cs="新宋体"/>
          <w:b/>
          <w:bCs/>
          <w:sz w:val="36"/>
          <w:szCs w:val="36"/>
        </w:rPr>
      </w:pPr>
      <w:r>
        <w:rPr>
          <w:rFonts w:ascii="新宋体" w:eastAsia="新宋体" w:hAnsi="新宋体" w:cs="新宋体" w:hint="eastAsia"/>
          <w:b/>
          <w:bCs/>
          <w:sz w:val="36"/>
          <w:szCs w:val="36"/>
        </w:rPr>
        <w:t>本次检验项目</w:t>
      </w:r>
    </w:p>
    <w:p w:rsidR="00CA59AA" w:rsidRDefault="00085903">
      <w:pPr>
        <w:ind w:firstLineChars="200" w:firstLine="640"/>
        <w:jc w:val="both"/>
        <w:rPr>
          <w:rFonts w:ascii="黑体" w:eastAsia="黑体" w:hAnsi="黑体" w:cs="黑体"/>
          <w:sz w:val="32"/>
          <w:szCs w:val="32"/>
        </w:rPr>
      </w:pPr>
      <w:r>
        <w:rPr>
          <w:rFonts w:ascii="黑体" w:eastAsia="黑体" w:hAnsi="黑体" w:cs="黑体" w:hint="eastAsia"/>
          <w:sz w:val="32"/>
          <w:szCs w:val="32"/>
        </w:rPr>
        <w:t>一、餐饮食品</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Helvetica" w:eastAsia="Helvetica" w:hAnsi="Helvetica" w:cs="Helvetica"/>
          <w:color w:val="676A6C"/>
          <w:sz w:val="19"/>
          <w:szCs w:val="19"/>
          <w:shd w:val="clear" w:color="auto" w:fill="FFFFFF"/>
        </w:rPr>
        <w:t> </w:t>
      </w:r>
      <w:r>
        <w:rPr>
          <w:rFonts w:ascii="仿宋_GB2312" w:eastAsia="仿宋_GB2312" w:hAnsi="仿宋" w:cs="仿宋_GB2312"/>
          <w:sz w:val="32"/>
          <w:szCs w:val="32"/>
        </w:rPr>
        <w:t>卫生部、国家食品药品监督管理局2012年第10号公告</w:t>
      </w:r>
      <w:r>
        <w:rPr>
          <w:rFonts w:ascii="仿宋_GB2312" w:eastAsia="仿宋_GB2312" w:hAnsi="仿宋" w:cs="仿宋_GB2312" w:hint="eastAsia"/>
          <w:sz w:val="32"/>
          <w:szCs w:val="32"/>
        </w:rPr>
        <w:t>、</w:t>
      </w:r>
      <w:r>
        <w:rPr>
          <w:rFonts w:ascii="仿宋_GB2312" w:eastAsia="仿宋_GB2312" w:hAnsi="仿宋" w:cs="仿宋_GB2312"/>
          <w:sz w:val="32"/>
          <w:szCs w:val="32"/>
        </w:rPr>
        <w:t>卫生部公告[2011]第4号</w:t>
      </w:r>
      <w:r>
        <w:rPr>
          <w:rFonts w:ascii="仿宋_GB2312" w:eastAsia="仿宋_GB2312" w:hAnsi="仿宋" w:cs="仿宋_GB2312" w:hint="eastAsia"/>
          <w:sz w:val="32"/>
          <w:szCs w:val="32"/>
        </w:rPr>
        <w:t>、食品整治办</w:t>
      </w:r>
      <w:r>
        <w:rPr>
          <w:rFonts w:ascii="仿宋" w:eastAsia="仿宋" w:hAnsi="仿宋" w:cs="仿宋_GB2312" w:hint="eastAsia"/>
          <w:sz w:val="32"/>
          <w:szCs w:val="32"/>
        </w:rPr>
        <w:t>﹝2008﹞3号、</w:t>
      </w:r>
      <w:r>
        <w:rPr>
          <w:rFonts w:ascii="仿宋_GB2312" w:eastAsia="仿宋_GB2312" w:hAnsi="仿宋" w:cs="仿宋_GB2312" w:hint="eastAsia"/>
          <w:sz w:val="32"/>
          <w:szCs w:val="32"/>
        </w:rPr>
        <w:t>整顿办函（2011）1号、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食品安全国家标准动物性水产制品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GB10136—</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015</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CA59AA" w:rsidRDefault="00085903">
      <w:pPr>
        <w:ind w:firstLineChars="200" w:firstLine="640"/>
        <w:jc w:val="both"/>
      </w:pPr>
      <w:r>
        <w:rPr>
          <w:rFonts w:ascii="仿宋_GB2312" w:eastAsia="仿宋_GB2312" w:hAnsi="仿宋" w:cs="仿宋_GB2312" w:hint="eastAsia"/>
          <w:sz w:val="32"/>
          <w:szCs w:val="32"/>
        </w:rPr>
        <w:t>1.生湿面制品（餐饮）</w:t>
      </w:r>
      <w:r>
        <w:rPr>
          <w:rFonts w:ascii="仿宋_GB2312" w:eastAsia="仿宋_GB2312" w:hAnsi="仿宋_GB2312" w:cs="仿宋_GB2312" w:hint="eastAsia"/>
          <w:sz w:val="32"/>
          <w:szCs w:val="32"/>
        </w:rPr>
        <w:t>检验项目包括铅（以Pb计）、苯甲酸及其钠盐（以苯甲酸计）、山梨酸及其钾盐（以山梨酸计）、脱氢乙酸及其钠盐(以脱氢乙酸计)、甲醛次硫酸氢钠（以甲醛计）、过氧化苯甲酰、滑石粉</w:t>
      </w:r>
      <w:r>
        <w:rPr>
          <w:rFonts w:hint="eastAsia"/>
        </w:rPr>
        <w:t>。</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2.其他液体乳（餐饮）检验项目包括铅（以Pb计）、总砷（以As计）、总汞（以Hg计）、黄曲霉毒素M</w:t>
      </w:r>
      <w:r>
        <w:rPr>
          <w:rFonts w:ascii="仿宋_GB2312" w:eastAsia="仿宋_GB2312" w:hAnsi="仿宋" w:cs="仿宋_GB2312" w:hint="eastAsia"/>
          <w:sz w:val="32"/>
          <w:szCs w:val="32"/>
          <w:vertAlign w:val="subscript"/>
        </w:rPr>
        <w:t>1</w:t>
      </w:r>
      <w:r>
        <w:rPr>
          <w:rFonts w:ascii="仿宋_GB2312" w:eastAsia="仿宋_GB2312" w:hAnsi="仿宋" w:cs="仿宋_GB2312" w:hint="eastAsia"/>
          <w:sz w:val="32"/>
          <w:szCs w:val="32"/>
        </w:rPr>
        <w:t>、三聚氰胺。</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米粉制品(餐饮）</w:t>
      </w:r>
      <w:r>
        <w:rPr>
          <w:rFonts w:ascii="仿宋_GB2312" w:eastAsia="仿宋_GB2312" w:hAnsi="仿宋" w:cs="仿宋_GB2312" w:hint="eastAsia"/>
          <w:sz w:val="32"/>
          <w:szCs w:val="32"/>
        </w:rPr>
        <w:t>检验项目包括</w:t>
      </w:r>
      <w:r>
        <w:rPr>
          <w:rFonts w:ascii="仿宋_GB2312" w:eastAsia="仿宋_GB2312" w:hAnsi="仿宋" w:cs="仿宋_GB2312"/>
          <w:sz w:val="32"/>
          <w:szCs w:val="32"/>
        </w:rPr>
        <w:t>铅（以Pb计）、二氧化硫、二氧化钛、甲醛次硫酸氢钠（以甲醛计）、滑石粉</w:t>
      </w:r>
      <w:r>
        <w:rPr>
          <w:rFonts w:ascii="仿宋_GB2312" w:eastAsia="仿宋_GB2312" w:hAnsi="仿宋" w:cs="仿宋_GB2312" w:hint="eastAsia"/>
          <w:sz w:val="32"/>
          <w:szCs w:val="32"/>
        </w:rPr>
        <w:t>。</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4.酱卤肉制品、肉灌肠、其他熟肉(自制)检验项目包括胭脂红、亚硝酸盐(以亚硝酸钠计)、苯甲酸及其钠盐(以苯甲酸计)、山梨酸及其钾盐(以山梨酸计)。</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5.肉冻、皮冻(自制) 检验项目为铬(以Cr计)。</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6.火锅调味料(底料、蘸料)(自制)检验项目包括罂粟碱、吗啡、可待因、那可丁、蒂巴因。</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7.生食动物性水产品（餐饮）检验项目包括挥发性盐基氮、镉、吸虫囊蚴、线虫幼虫、绦虫裂头蚴。</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8.酿皮、粳皮（餐饮）检验项目包括过氧化苯甲酰、甲醛次硫酸氢钠（以甲醛计）。</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9.糕点（餐饮单位自制）检验项目包括苯甲酸及其钠盐（以苯甲酸计）、山梨酸及其钾盐（以山梨酸计）、糖精钠（以糖精计）、甜蜜素（以环己基氨基磺酸计）、安赛蜜、合成着色剂（柠檬黄、日落黄）。</w:t>
      </w:r>
    </w:p>
    <w:p w:rsidR="00CA59AA" w:rsidRDefault="00085903">
      <w:pPr>
        <w:ind w:firstLineChars="300" w:firstLine="960"/>
        <w:jc w:val="both"/>
        <w:rPr>
          <w:rFonts w:ascii="黑体" w:eastAsia="黑体" w:hAnsi="黑体" w:cs="黑体"/>
          <w:sz w:val="32"/>
          <w:szCs w:val="32"/>
        </w:rPr>
      </w:pPr>
      <w:r>
        <w:rPr>
          <w:rFonts w:ascii="黑体" w:eastAsia="黑体" w:hAnsi="黑体" w:cs="黑体" w:hint="eastAsia"/>
          <w:sz w:val="32"/>
          <w:szCs w:val="32"/>
        </w:rPr>
        <w:t>二、食用油、油脂及其制品</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）、《食品安全国家标准食品中真菌毒素限量》（</w:t>
      </w:r>
      <w:r>
        <w:rPr>
          <w:rFonts w:ascii="仿宋_GB2312" w:eastAsia="仿宋_GB2312" w:hAnsi="仿宋_GB2312" w:cs="仿宋_GB2312"/>
          <w:sz w:val="32"/>
          <w:szCs w:val="32"/>
        </w:rPr>
        <w:t>GB 2761-201</w:t>
      </w:r>
      <w:r>
        <w:rPr>
          <w:rFonts w:ascii="仿宋_GB2312" w:eastAsia="仿宋_GB2312" w:hAnsi="仿宋_GB2312" w:cs="仿宋_GB2312" w:hint="eastAsia"/>
          <w:sz w:val="32"/>
          <w:szCs w:val="32"/>
        </w:rPr>
        <w:t>7）、《食品安全国家标准 植物油》（GB 2716-2018）、</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仿宋_GB2312" w:eastAsia="仿宋_GB2312" w:hAnsi="仿宋_GB2312" w:cs="仿宋_GB2312" w:hint="eastAsia"/>
          <w:sz w:val="32"/>
          <w:szCs w:val="32"/>
        </w:rPr>
        <w:t>《食用植物油煎炸过程中的卫生标准》（</w:t>
      </w:r>
      <w:r>
        <w:rPr>
          <w:rFonts w:ascii="仿宋_GB2312" w:eastAsia="仿宋_GB2312" w:hAnsi="仿宋_GB2312" w:cs="仿宋_GB2312"/>
          <w:sz w:val="32"/>
          <w:szCs w:val="32"/>
        </w:rPr>
        <w:t xml:space="preserve">GB </w:t>
      </w:r>
      <w:r>
        <w:rPr>
          <w:rFonts w:ascii="仿宋_GB2312" w:eastAsia="仿宋_GB2312" w:hAnsi="仿宋_GB2312" w:cs="仿宋_GB2312" w:hint="eastAsia"/>
          <w:sz w:val="32"/>
          <w:szCs w:val="32"/>
        </w:rPr>
        <w:t>7102.1-2003）及产品明示标准等标准要求</w:t>
      </w:r>
      <w:r>
        <w:rPr>
          <w:rFonts w:ascii="仿宋_GB2312" w:eastAsia="仿宋_GB2312" w:hAnsi="仿宋" w:cs="仿宋_GB2312" w:hint="eastAsia"/>
          <w:sz w:val="32"/>
          <w:szCs w:val="32"/>
        </w:rPr>
        <w:t>。</w:t>
      </w:r>
    </w:p>
    <w:p w:rsidR="00CA59AA" w:rsidRDefault="00085903">
      <w:pPr>
        <w:ind w:firstLine="645"/>
        <w:jc w:val="both"/>
      </w:pPr>
      <w:r>
        <w:lastRenderedPageBreak/>
        <w:t> </w:t>
      </w:r>
    </w:p>
    <w:p w:rsidR="00CA59AA" w:rsidRDefault="00085903">
      <w:pPr>
        <w:numPr>
          <w:ilvl w:val="0"/>
          <w:numId w:val="1"/>
        </w:numPr>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检验项目</w:t>
      </w:r>
    </w:p>
    <w:p w:rsidR="00CA59AA" w:rsidRDefault="0008590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1.食用植物调和油检验项目包括酸价、过氧化值、总砷（以As计）、铅（以Pb计）、苯并[a]芘、溶剂残留量、丁基羟基茴香醚（BHA）、二丁基羟基甲苯（BHT）、特丁基对苯二酚（TBHQ）等项目。</w:t>
      </w:r>
    </w:p>
    <w:p w:rsidR="00CA59AA" w:rsidRDefault="0008590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2.菜籽油检验项目包括酸值/酸价、过氧化值、总砷（以As计）、铅（以Pb计）、苯并[a]芘、溶剂残留量、丁基羟基茴香醚（BHA）、二丁基羟基甲苯（BHT）、特丁基对苯二酚（TBHQ）等项目。</w:t>
      </w:r>
    </w:p>
    <w:p w:rsidR="00CA59AA" w:rsidRDefault="0008590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3.煎炸过程用油检验项目包括酸价、极性组分项目。</w:t>
      </w:r>
    </w:p>
    <w:p w:rsidR="00CA59AA" w:rsidRDefault="00085903">
      <w:pPr>
        <w:ind w:firstLineChars="200" w:firstLine="640"/>
        <w:jc w:val="both"/>
        <w:rPr>
          <w:rFonts w:ascii="黑体" w:eastAsia="黑体" w:hAnsi="黑体" w:cs="黑体"/>
          <w:sz w:val="32"/>
          <w:szCs w:val="32"/>
        </w:rPr>
      </w:pPr>
      <w:r>
        <w:rPr>
          <w:rFonts w:ascii="黑体" w:eastAsia="黑体" w:hAnsi="黑体" w:cs="黑体" w:hint="eastAsia"/>
          <w:sz w:val="32"/>
          <w:szCs w:val="32"/>
        </w:rPr>
        <w:t>三、饮料</w:t>
      </w:r>
    </w:p>
    <w:p w:rsidR="00CA59AA" w:rsidRDefault="00085903">
      <w:pPr>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7）、《食品安全国家标准 饮用天然矿泉水》（GB 8537-2018）、《食品安全国家标准 包装饮用水》（GB 19298-2014）</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_GB2312" w:cs="仿宋_GB2312" w:hint="eastAsia"/>
          <w:sz w:val="32"/>
          <w:szCs w:val="32"/>
        </w:rPr>
        <w:t>饮用纯净水</w:t>
      </w:r>
      <w:r>
        <w:rPr>
          <w:rFonts w:ascii="仿宋_GB2312" w:eastAsia="仿宋_GB2312" w:hAnsi="仿宋" w:cs="仿宋_GB2312" w:hint="eastAsia"/>
          <w:sz w:val="32"/>
          <w:szCs w:val="32"/>
        </w:rPr>
        <w:t>检验项目包括耗氧量(以O</w:t>
      </w:r>
      <w:r>
        <w:rPr>
          <w:rFonts w:ascii="仿宋_GB2312" w:eastAsia="仿宋_GB2312" w:hAnsi="仿宋" w:cs="仿宋_GB2312" w:hint="eastAsia"/>
          <w:sz w:val="32"/>
          <w:szCs w:val="32"/>
          <w:vertAlign w:val="subscript"/>
        </w:rPr>
        <w:t>2</w:t>
      </w:r>
      <w:r>
        <w:rPr>
          <w:rFonts w:ascii="仿宋_GB2312" w:eastAsia="仿宋_GB2312" w:hAnsi="仿宋" w:cs="仿宋_GB2312" w:hint="eastAsia"/>
          <w:sz w:val="32"/>
          <w:szCs w:val="32"/>
        </w:rPr>
        <w:t>计)、亚硝酸盐(以NO</w:t>
      </w:r>
      <w:r>
        <w:rPr>
          <w:rFonts w:ascii="仿宋_GB2312" w:eastAsia="仿宋_GB2312" w:hAnsi="仿宋" w:cs="仿宋_GB2312" w:hint="eastAsia"/>
          <w:sz w:val="32"/>
          <w:szCs w:val="32"/>
          <w:vertAlign w:val="subscript"/>
        </w:rPr>
        <w:t>2</w:t>
      </w:r>
      <w:r>
        <w:rPr>
          <w:rFonts w:ascii="仿宋_GB2312" w:eastAsia="仿宋_GB2312" w:hAnsi="仿宋" w:cs="仿宋_GB2312" w:hint="eastAsia"/>
          <w:sz w:val="32"/>
          <w:szCs w:val="32"/>
          <w:vertAlign w:val="superscript"/>
        </w:rPr>
        <w:t>-</w:t>
      </w:r>
      <w:r>
        <w:rPr>
          <w:rFonts w:ascii="仿宋_GB2312" w:eastAsia="仿宋_GB2312" w:hAnsi="仿宋" w:cs="仿宋_GB2312" w:hint="eastAsia"/>
          <w:sz w:val="32"/>
          <w:szCs w:val="32"/>
        </w:rPr>
        <w:t>计)、余氯(游离氯)、三氯甲烷、溴酸盐、大肠菌群、铜绿假单胞菌。</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 w:cs="仿宋_GB2312" w:hint="eastAsia"/>
          <w:sz w:val="32"/>
          <w:szCs w:val="32"/>
        </w:rPr>
        <w:lastRenderedPageBreak/>
        <w:t>2.饮用天然矿泉水检验项目包括界限指标偏硅酸、镍、锑、溴酸盐、硝酸盐(以NO</w:t>
      </w:r>
      <w:r>
        <w:rPr>
          <w:rFonts w:ascii="仿宋_GB2312" w:eastAsia="仿宋_GB2312" w:hAnsi="仿宋" w:cs="仿宋_GB2312" w:hint="eastAsia"/>
          <w:sz w:val="32"/>
          <w:szCs w:val="32"/>
          <w:vertAlign w:val="subscript"/>
        </w:rPr>
        <w:t>3</w:t>
      </w:r>
      <w:r>
        <w:rPr>
          <w:rFonts w:ascii="仿宋_GB2312" w:eastAsia="仿宋_GB2312" w:hAnsi="仿宋" w:cs="仿宋_GB2312" w:hint="eastAsia"/>
          <w:sz w:val="32"/>
          <w:szCs w:val="32"/>
          <w:vertAlign w:val="superscript"/>
        </w:rPr>
        <w:t>-</w:t>
      </w:r>
      <w:r>
        <w:rPr>
          <w:rFonts w:ascii="仿宋_GB2312" w:eastAsia="仿宋_GB2312" w:hAnsi="仿宋" w:cs="仿宋_GB2312" w:hint="eastAsia"/>
          <w:sz w:val="32"/>
          <w:szCs w:val="32"/>
        </w:rPr>
        <w:t>计)、亚硝酸盐(以NO</w:t>
      </w:r>
      <w:r>
        <w:rPr>
          <w:rFonts w:ascii="仿宋_GB2312" w:eastAsia="仿宋_GB2312" w:hAnsi="仿宋" w:cs="仿宋_GB2312" w:hint="eastAsia"/>
          <w:sz w:val="32"/>
          <w:szCs w:val="32"/>
          <w:vertAlign w:val="subscript"/>
        </w:rPr>
        <w:t>2</w:t>
      </w:r>
      <w:r>
        <w:rPr>
          <w:rFonts w:ascii="仿宋_GB2312" w:eastAsia="仿宋_GB2312" w:hAnsi="仿宋" w:cs="仿宋_GB2312" w:hint="eastAsia"/>
          <w:sz w:val="32"/>
          <w:szCs w:val="32"/>
          <w:vertAlign w:val="superscript"/>
        </w:rPr>
        <w:t>-</w:t>
      </w:r>
      <w:r>
        <w:rPr>
          <w:rFonts w:ascii="仿宋_GB2312" w:eastAsia="仿宋_GB2312" w:hAnsi="仿宋" w:cs="仿宋_GB2312" w:hint="eastAsia"/>
          <w:sz w:val="32"/>
          <w:szCs w:val="32"/>
        </w:rPr>
        <w:t>计)、大肠菌群、粪链球菌、产气荚膜梭菌、铜绿假单胞菌</w:t>
      </w:r>
      <w:r>
        <w:rPr>
          <w:rFonts w:ascii="仿宋_GB2312" w:eastAsia="仿宋_GB2312" w:hAnsi="仿宋_GB2312" w:cs="仿宋_GB2312" w:hint="eastAsia"/>
          <w:sz w:val="32"/>
          <w:szCs w:val="32"/>
        </w:rPr>
        <w:t>。</w:t>
      </w:r>
    </w:p>
    <w:p w:rsidR="00CA59AA" w:rsidRDefault="00085903">
      <w:pPr>
        <w:ind w:firstLineChars="300" w:firstLine="960"/>
        <w:jc w:val="both"/>
        <w:rPr>
          <w:rFonts w:ascii="黑体" w:eastAsia="黑体" w:hAnsi="黑体" w:cs="黑体"/>
          <w:sz w:val="32"/>
          <w:szCs w:val="32"/>
        </w:rPr>
      </w:pPr>
      <w:r>
        <w:rPr>
          <w:rFonts w:ascii="黑体" w:eastAsia="黑体" w:hAnsi="黑体" w:cs="黑体" w:hint="eastAsia"/>
          <w:sz w:val="32"/>
          <w:szCs w:val="32"/>
        </w:rPr>
        <w:t>四、酒类</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A59AA" w:rsidRDefault="00085903">
      <w:pPr>
        <w:ind w:firstLineChars="200" w:firstLine="640"/>
        <w:jc w:val="both"/>
        <w:rPr>
          <w:color w:val="000000"/>
          <w:sz w:val="16"/>
          <w:szCs w:val="16"/>
        </w:rPr>
      </w:pPr>
      <w:r>
        <w:rPr>
          <w:rFonts w:ascii="仿宋_GB2312" w:eastAsia="仿宋_GB2312" w:hAnsi="仿宋" w:cs="仿宋_GB2312" w:hint="eastAsia"/>
          <w:sz w:val="32"/>
          <w:szCs w:val="32"/>
        </w:rPr>
        <w:t>抽检依据《食品安全国家标准 蒸馏酒及其配制酒》（GB 2757-2012）、《食品安全国家标准 食品添加剂使用标准》（GB2760-2014）和《食品安全国家标准 食品污染物限量》（GB2762-2017）</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 w:cs="仿宋_GB2312" w:hint="eastAsia"/>
          <w:sz w:val="32"/>
          <w:szCs w:val="32"/>
        </w:rPr>
        <w:t>以蒸馏酒及食用酒精为酒基的配制酒</w:t>
      </w:r>
      <w:r>
        <w:rPr>
          <w:rFonts w:ascii="仿宋_GB2312" w:eastAsia="仿宋_GB2312" w:hAnsi="仿宋_GB2312" w:cs="仿宋_GB2312" w:hint="eastAsia"/>
          <w:sz w:val="32"/>
          <w:szCs w:val="32"/>
        </w:rPr>
        <w:t>项目包括酒精度、铅（以Pb计）、甲醇、氰化物（以HCN计）、二氧化硫残留量、糖精钠（以糖精计）、甜蜜素（以环己基氨基磺酸计）等项目</w:t>
      </w:r>
      <w:r>
        <w:rPr>
          <w:rFonts w:ascii="仿宋_GB2312" w:eastAsia="仿宋_GB2312" w:hAnsi="仿宋" w:cs="仿宋_GB2312" w:hint="eastAsia"/>
          <w:sz w:val="32"/>
          <w:szCs w:val="32"/>
        </w:rPr>
        <w:t>。</w:t>
      </w:r>
    </w:p>
    <w:p w:rsidR="00CA59AA" w:rsidRDefault="00085903">
      <w:pPr>
        <w:ind w:firstLineChars="200" w:firstLine="640"/>
        <w:jc w:val="both"/>
        <w:rPr>
          <w:rFonts w:ascii="黑体" w:eastAsia="黑体" w:hAnsi="黑体" w:cs="黑体"/>
          <w:sz w:val="32"/>
          <w:szCs w:val="32"/>
        </w:rPr>
      </w:pPr>
      <w:r>
        <w:rPr>
          <w:rFonts w:ascii="黑体" w:eastAsia="黑体" w:hAnsi="黑体" w:cs="仿宋_GB2312" w:hint="eastAsia"/>
          <w:sz w:val="32"/>
          <w:szCs w:val="32"/>
        </w:rPr>
        <w:t>五</w:t>
      </w:r>
      <w:r>
        <w:rPr>
          <w:rFonts w:ascii="黑体" w:eastAsia="黑体" w:hAnsi="黑体" w:hint="eastAsia"/>
        </w:rPr>
        <w:t>、</w:t>
      </w:r>
      <w:r>
        <w:rPr>
          <w:rFonts w:ascii="黑体" w:eastAsia="黑体" w:hAnsi="黑体" w:cs="黑体" w:hint="eastAsia"/>
          <w:sz w:val="32"/>
          <w:szCs w:val="32"/>
        </w:rPr>
        <w:t>肉制品</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抽检依据《食品安全国家标准食品中污染物限量》（</w:t>
      </w:r>
      <w:r>
        <w:rPr>
          <w:rFonts w:ascii="仿宋_GB2312" w:eastAsia="仿宋_GB2312" w:hAnsi="仿宋_GB2312" w:cs="仿宋_GB2312"/>
          <w:sz w:val="32"/>
          <w:szCs w:val="32"/>
        </w:rPr>
        <w:t>GB 2762-201</w:t>
      </w:r>
      <w:r>
        <w:rPr>
          <w:rFonts w:ascii="仿宋_GB2312" w:eastAsia="仿宋_GB2312" w:hAnsi="仿宋_GB2312" w:cs="仿宋_GB2312" w:hint="eastAsia"/>
          <w:sz w:val="32"/>
          <w:szCs w:val="32"/>
        </w:rPr>
        <w:t>7）、</w:t>
      </w:r>
      <w:r>
        <w:rPr>
          <w:rFonts w:ascii="仿宋_GB2312" w:eastAsia="仿宋_GB2312" w:hAnsi="仿宋" w:cs="仿宋_GB2312" w:hint="eastAsia"/>
          <w:sz w:val="32"/>
          <w:szCs w:val="32"/>
        </w:rPr>
        <w:t>《食品安全国家标准</w:t>
      </w:r>
      <w:bookmarkStart w:id="0" w:name="_GoBack"/>
      <w:bookmarkEnd w:id="0"/>
      <w:r>
        <w:rPr>
          <w:rFonts w:ascii="仿宋_GB2312" w:eastAsia="仿宋_GB2312" w:hAnsi="仿宋" w:cs="仿宋_GB2312" w:hint="eastAsia"/>
          <w:sz w:val="32"/>
          <w:szCs w:val="32"/>
        </w:rPr>
        <w:t>食品添加剂使用标准》（</w:t>
      </w:r>
      <w:r>
        <w:rPr>
          <w:rFonts w:ascii="仿宋_GB2312" w:eastAsia="仿宋_GB2312" w:hAnsi="仿宋" w:cs="仿宋_GB2312"/>
          <w:sz w:val="32"/>
          <w:szCs w:val="32"/>
        </w:rPr>
        <w:t>GB 2760-2014</w:t>
      </w:r>
      <w:r>
        <w:rPr>
          <w:rFonts w:ascii="仿宋_GB2312" w:eastAsia="仿宋_GB2312" w:hAnsi="仿宋" w:cs="仿宋_GB2312" w:hint="eastAsia"/>
          <w:sz w:val="32"/>
          <w:szCs w:val="32"/>
        </w:rPr>
        <w:t>）、《食品安全国家标准 食品中致病菌限量》（GB29921-2013）、整顿办函</w:t>
      </w:r>
      <w:r>
        <w:rPr>
          <w:rFonts w:ascii="仿宋" w:eastAsia="仿宋" w:hAnsi="仿宋" w:cs="仿宋_GB2312" w:hint="eastAsia"/>
          <w:sz w:val="32"/>
          <w:szCs w:val="32"/>
        </w:rPr>
        <w:t>﹝2011﹞1号</w:t>
      </w:r>
      <w:r>
        <w:rPr>
          <w:rFonts w:ascii="仿宋_GB2312" w:eastAsia="仿宋_GB2312" w:hAnsi="仿宋" w:cs="仿宋_GB2312" w:hint="eastAsia"/>
          <w:sz w:val="32"/>
          <w:szCs w:val="32"/>
        </w:rPr>
        <w:t>、</w:t>
      </w:r>
      <w:r>
        <w:rPr>
          <w:rFonts w:ascii="仿宋_GB2312" w:eastAsia="仿宋_GB2312" w:hAnsi="仿宋" w:cs="仿宋_GB2312"/>
          <w:sz w:val="32"/>
          <w:szCs w:val="32"/>
        </w:rPr>
        <w:t>《食品中可能违法添加的非食用物质和易滥用的食品添加剂品种》</w:t>
      </w:r>
      <w:r>
        <w:rPr>
          <w:rFonts w:ascii="仿宋_GB2312" w:eastAsia="仿宋_GB2312" w:hAnsi="仿宋" w:cs="仿宋_GB2312" w:hint="eastAsia"/>
          <w:sz w:val="32"/>
          <w:szCs w:val="32"/>
        </w:rPr>
        <w:lastRenderedPageBreak/>
        <w:t>（食品整治办﹝2008﹞3号）、《食品安全国家标准 食品中致病菌限量》（GB29921-2013）</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熟肉干制品检验项目包括铅（以Pb计）、镉（以Cd计）、铬（以Cr计）、氯霉素、苯甲酸及其钠盐（以苯甲酸计）、山梨酸及其钾盐（以山梨酸计）、脱氢乙酸及其钠盐（以脱氢乙酸计）、菌落总数、大肠菌群、沙门氏菌、金黄色葡萄球菌、单核细胞增生李斯特氏菌、大肠埃希氏菌O157:H7</w:t>
      </w:r>
      <w:r>
        <w:rPr>
          <w:rFonts w:ascii="仿宋_GB2312" w:eastAsia="仿宋_GB2312" w:hAnsi="仿宋" w:cs="仿宋_GB2312" w:hint="eastAsia"/>
          <w:sz w:val="32"/>
          <w:szCs w:val="32"/>
        </w:rPr>
        <w:t>等项目</w:t>
      </w:r>
      <w:r>
        <w:rPr>
          <w:rFonts w:ascii="仿宋_GB2312" w:eastAsia="仿宋_GB2312" w:hAnsi="仿宋_GB2312" w:cs="仿宋_GB2312" w:hint="eastAsia"/>
          <w:sz w:val="32"/>
          <w:szCs w:val="32"/>
        </w:rPr>
        <w:t>。</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 酱卤肉制品检验项目包括铅（以Pb计）、镉（以Cd计）、铬（以Cr计）、总砷（以As计）、氯霉素、酸性橙Ⅱ、亚硝酸盐（以亚硝酸钠计）、苯甲酸及其钠盐（以苯甲酸计）、山梨酸及其钾盐（以山梨酸计）、脱氢乙酸及其钠盐（以脱氢乙酸计）、胭脂红、糖精钠（以糖精计）、商业无菌</w:t>
      </w:r>
      <w:r>
        <w:rPr>
          <w:rFonts w:ascii="仿宋_GB2312" w:eastAsia="仿宋_GB2312" w:hAnsi="仿宋" w:cs="仿宋_GB2312" w:hint="eastAsia"/>
          <w:sz w:val="32"/>
          <w:szCs w:val="32"/>
        </w:rPr>
        <w:t>等项目</w:t>
      </w:r>
      <w:r>
        <w:rPr>
          <w:rFonts w:ascii="仿宋_GB2312" w:eastAsia="仿宋_GB2312" w:hAnsi="仿宋_GB2312" w:cs="仿宋_GB2312" w:hint="eastAsia"/>
          <w:sz w:val="32"/>
          <w:szCs w:val="32"/>
        </w:rPr>
        <w:t>。</w:t>
      </w:r>
    </w:p>
    <w:p w:rsidR="00CA59AA" w:rsidRDefault="00085903">
      <w:pPr>
        <w:ind w:firstLineChars="200" w:firstLine="640"/>
        <w:jc w:val="both"/>
        <w:rPr>
          <w:rFonts w:ascii="黑体" w:eastAsia="黑体" w:hAnsi="黑体" w:cs="黑体"/>
          <w:sz w:val="32"/>
          <w:szCs w:val="32"/>
        </w:rPr>
      </w:pPr>
      <w:r>
        <w:rPr>
          <w:rFonts w:ascii="黑体" w:eastAsia="黑体" w:hAnsi="黑体" w:cs="黑体" w:hint="eastAsia"/>
          <w:sz w:val="32"/>
          <w:szCs w:val="32"/>
        </w:rPr>
        <w:t>六、糕点</w:t>
      </w:r>
    </w:p>
    <w:p w:rsidR="00CA59AA" w:rsidRDefault="00085903">
      <w:pPr>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7）、《食品安全国家标准食品添加剂使用标准》（</w:t>
      </w:r>
      <w:r>
        <w:rPr>
          <w:rFonts w:ascii="仿宋_GB2312" w:eastAsia="仿宋_GB2312" w:hAnsi="仿宋" w:cs="仿宋_GB2312"/>
          <w:sz w:val="32"/>
          <w:szCs w:val="32"/>
        </w:rPr>
        <w:t>GB 2760-2014</w:t>
      </w:r>
      <w:r>
        <w:rPr>
          <w:rFonts w:ascii="仿宋_GB2312" w:eastAsia="仿宋_GB2312" w:hAnsi="仿宋" w:cs="仿宋_GB2312" w:hint="eastAsia"/>
          <w:sz w:val="32"/>
          <w:szCs w:val="32"/>
        </w:rPr>
        <w:t>）、 《食品安全国家标准 糕点、面包》（GB 7099-2015）、《食品安全国家标准 食品中致病菌限量》</w:t>
      </w:r>
      <w:r>
        <w:rPr>
          <w:rFonts w:ascii="仿宋_GB2312" w:eastAsia="仿宋_GB2312" w:hAnsi="仿宋" w:cs="仿宋_GB2312" w:hint="eastAsia"/>
          <w:sz w:val="32"/>
          <w:szCs w:val="32"/>
        </w:rPr>
        <w:lastRenderedPageBreak/>
        <w:t>（GB29921-2013）、整顿办函</w:t>
      </w:r>
      <w:r>
        <w:rPr>
          <w:rFonts w:ascii="仿宋" w:eastAsia="仿宋" w:hAnsi="仿宋" w:cs="仿宋_GB2312" w:hint="eastAsia"/>
          <w:sz w:val="32"/>
          <w:szCs w:val="32"/>
        </w:rPr>
        <w:t>﹝2011﹞1号、食品整治办﹝2009</w:t>
      </w:r>
      <w:r>
        <w:rPr>
          <w:rFonts w:ascii="仿宋_GB2312" w:eastAsia="仿宋_GB2312" w:hAnsi="仿宋" w:cs="仿宋_GB2312" w:hint="eastAsia"/>
          <w:sz w:val="32"/>
          <w:szCs w:val="32"/>
        </w:rPr>
        <w:t>﹞5号</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糕点检验项目包括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等项目。</w:t>
      </w:r>
    </w:p>
    <w:p w:rsidR="00CA59AA" w:rsidRDefault="00085903">
      <w:pPr>
        <w:ind w:firstLineChars="200" w:firstLine="640"/>
        <w:jc w:val="both"/>
        <w:rPr>
          <w:rFonts w:ascii="黑体" w:eastAsia="黑体" w:hAnsi="黑体" w:cs="黑体"/>
          <w:sz w:val="32"/>
          <w:szCs w:val="32"/>
        </w:rPr>
      </w:pPr>
      <w:r>
        <w:rPr>
          <w:rFonts w:ascii="黑体" w:eastAsia="黑体" w:hAnsi="黑体" w:cs="黑体" w:hint="eastAsia"/>
          <w:sz w:val="32"/>
          <w:szCs w:val="32"/>
        </w:rPr>
        <w:t>七、薯类和膨化食品</w:t>
      </w:r>
    </w:p>
    <w:p w:rsidR="00CA59AA" w:rsidRDefault="00085903">
      <w:pPr>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_GB2312" w:cs="仿宋_GB2312"/>
          <w:sz w:val="32"/>
          <w:szCs w:val="32"/>
        </w:rPr>
        <w:t>食品安全国家标准 膨化食品</w:t>
      </w:r>
      <w:r>
        <w:rPr>
          <w:rFonts w:ascii="仿宋_GB2312" w:eastAsia="仿宋_GB2312" w:hAnsi="仿宋_GB2312" w:cs="仿宋_GB2312" w:hint="eastAsia"/>
          <w:sz w:val="32"/>
          <w:szCs w:val="32"/>
        </w:rPr>
        <w:t>》（GB 17401</w:t>
      </w:r>
      <w:r>
        <w:rPr>
          <w:rFonts w:ascii="仿宋_GB2312" w:eastAsia="仿宋_GB2312" w:hAnsi="仿宋_GB2312" w:cs="仿宋_GB2312"/>
          <w:sz w:val="32"/>
          <w:szCs w:val="32"/>
        </w:rPr>
        <w:t xml:space="preserve">-2014 </w:t>
      </w:r>
      <w:r>
        <w:rPr>
          <w:rFonts w:ascii="仿宋_GB2312" w:eastAsia="仿宋_GB2312" w:hAnsi="仿宋_GB2312" w:cs="仿宋_GB2312" w:hint="eastAsia"/>
          <w:sz w:val="32"/>
          <w:szCs w:val="32"/>
        </w:rPr>
        <w:t>）《食品安全国家标准 食品添加剂使用标准》（GB 2760-2014）、《食品安全国家标准 食品中污染物限量》（GB 2762-2017）、《食品安全国家标准 食品中真菌毒素限量》（GB 2761-2017）、《食品安全国家标准 食品中致病菌限量》（GB29921-2013）及产品明示标准等标准要求。</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lastRenderedPageBreak/>
        <w:t>膨化食品检验项目包括水分、酸价（以脂肪计）、过氧化值（以脂肪计）、铅（以Pb计）、黄曲霉毒素B1、糖精钠（以糖精计）、苯甲酸及其钠盐（以苯甲酸计）、山梨酸及其钾盐（以山梨酸计）、菌落总数、大肠菌群、沙门氏菌、金黄色葡萄球菌等项目。</w:t>
      </w:r>
    </w:p>
    <w:p w:rsidR="00CA59AA" w:rsidRDefault="00085903">
      <w:pPr>
        <w:ind w:firstLineChars="300" w:firstLine="960"/>
        <w:jc w:val="both"/>
        <w:rPr>
          <w:rFonts w:ascii="黑体" w:eastAsia="黑体" w:hAnsi="黑体" w:cs="黑体"/>
          <w:sz w:val="32"/>
          <w:szCs w:val="32"/>
        </w:rPr>
      </w:pPr>
      <w:r>
        <w:rPr>
          <w:rFonts w:ascii="黑体" w:eastAsia="黑体" w:hAnsi="黑体" w:cs="黑体" w:hint="eastAsia"/>
          <w:sz w:val="32"/>
          <w:szCs w:val="32"/>
        </w:rPr>
        <w:t>八、食用农产品</w:t>
      </w:r>
    </w:p>
    <w:p w:rsidR="00CA59AA" w:rsidRDefault="00085903">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t>（一）抽检依据</w:t>
      </w:r>
    </w:p>
    <w:p w:rsidR="00CA59AA" w:rsidRDefault="00085903">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食品安全国家标准 食品添加剂使用标准》（GB 2760-2014）、</w:t>
      </w:r>
      <w:r>
        <w:rPr>
          <w:rFonts w:ascii="仿宋_GB2312" w:eastAsia="仿宋_GB2312" w:hAnsi="仿宋" w:cs="仿宋_GB2312" w:hint="eastAsia"/>
          <w:sz w:val="32"/>
          <w:szCs w:val="32"/>
        </w:rPr>
        <w:t>《食品安全国家标准 食品中污染物限量》（GB 2762-2017）、</w:t>
      </w:r>
      <w:r>
        <w:rPr>
          <w:rFonts w:ascii="仿宋_GB2312" w:eastAsia="仿宋_GB2312" w:hAnsi="仿宋_GB2312" w:cs="仿宋_GB2312" w:hint="eastAsia"/>
          <w:sz w:val="32"/>
          <w:szCs w:val="32"/>
        </w:rPr>
        <w:t>《食品安全国家标准 食品中农药最大残留限量》（GB 2763-2016）、农业部公告第235号、农业部公告第2292号、农业部公告第560号</w:t>
      </w:r>
      <w:r>
        <w:rPr>
          <w:rFonts w:ascii="仿宋_GB2312" w:eastAsia="仿宋_GB2312" w:hAnsi="仿宋" w:cs="仿宋_GB2312" w:hint="eastAsia"/>
          <w:sz w:val="32"/>
          <w:szCs w:val="32"/>
        </w:rPr>
        <w:t>等标准要求。</w:t>
      </w:r>
    </w:p>
    <w:p w:rsidR="00CA59AA" w:rsidRDefault="00085903">
      <w:pPr>
        <w:ind w:firstLineChars="200" w:firstLine="640"/>
        <w:jc w:val="both"/>
        <w:rPr>
          <w:rFonts w:ascii="仿宋_GB2312" w:eastAsia="仿宋_GB2312" w:hAnsi="楷体" w:cs="仿宋_GB2312"/>
          <w:sz w:val="32"/>
          <w:szCs w:val="32"/>
        </w:rPr>
      </w:pPr>
      <w:r>
        <w:rPr>
          <w:rFonts w:ascii="仿宋_GB2312" w:eastAsia="仿宋_GB2312" w:hAnsi="仿宋_GB2312" w:cs="仿宋_GB2312" w:hint="eastAsia"/>
          <w:sz w:val="32"/>
          <w:szCs w:val="32"/>
        </w:rPr>
        <w:t>（二）</w:t>
      </w:r>
      <w:r>
        <w:rPr>
          <w:rFonts w:ascii="仿宋_GB2312" w:eastAsia="仿宋_GB2312" w:hAnsi="楷体" w:cs="仿宋_GB2312" w:hint="eastAsia"/>
          <w:sz w:val="32"/>
          <w:szCs w:val="32"/>
        </w:rPr>
        <w:t>检验项目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韭菜检验项目包括铅（以Pb计）、镉（以Cd计）、毒死蜱、多菌灵、腐霉利、克百威、氯氟氰菊酯和高效氯氟氰菊酯、氧乐果、氯氰菊酯和高效氯氰菊酯、氯菊酯、氟虫腈、氯唑磷、甲拌磷、阿维菌素、倍硫磷、灭多威、杀扑磷、水胺硫磷、对硫磷、乐果、辛硫磷、敌敌畏、内吸磷、二甲戊灵、灭线磷等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2.菜薹检验项目包括铅（以Pb计）、镉（以Cd计）、敌敌畏、对硫磷、氟虫腈、甲胺磷、甲拌磷、甲基对硫磷、甲基异柳磷、甲萘威、克百威、联苯菊酯、氯菊酯、氯氰菊</w:t>
      </w:r>
      <w:r>
        <w:rPr>
          <w:rFonts w:ascii="仿宋_GB2312" w:eastAsia="仿宋_GB2312" w:hAnsi="仿宋_GB2312" w:cs="仿宋_GB2312" w:hint="eastAsia"/>
          <w:sz w:val="32"/>
          <w:szCs w:val="32"/>
        </w:rPr>
        <w:lastRenderedPageBreak/>
        <w:t>酯和高效氯氰菊酯、咪鲜胺和咪鲜胺锰盐、灭多威、三环唑、杀螟硫磷、水胺硫磷、涕灭威、辛硫磷、氧乐果、乙酰甲胺磷等项目。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芹菜检验项目包括铅（以Pb计）、镉（以Cd计）、毒死蜱、克百威、乐果、辛硫磷、氧乐果、甲拌磷、倍硫磷、氯氟氰菊酯和高效氯氟氰菊酯、氟虫腈、百菌清、硫线磷、灭多威、杀扑磷、水胺硫磷、阿维菌素、氯氰菊酯和高效氯氰菊酯、肟菌酯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番茄检验项目包括铅（以Pb计）、镉（以Cd计）、氯氰菊酯和高效氯氰菊酯、甲氨基阿维菌素苯甲酸盐、苯醚甲环唑、苯酰菌胺、啶氧菌酯、氟虫腈、硫线磷、嘧菌酯、灭多威、噻虫胺、双甲脒、水胺硫磷、肟菌酯、乙霉威、氯氟氰菊酯和高效氯氟氰菊酯、杀扑磷、阿维菌素、唑螨酯、氧乐果等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油麦菜检验项目包括铅（以Pb计）、镉（以Cd计）、倍硫磷、虫酰肼、敌百虫、对硫磷、氟虫腈、甲胺磷、甲拌磷、甲基对硫磷、甲基硫环磷、甲基异柳磷、甲萘威、久效磷、克百威、硫环磷、硫线磷、氯菊酯、氯唑磷、灭多威、灭线磷、内吸磷、杀螟硫磷、杀扑磷、水胺硫磷、涕灭威、辛硫磷、氧乐果、乙酰甲胺磷等项目。</w:t>
      </w:r>
    </w:p>
    <w:p w:rsidR="00557339" w:rsidRPr="00557339" w:rsidRDefault="00557339">
      <w:pPr>
        <w:ind w:firstLineChars="200" w:firstLine="640"/>
        <w:jc w:val="both"/>
        <w:rPr>
          <w:rFonts w:ascii="仿宋_GB2312" w:eastAsia="仿宋_GB2312" w:hAnsi="仿宋_GB2312" w:cs="仿宋_GB2312"/>
          <w:sz w:val="32"/>
          <w:szCs w:val="32"/>
        </w:rPr>
      </w:pP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6.石榴检验项目包括铅（以Pb计）、辛硫磷、杀扑磷、氰戊菊酯和S-氰戊菊酯、氯唑磷、氟虫腈、敌百虫、久效磷、硫环磷、硫线磷、灭多威、内吸磷等项目。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鸡蛋检验项目包括铅（以Pb计）、氯霉素、氟苯尼考、恩诺沙星（以恩诺沙星与环丙沙星之和计）、洛美沙星、诺氟沙星、培氟沙星、氧氟沙星、呋喃它酮代谢物、呋喃妥因代谢物、呋喃西林代谢物、呋喃唑酮代谢物、金刚烷胺、金刚乙胺、利巴韦林、多西环素（强力霉素）、氟虫腈（以氟虫腈、氟甲腈、氟虫腈砜、氟虫腈亚砜之和计）等项目。</w:t>
      </w:r>
    </w:p>
    <w:p w:rsidR="00CA59AA" w:rsidRDefault="00085903">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8.豆芽检验项目包括铅（以Pb计）、镉（以Cd计）、铬（以Cr计）、亚硫酸盐（以SO2计）、6-苄基腺嘌呤（6-BA）、4-氯苯氧乙酸钠（以4-氯苯氧乙酸计）等项目。</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9.鱼类检验项目包括挥发性盐基氮、组胺、镉（以Cd计）、孔雀石绿、氯霉素、甲砜霉素、氟苯尼考、呋喃唑酮代谢物、呋喃它酮代谢物、呋喃西林代谢物、呋喃妥因代谢物、恩诺沙星（以恩诺沙星与环丙沙星之和计）、氧氟沙星、培氟沙星、洛美沙星、诺氟沙星、四环素、金霉素、土霉素、地西泮、甲硝唑、地美硝唑、洛硝哒唑、羟基甲硝唑、羟甲基甲硝咪唑、五氯酚酸钠（以五氯酚计）、磺胺类总量。</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10.虾类检验项目包括挥发性盐基氮、镉（以Cd计）、孔雀石绿、氯霉素、氟苯尼考、呋喃唑酮代谢物、呋喃它酮代谢物、呋喃西林代谢物、呋喃妥因代谢物、恩诺沙星（以</w:t>
      </w:r>
      <w:r>
        <w:rPr>
          <w:rFonts w:ascii="仿宋_GB2312" w:eastAsia="仿宋_GB2312" w:hAnsi="仿宋" w:cs="仿宋_GB2312" w:hint="eastAsia"/>
          <w:sz w:val="32"/>
          <w:szCs w:val="32"/>
        </w:rPr>
        <w:lastRenderedPageBreak/>
        <w:t>恩诺沙星与环丙沙星之和计）、氧氟沙星、培氟沙星、洛美沙星、诺氟沙星、四环素、金霉素、土霉素、地西泮、甲硝唑、地美硝唑、洛硝哒唑、羟基甲硝唑、羟甲基甲硝咪唑、五氯酚酸钠（以五氯酚计）、二氧化硫残留量、磺胺类总量</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11.鸡肉检验项目包括挥发性盐基氮、呋喃它酮代谢物、呋喃妥因代谢物、呋喃西林代谢物、呋喃唑酮代谢物、氯霉素、氟苯尼考、土霉素、多西环素、四环素、金霉素、恩诺沙星（以恩诺沙星与环丙沙星之和计）、洛美沙星、培氟沙星、氧氟沙星、诺氟沙星、沙拉沙星、磺胺类总量、五氯酚酸钠（以五氯酚计）、替米考星、尼卡巴嗪残留标志物、甲硝唑、金刚乙胺、利巴韦林、金刚烷胺。</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12.羊肉检验项目包括挥发性盐基氮、铅（以Pb计）、克伦特罗、沙丁胺醇、莱克多巴胺、特布他林、呋喃它酮代谢物、呋喃妥因代谢物、呋喃西林代谢物、呋喃唑酮代谢物、氯霉素、氟苯尼考、土霉素、恩诺沙星（以恩诺沙星与环丙沙星之和计）、洛美沙星、培氟沙星、氧氟沙星、诺氟沙星、磺胺类总量、五氯酚酸钠（以五氯酚计）、氟甲喹、达氟沙星</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13.猪肉检验项目包括挥发性盐基氮、克伦特罗、沙丁胺醇、莱克多巴胺、特布他林、呋喃它酮代谢物、呋喃妥因代谢物、呋喃西林代谢物、呋喃唑酮代谢物、氯霉素、氟苯尼考、土霉素、多西环素、恩诺沙星（以恩诺沙星与环丙沙</w:t>
      </w:r>
      <w:r>
        <w:rPr>
          <w:rFonts w:ascii="仿宋_GB2312" w:eastAsia="仿宋_GB2312" w:hAnsi="仿宋" w:cs="仿宋_GB2312" w:hint="eastAsia"/>
          <w:sz w:val="32"/>
          <w:szCs w:val="32"/>
        </w:rPr>
        <w:lastRenderedPageBreak/>
        <w:t>星之和计）、洛美沙星、培氟沙星、氧氟沙星、诺氟沙星、氯丙嗪、五氯酚酸钠（以五氯酚计）、喹乙醇代谢物、磺胺类总量、利巴韦林。</w:t>
      </w:r>
    </w:p>
    <w:p w:rsidR="00557339" w:rsidRDefault="00557339" w:rsidP="00557339">
      <w:pPr>
        <w:ind w:firstLineChars="200" w:firstLine="640"/>
        <w:jc w:val="both"/>
        <w:rPr>
          <w:rFonts w:ascii="仿宋_GB2312" w:eastAsia="仿宋_GB2312" w:hAnsi="仿宋" w:cs="仿宋_GB2312" w:hint="eastAsia"/>
          <w:sz w:val="32"/>
          <w:szCs w:val="32"/>
        </w:rPr>
      </w:pPr>
      <w:r>
        <w:rPr>
          <w:rFonts w:ascii="仿宋_GB2312" w:eastAsia="仿宋_GB2312" w:hAnsi="仿宋" w:cs="仿宋_GB2312" w:hint="eastAsia"/>
          <w:sz w:val="32"/>
          <w:szCs w:val="32"/>
        </w:rPr>
        <w:t>14.牛肉检验项目包括挥发性盐基氮、克伦特罗、沙丁胺醇、莱克多巴胺、特布他林、呋喃它酮代谢物、呋喃妥因代谢物、呋喃西林代谢物、呋喃唑酮代谢物、氯霉素、氟苯尼考、土霉素、多西环素、地塞米松、恩诺沙星（以恩诺沙星与环丙沙星之和计）、洛美沙星、培氟沙星、氧氟沙星、林可霉素、诺氟沙星、磺胺类总量、五氯酚酸钠（以五氯酚计）。</w:t>
      </w:r>
    </w:p>
    <w:p w:rsidR="006E4B9A" w:rsidRDefault="006E4B9A" w:rsidP="006E4B9A">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15.猪肝检验项目包括</w:t>
      </w:r>
      <w:r w:rsidRPr="00BF48D4">
        <w:rPr>
          <w:rFonts w:ascii="仿宋_GB2312" w:eastAsia="仿宋_GB2312" w:hAnsi="仿宋_GB2312" w:cs="仿宋_GB2312" w:hint="eastAsia"/>
          <w:sz w:val="32"/>
          <w:szCs w:val="32"/>
        </w:rPr>
        <w:t>镉（以Cd计）、总砷（以As计）、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r>
        <w:rPr>
          <w:rFonts w:ascii="仿宋_GB2312" w:eastAsia="仿宋_GB2312" w:hAnsi="仿宋_GB2312" w:cs="仿宋_GB2312" w:hint="eastAsia"/>
          <w:sz w:val="32"/>
          <w:szCs w:val="32"/>
        </w:rPr>
        <w:t>等项目。</w:t>
      </w:r>
    </w:p>
    <w:p w:rsidR="006E4B9A" w:rsidRDefault="006E4B9A" w:rsidP="006E4B9A">
      <w:pPr>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16.牛肝检验项目包括</w:t>
      </w:r>
      <w:r w:rsidRPr="00BF48D4">
        <w:rPr>
          <w:rFonts w:ascii="仿宋_GB2312" w:eastAsia="仿宋_GB2312" w:hAnsi="仿宋_GB2312" w:cs="仿宋_GB2312" w:hint="eastAsia"/>
          <w:sz w:val="32"/>
          <w:szCs w:val="32"/>
        </w:rPr>
        <w:t>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r>
        <w:rPr>
          <w:rFonts w:ascii="仿宋_GB2312" w:eastAsia="仿宋_GB2312" w:hAnsi="仿宋_GB2312" w:cs="仿宋_GB2312" w:hint="eastAsia"/>
          <w:sz w:val="32"/>
          <w:szCs w:val="32"/>
        </w:rPr>
        <w:t>等项目。</w:t>
      </w:r>
    </w:p>
    <w:p w:rsidR="006E4B9A" w:rsidRDefault="006E4B9A" w:rsidP="006E4B9A">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w:t>
      </w:r>
      <w:r w:rsidRPr="00BF48D4">
        <w:rPr>
          <w:rFonts w:ascii="仿宋_GB2312" w:eastAsia="仿宋_GB2312" w:hAnsi="仿宋_GB2312" w:cs="仿宋_GB2312" w:hint="eastAsia"/>
          <w:sz w:val="32"/>
          <w:szCs w:val="32"/>
        </w:rPr>
        <w:t>淡水虾</w:t>
      </w:r>
      <w:r>
        <w:rPr>
          <w:rFonts w:ascii="仿宋_GB2312" w:eastAsia="仿宋_GB2312" w:hAnsi="仿宋_GB2312" w:cs="仿宋_GB2312" w:hint="eastAsia"/>
          <w:sz w:val="32"/>
          <w:szCs w:val="32"/>
        </w:rPr>
        <w:t>检验项目包括</w:t>
      </w:r>
      <w:r w:rsidRPr="00BF48D4">
        <w:rPr>
          <w:rFonts w:ascii="仿宋_GB2312" w:eastAsia="仿宋_GB2312" w:hAnsi="仿宋_GB2312" w:cs="仿宋_GB2312" w:hint="eastAsia"/>
          <w:sz w:val="32"/>
          <w:szCs w:val="32"/>
        </w:rPr>
        <w:t>挥发性盐基氮、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r>
        <w:rPr>
          <w:rFonts w:ascii="仿宋_GB2312" w:eastAsia="仿宋_GB2312" w:hAnsi="仿宋_GB2312" w:cs="仿宋_GB2312" w:hint="eastAsia"/>
          <w:sz w:val="32"/>
          <w:szCs w:val="32"/>
        </w:rPr>
        <w:t>等项目。</w:t>
      </w:r>
    </w:p>
    <w:p w:rsidR="006E4B9A" w:rsidRPr="006E4B9A" w:rsidRDefault="006E4B9A" w:rsidP="006E4B9A">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sidRPr="00BF48D4">
        <w:rPr>
          <w:rFonts w:ascii="仿宋_GB2312" w:eastAsia="仿宋_GB2312" w:hAnsi="仿宋_GB2312" w:cs="仿宋_GB2312" w:hint="eastAsia"/>
          <w:sz w:val="32"/>
          <w:szCs w:val="32"/>
        </w:rPr>
        <w:t>淡水蟹</w:t>
      </w:r>
      <w:r>
        <w:rPr>
          <w:rFonts w:ascii="仿宋_GB2312" w:eastAsia="仿宋_GB2312" w:hAnsi="仿宋_GB2312" w:cs="仿宋_GB2312" w:hint="eastAsia"/>
          <w:sz w:val="32"/>
          <w:szCs w:val="32"/>
        </w:rPr>
        <w:t>检验项目包括</w:t>
      </w:r>
      <w:r w:rsidRPr="00BF48D4">
        <w:rPr>
          <w:rFonts w:ascii="仿宋_GB2312" w:eastAsia="仿宋_GB2312" w:hAnsi="仿宋_GB2312" w:cs="仿宋_GB2312" w:hint="eastAsia"/>
          <w:sz w:val="32"/>
          <w:szCs w:val="32"/>
        </w:rPr>
        <w:t>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r>
        <w:rPr>
          <w:rFonts w:ascii="仿宋_GB2312" w:eastAsia="仿宋_GB2312" w:hAnsi="仿宋_GB2312" w:cs="仿宋_GB2312" w:hint="eastAsia"/>
          <w:sz w:val="32"/>
          <w:szCs w:val="32"/>
        </w:rPr>
        <w:t>等项目。</w:t>
      </w:r>
    </w:p>
    <w:p w:rsidR="00557339" w:rsidRDefault="00557339" w:rsidP="00557339">
      <w:pPr>
        <w:ind w:firstLineChars="200" w:firstLine="640"/>
        <w:jc w:val="both"/>
        <w:rPr>
          <w:rFonts w:ascii="黑体" w:eastAsia="黑体" w:hAnsi="黑体" w:cs="黑体"/>
          <w:sz w:val="32"/>
          <w:szCs w:val="32"/>
        </w:rPr>
      </w:pPr>
      <w:r>
        <w:rPr>
          <w:rFonts w:ascii="黑体" w:eastAsia="黑体" w:hAnsi="黑体" w:cs="黑体" w:hint="eastAsia"/>
          <w:sz w:val="32"/>
          <w:szCs w:val="32"/>
        </w:rPr>
        <w:t>九、保健品</w:t>
      </w:r>
    </w:p>
    <w:p w:rsidR="00557339" w:rsidRDefault="00557339" w:rsidP="00557339">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t>（一）抽检依据</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抽检依据国家食品药品监督管理局药品检验补充检验方法和检验项目批准件2009030、GB 5009.12-2017（第一法）、GB 5009.15-2014（第一篇 第二法）、GB 4789.2-2016、GB 4789.3-2016、GB 4789.15-2016（第一法）、GB 4789.10-2016、GB 4789.4-2016。</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（二）检验项目</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lastRenderedPageBreak/>
        <w:t>1.功能饮料检验项目包括那红地那非、红地那非、伐地那非、羟基豪莫西地那非、西地那非、豪莫西地那非、氨基他达拉非、他达拉非、硫代艾地那非、伪伐地那非、那莫西地那非、铅（以Pb计 ）、总砷（以As计）、菌落总数、大肠菌群、霉菌和酵母、金黄色葡萄球菌、沙门氏菌。</w:t>
      </w:r>
    </w:p>
    <w:p w:rsidR="00557339" w:rsidRDefault="00557339" w:rsidP="00557339">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2.酒检验项目包括那红地那非、红地那非、伐地那非、羟基豪莫西地那非、西地那非、豪莫西地那非、氨基他达拉非、他达拉非、硫代艾地那非、伪伐地那非、那莫西地那非、铅（以Pb计 ）、总砷（以As计）、菌落总数、大肠菌群、霉菌和酵母、金黄色葡萄球菌、沙门氏菌。</w:t>
      </w:r>
    </w:p>
    <w:p w:rsidR="00557339" w:rsidRDefault="00557339" w:rsidP="00557339">
      <w:pPr>
        <w:ind w:firstLineChars="200" w:firstLine="640"/>
        <w:jc w:val="both"/>
        <w:rPr>
          <w:rFonts w:ascii="仿宋_GB2312" w:eastAsia="仿宋_GB2312" w:hAnsi="仿宋_GB2312" w:cs="仿宋_GB2312"/>
          <w:sz w:val="32"/>
          <w:szCs w:val="32"/>
        </w:rPr>
      </w:pPr>
    </w:p>
    <w:p w:rsidR="00557339" w:rsidRDefault="00557339" w:rsidP="00557339">
      <w:pPr>
        <w:jc w:val="both"/>
        <w:rPr>
          <w:rFonts w:ascii="仿宋_GB2312" w:eastAsia="仿宋_GB2312" w:hAnsi="仿宋_GB2312" w:cs="仿宋_GB2312"/>
          <w:sz w:val="32"/>
          <w:szCs w:val="32"/>
        </w:rPr>
      </w:pPr>
    </w:p>
    <w:p w:rsidR="00557339" w:rsidRDefault="00557339" w:rsidP="00557339">
      <w:pPr>
        <w:ind w:firstLineChars="200" w:firstLine="480"/>
        <w:jc w:val="both"/>
      </w:pPr>
    </w:p>
    <w:p w:rsidR="00557339" w:rsidRPr="00557339" w:rsidRDefault="00557339" w:rsidP="00557339">
      <w:pPr>
        <w:ind w:firstLineChars="200" w:firstLine="480"/>
        <w:jc w:val="both"/>
      </w:pPr>
    </w:p>
    <w:p w:rsidR="00CA59AA" w:rsidRDefault="00CA59AA">
      <w:pPr>
        <w:ind w:firstLineChars="200" w:firstLine="480"/>
        <w:jc w:val="both"/>
      </w:pPr>
    </w:p>
    <w:sectPr w:rsidR="00CA59AA" w:rsidSect="00CA59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358" w:rsidRDefault="00905358" w:rsidP="00557339">
      <w:r>
        <w:separator/>
      </w:r>
    </w:p>
  </w:endnote>
  <w:endnote w:type="continuationSeparator" w:id="1">
    <w:p w:rsidR="00905358" w:rsidRDefault="00905358" w:rsidP="00557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358" w:rsidRDefault="00905358" w:rsidP="00557339">
      <w:r>
        <w:separator/>
      </w:r>
    </w:p>
  </w:footnote>
  <w:footnote w:type="continuationSeparator" w:id="1">
    <w:p w:rsidR="00905358" w:rsidRDefault="00905358" w:rsidP="00557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1E78"/>
    <w:multiLevelType w:val="singleLevel"/>
    <w:tmpl w:val="1AB31E7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7687"/>
    <w:rsid w:val="00017145"/>
    <w:rsid w:val="000612ED"/>
    <w:rsid w:val="00062206"/>
    <w:rsid w:val="00074B03"/>
    <w:rsid w:val="00080D4F"/>
    <w:rsid w:val="00085903"/>
    <w:rsid w:val="000E45F2"/>
    <w:rsid w:val="000F78CF"/>
    <w:rsid w:val="0010526A"/>
    <w:rsid w:val="00110F03"/>
    <w:rsid w:val="00144CEC"/>
    <w:rsid w:val="00172266"/>
    <w:rsid w:val="001869C7"/>
    <w:rsid w:val="00187E77"/>
    <w:rsid w:val="001A4C22"/>
    <w:rsid w:val="001A635D"/>
    <w:rsid w:val="001B5CB7"/>
    <w:rsid w:val="00227545"/>
    <w:rsid w:val="002338B4"/>
    <w:rsid w:val="002F0CF9"/>
    <w:rsid w:val="0034587C"/>
    <w:rsid w:val="003654BD"/>
    <w:rsid w:val="00371912"/>
    <w:rsid w:val="00391861"/>
    <w:rsid w:val="00395435"/>
    <w:rsid w:val="003A363C"/>
    <w:rsid w:val="003C6F3D"/>
    <w:rsid w:val="00447543"/>
    <w:rsid w:val="004C05ED"/>
    <w:rsid w:val="004C3119"/>
    <w:rsid w:val="004D0006"/>
    <w:rsid w:val="00557339"/>
    <w:rsid w:val="005E4642"/>
    <w:rsid w:val="006052C4"/>
    <w:rsid w:val="0060747E"/>
    <w:rsid w:val="006304C0"/>
    <w:rsid w:val="00643E0D"/>
    <w:rsid w:val="006638B7"/>
    <w:rsid w:val="00685E35"/>
    <w:rsid w:val="006E4B9A"/>
    <w:rsid w:val="006F37E2"/>
    <w:rsid w:val="00753767"/>
    <w:rsid w:val="007708FB"/>
    <w:rsid w:val="00794346"/>
    <w:rsid w:val="007A1226"/>
    <w:rsid w:val="007F0926"/>
    <w:rsid w:val="00827527"/>
    <w:rsid w:val="00827601"/>
    <w:rsid w:val="00891F7A"/>
    <w:rsid w:val="008C1161"/>
    <w:rsid w:val="008D74BF"/>
    <w:rsid w:val="008E2705"/>
    <w:rsid w:val="00905358"/>
    <w:rsid w:val="009227C6"/>
    <w:rsid w:val="009702ED"/>
    <w:rsid w:val="00983E1C"/>
    <w:rsid w:val="009866C9"/>
    <w:rsid w:val="00987130"/>
    <w:rsid w:val="009A5A2D"/>
    <w:rsid w:val="009B2E3D"/>
    <w:rsid w:val="00A03FBA"/>
    <w:rsid w:val="00A524A6"/>
    <w:rsid w:val="00A80108"/>
    <w:rsid w:val="00AB17B5"/>
    <w:rsid w:val="00B036AC"/>
    <w:rsid w:val="00B455DB"/>
    <w:rsid w:val="00B742A7"/>
    <w:rsid w:val="00B910F8"/>
    <w:rsid w:val="00BD7687"/>
    <w:rsid w:val="00BE7FD5"/>
    <w:rsid w:val="00BF5E21"/>
    <w:rsid w:val="00C07556"/>
    <w:rsid w:val="00C16270"/>
    <w:rsid w:val="00C32A86"/>
    <w:rsid w:val="00C83B15"/>
    <w:rsid w:val="00CA59AA"/>
    <w:rsid w:val="00CF5358"/>
    <w:rsid w:val="00D318E3"/>
    <w:rsid w:val="00D82C5F"/>
    <w:rsid w:val="00D87C7D"/>
    <w:rsid w:val="00DD7047"/>
    <w:rsid w:val="00DE1CBF"/>
    <w:rsid w:val="00E14208"/>
    <w:rsid w:val="00E45532"/>
    <w:rsid w:val="00E86742"/>
    <w:rsid w:val="00F42772"/>
    <w:rsid w:val="00F76A0F"/>
    <w:rsid w:val="00F8764E"/>
    <w:rsid w:val="00FB4977"/>
    <w:rsid w:val="00FD1954"/>
    <w:rsid w:val="00FE22CB"/>
    <w:rsid w:val="025566FF"/>
    <w:rsid w:val="032E1742"/>
    <w:rsid w:val="057C3ED2"/>
    <w:rsid w:val="06BF0BBE"/>
    <w:rsid w:val="11A646BF"/>
    <w:rsid w:val="145966D4"/>
    <w:rsid w:val="151A3BA7"/>
    <w:rsid w:val="17FE0D1B"/>
    <w:rsid w:val="1F09018E"/>
    <w:rsid w:val="2C1312E7"/>
    <w:rsid w:val="2C5341B7"/>
    <w:rsid w:val="2CC03F4A"/>
    <w:rsid w:val="32E803CE"/>
    <w:rsid w:val="3A7412E3"/>
    <w:rsid w:val="44C2659A"/>
    <w:rsid w:val="49EC70F3"/>
    <w:rsid w:val="4A0540E4"/>
    <w:rsid w:val="501A2149"/>
    <w:rsid w:val="50412C97"/>
    <w:rsid w:val="50897E7A"/>
    <w:rsid w:val="57256F9E"/>
    <w:rsid w:val="579F5814"/>
    <w:rsid w:val="586F70BC"/>
    <w:rsid w:val="5B3A4B4C"/>
    <w:rsid w:val="5BDD02A6"/>
    <w:rsid w:val="5E106622"/>
    <w:rsid w:val="679E056A"/>
    <w:rsid w:val="6B7D794A"/>
    <w:rsid w:val="6CE20EF4"/>
    <w:rsid w:val="6E413891"/>
    <w:rsid w:val="71123905"/>
    <w:rsid w:val="71B07125"/>
    <w:rsid w:val="73771B3B"/>
    <w:rsid w:val="742537BD"/>
    <w:rsid w:val="783737B7"/>
    <w:rsid w:val="7E9C0121"/>
    <w:rsid w:val="7EAF4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A59AA"/>
    <w:pPr>
      <w:tabs>
        <w:tab w:val="center" w:pos="4153"/>
        <w:tab w:val="right" w:pos="8306"/>
      </w:tabs>
      <w:snapToGrid w:val="0"/>
    </w:pPr>
    <w:rPr>
      <w:sz w:val="18"/>
      <w:szCs w:val="18"/>
    </w:rPr>
  </w:style>
  <w:style w:type="paragraph" w:styleId="a4">
    <w:name w:val="header"/>
    <w:basedOn w:val="a"/>
    <w:link w:val="Char0"/>
    <w:uiPriority w:val="99"/>
    <w:unhideWhenUsed/>
    <w:qFormat/>
    <w:rsid w:val="00CA59AA"/>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CA59AA"/>
    <w:rPr>
      <w:i/>
      <w:iCs/>
    </w:rPr>
  </w:style>
  <w:style w:type="character" w:customStyle="1" w:styleId="Char0">
    <w:name w:val="页眉 Char"/>
    <w:basedOn w:val="a0"/>
    <w:link w:val="a4"/>
    <w:uiPriority w:val="99"/>
    <w:qFormat/>
    <w:rsid w:val="00CA59AA"/>
    <w:rPr>
      <w:sz w:val="18"/>
      <w:szCs w:val="18"/>
    </w:rPr>
  </w:style>
  <w:style w:type="character" w:customStyle="1" w:styleId="Char">
    <w:name w:val="页脚 Char"/>
    <w:basedOn w:val="a0"/>
    <w:link w:val="a3"/>
    <w:uiPriority w:val="99"/>
    <w:qFormat/>
    <w:rsid w:val="00CA59AA"/>
    <w:rPr>
      <w:sz w:val="18"/>
      <w:szCs w:val="18"/>
    </w:rPr>
  </w:style>
  <w:style w:type="paragraph" w:styleId="a6">
    <w:name w:val="List Paragraph"/>
    <w:basedOn w:val="a"/>
    <w:uiPriority w:val="34"/>
    <w:qFormat/>
    <w:rsid w:val="00CA59A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930</Words>
  <Characters>5305</Characters>
  <Application>Microsoft Office Word</Application>
  <DocSecurity>0</DocSecurity>
  <Lines>44</Lines>
  <Paragraphs>12</Paragraphs>
  <ScaleCrop>false</ScaleCrop>
  <Company>Microsoft</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论大厅的重要性</dc:creator>
  <cp:lastModifiedBy>_</cp:lastModifiedBy>
  <cp:revision>86</cp:revision>
  <dcterms:created xsi:type="dcterms:W3CDTF">2019-04-18T01:12:00Z</dcterms:created>
  <dcterms:modified xsi:type="dcterms:W3CDTF">2019-10-11T05:55:00Z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