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eastAsia" w:ascii="Times New Roman" w:hAnsi="Times New Roman" w:eastAsia="黑体" w:cs="黑体"/>
          <w:sz w:val="32"/>
          <w:szCs w:val="32"/>
          <w:highlight w:val="none"/>
        </w:rPr>
      </w:pPr>
      <w:bookmarkStart w:id="0" w:name="_GoBack"/>
      <w:bookmarkEnd w:id="0"/>
      <w:r>
        <w:rPr>
          <w:rFonts w:ascii="Times New Roman" w:hAnsi="Times New Roman" w:eastAsia="黑体" w:cs="Times New Roman"/>
          <w:sz w:val="32"/>
          <w:szCs w:val="32"/>
          <w:highlight w:val="none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  <w:highlight w:val="none"/>
        </w:rPr>
        <w:t>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eastAsia" w:ascii="Times New Roman" w:hAnsi="Times New Roman" w:eastAsia="黑体" w:cs="黑体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ascii="Times New Roman" w:hAnsi="Times New Roman" w:eastAsia="方正小标宋简体" w:cs="Times New Roman"/>
          <w:sz w:val="44"/>
          <w:szCs w:val="44"/>
          <w:highlight w:val="none"/>
        </w:rPr>
      </w:pPr>
      <w:r>
        <w:rPr>
          <w:rFonts w:ascii="Times New Roman" w:hAnsi="Times New Roman" w:eastAsia="方正小标宋简体" w:cs="Times New Roman"/>
          <w:sz w:val="44"/>
          <w:szCs w:val="44"/>
          <w:highlight w:val="none"/>
        </w:rPr>
        <w:t>本次检验项目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ascii="Times New Roman" w:hAnsi="Times New Roman" w:eastAsia="方正小标宋简体" w:cs="Times New Roman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一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、食用农产品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抽检依据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为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《食品安全国家标准 食品添加剂使用标准》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（GB 2760-2014）、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《食品安全国家标准</w:t>
      </w:r>
      <w:r>
        <w:rPr>
          <w:rFonts w:ascii="Times New Roman" w:hAnsi="Times New Roman" w:eastAsia="仿宋_GB2312"/>
          <w:kern w:val="0"/>
          <w:sz w:val="32"/>
          <w:szCs w:val="32"/>
          <w:highlight w:val="none"/>
        </w:rPr>
        <w:t xml:space="preserve"> 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食品中真菌毒素限量》（</w:t>
      </w:r>
      <w:r>
        <w:rPr>
          <w:rFonts w:ascii="Times New Roman" w:hAnsi="Times New Roman" w:eastAsia="仿宋_GB2312"/>
          <w:kern w:val="0"/>
          <w:sz w:val="32"/>
          <w:szCs w:val="32"/>
          <w:highlight w:val="none"/>
        </w:rPr>
        <w:t>GB 2761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-</w:t>
      </w:r>
      <w:r>
        <w:rPr>
          <w:rFonts w:ascii="Times New Roman" w:hAnsi="Times New Roman" w:eastAsia="仿宋_GB2312"/>
          <w:kern w:val="0"/>
          <w:sz w:val="32"/>
          <w:szCs w:val="32"/>
          <w:highlight w:val="none"/>
        </w:rPr>
        <w:t>2017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）、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《食品安全国家标准</w:t>
      </w:r>
      <w:r>
        <w:rPr>
          <w:rFonts w:ascii="Times New Roman" w:hAnsi="Times New Roman" w:eastAsia="仿宋_GB2312"/>
          <w:sz w:val="32"/>
          <w:szCs w:val="32"/>
          <w:highlight w:val="none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食品中污染物限量》（</w:t>
      </w:r>
      <w:r>
        <w:rPr>
          <w:rFonts w:ascii="Times New Roman" w:hAnsi="Times New Roman" w:eastAsia="仿宋_GB2312"/>
          <w:sz w:val="32"/>
          <w:szCs w:val="32"/>
          <w:highlight w:val="none"/>
        </w:rPr>
        <w:t>GB 2762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-</w:t>
      </w:r>
      <w:r>
        <w:rPr>
          <w:rFonts w:ascii="Times New Roman" w:hAnsi="Times New Roman" w:eastAsia="仿宋_GB2312"/>
          <w:sz w:val="32"/>
          <w:szCs w:val="32"/>
          <w:highlight w:val="none"/>
        </w:rPr>
        <w:t>2017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）、《食品安全国家标准</w:t>
      </w:r>
      <w:r>
        <w:rPr>
          <w:rFonts w:ascii="Times New Roman" w:hAnsi="Times New Roman" w:eastAsia="仿宋_GB2312"/>
          <w:sz w:val="32"/>
          <w:szCs w:val="32"/>
          <w:highlight w:val="none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食品中农药最大残留限量》（</w:t>
      </w:r>
      <w:r>
        <w:rPr>
          <w:rFonts w:ascii="Times New Roman" w:hAnsi="Times New Roman" w:eastAsia="仿宋_GB2312"/>
          <w:sz w:val="32"/>
          <w:szCs w:val="32"/>
          <w:highlight w:val="none"/>
        </w:rPr>
        <w:t>GB 2763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-</w:t>
      </w:r>
      <w:r>
        <w:rPr>
          <w:rFonts w:ascii="Times New Roman" w:hAnsi="Times New Roman" w:eastAsia="仿宋_GB2312"/>
          <w:sz w:val="32"/>
          <w:szCs w:val="32"/>
          <w:highlight w:val="none"/>
        </w:rPr>
        <w:t>2016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）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、《食品安全国家标准 坚果与籽类食品》（GB 19300-2014）、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《动物性食品中兽药最高残留限量》（农业部公告第</w:t>
      </w:r>
      <w:r>
        <w:rPr>
          <w:rFonts w:ascii="Times New Roman" w:hAnsi="Times New Roman" w:eastAsia="仿宋_GB2312"/>
          <w:sz w:val="32"/>
          <w:szCs w:val="32"/>
          <w:highlight w:val="none"/>
        </w:rPr>
        <w:t>235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号）、《兽药地方标准废止目录》（农业部公告第</w:t>
      </w:r>
      <w:r>
        <w:rPr>
          <w:rFonts w:ascii="Times New Roman" w:hAnsi="Times New Roman" w:eastAsia="仿宋_GB2312"/>
          <w:sz w:val="32"/>
          <w:szCs w:val="32"/>
          <w:highlight w:val="none"/>
        </w:rPr>
        <w:t>560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号）、《食品动物中停止使用洛美沙星、培氟沙星、氧氟沙星、诺氟沙星</w:t>
      </w:r>
      <w:r>
        <w:rPr>
          <w:rFonts w:ascii="Times New Roman" w:hAnsi="Times New Roman" w:eastAsia="仿宋_GB2312"/>
          <w:sz w:val="32"/>
          <w:szCs w:val="32"/>
          <w:highlight w:val="none"/>
        </w:rPr>
        <w:t>4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种兽药的决定》（农业部公告第</w:t>
      </w:r>
      <w:r>
        <w:rPr>
          <w:rFonts w:ascii="Times New Roman" w:hAnsi="Times New Roman" w:eastAsia="仿宋_GB2312"/>
          <w:sz w:val="32"/>
          <w:szCs w:val="32"/>
          <w:highlight w:val="none"/>
        </w:rPr>
        <w:t>2292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号）、《食品安全国家标准 食品中百草枯等43种农药最大残留限量》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（GB 2763.1-2018）、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《食品中可能违法添加的非食用物质和易滥用的食品添加剂名单（第四批）》（整顿办函〔</w:t>
      </w:r>
      <w:r>
        <w:rPr>
          <w:rFonts w:ascii="Times New Roman" w:hAnsi="Times New Roman" w:eastAsia="仿宋_GB2312"/>
          <w:color w:val="auto"/>
          <w:sz w:val="32"/>
          <w:szCs w:val="32"/>
          <w:highlight w:val="none"/>
        </w:rPr>
        <w:t>2010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〕</w:t>
      </w:r>
      <w:r>
        <w:rPr>
          <w:rFonts w:ascii="Times New Roman" w:hAnsi="Times New Roman" w:eastAsia="仿宋_GB2312"/>
          <w:color w:val="auto"/>
          <w:sz w:val="32"/>
          <w:szCs w:val="32"/>
          <w:highlight w:val="none"/>
        </w:rPr>
        <w:t>50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号）、《豆芽卫生标准》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（GB 22556-2008）、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《关于豆芽生产过程中禁止使用6-苄基腺嘌呤等物质的公告》（国家食品药品监督管理总局、农业部、国家卫生和计划生育委员会公告2015年第11号）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等标准及产品明示标准和指标的要求。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" w:cs="楷体"/>
          <w:sz w:val="32"/>
          <w:szCs w:val="32"/>
          <w:highlight w:val="none"/>
        </w:rPr>
      </w:pPr>
      <w:r>
        <w:rPr>
          <w:rFonts w:hint="eastAsia" w:ascii="Times New Roman" w:hAnsi="Times New Roman" w:eastAsia="楷体" w:cs="楷体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ascii="Times New Roman" w:hAnsi="Times New Roman" w:eastAsia="仿宋_GB2312"/>
          <w:sz w:val="32"/>
          <w:szCs w:val="32"/>
          <w:highlight w:val="none"/>
        </w:rPr>
        <w:t>1.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豆芽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检验项目，包括亚硫酸盐(以SO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subscript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、4-氯苯氧乙酸钠、6-苄基腺嘌呤(6-BA)、镉(以Cd计)、铬(以Cr计)、铅(以Pb计)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</w:t>
      </w:r>
      <w:r>
        <w:rPr>
          <w:rFonts w:ascii="Times New Roman" w:hAnsi="Times New Roman" w:eastAsia="仿宋_GB2312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淡水鱼检验项目，包括地西泮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恩诺沙星(以恩诺沙星与环丙沙星之和计)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呋喃它酮代谢物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呋喃妥因代谢物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呋喃西林代谢物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呋喃唑酮代谢物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镉(以Cd计)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孔雀石绿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氯霉素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培氟沙星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氧氟沙星。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3</w:t>
      </w:r>
      <w:r>
        <w:rPr>
          <w:rFonts w:ascii="Times New Roman" w:hAnsi="Times New Roman" w:eastAsia="仿宋_GB2312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番茄检验项目，包括阿维菌素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苯醚甲环唑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苯酰菌胺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镉(以Cd计)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、克百威、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灭多威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铅(以Pb计)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杀扑磷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水胺硫磷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氧乐果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4</w:t>
      </w:r>
      <w:r>
        <w:rPr>
          <w:rFonts w:ascii="Times New Roman" w:hAnsi="Times New Roman" w:eastAsia="仿宋_GB2312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海水鱼检验项目，包括恩诺沙星(以恩诺沙星与环丙沙星之和计)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呋喃它酮代谢物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呋喃妥因代谢物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呋喃西林代谢物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呋喃唑酮代谢物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镉(以Cd计)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磺胺类(总量)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孔雀石绿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氯霉素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培氟沙星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氧氟沙星。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5</w:t>
      </w:r>
      <w:r>
        <w:rPr>
          <w:rFonts w:ascii="Times New Roman" w:hAnsi="Times New Roman" w:eastAsia="仿宋_GB2312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鸡肉检验项目，包括多西环素(强力霉素)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恩诺沙星(以恩诺沙星与环丙沙星之和计)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呋喃它酮代谢物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呋喃妥因代谢物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呋喃西林代谢物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呋喃唑酮代谢物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氟苯尼考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磺胺类(总量)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金霉素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氯霉素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四环素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土霉素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五氯酚酸钠(以五氯酚计)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氧氟沙星。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6</w:t>
      </w:r>
      <w:r>
        <w:rPr>
          <w:rFonts w:ascii="Times New Roman" w:hAnsi="Times New Roman" w:eastAsia="仿宋_GB2312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豇豆检验项目，包括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阿维菌素、倍硫磷、氟虫腈、镉(以Cd计)、甲基异柳磷、克百威、氯唑磷、灭蝇胺、铅(以Pb计)、水胺硫磷、氧乐果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7</w:t>
      </w:r>
      <w:r>
        <w:rPr>
          <w:rFonts w:ascii="Times New Roman" w:hAnsi="Times New Roman" w:eastAsia="仿宋_GB2312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韭菜检验项目，包括毒死蜱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多菌灵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氟虫腈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腐霉利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镉(以Cd计)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甲拌磷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克百威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乐果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氯氟氰菊酯和高效氯氟氰菊酯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铅(以Pb计)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氧乐果。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8</w:t>
      </w:r>
      <w:r>
        <w:rPr>
          <w:rFonts w:ascii="Times New Roman" w:hAnsi="Times New Roman" w:eastAsia="仿宋_GB2312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辣椒检验项目，包括氟虫腈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镉(以Cd计)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、甲胺磷、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甲拌磷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克百威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氯唑磷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铅(以Pb计)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水胺硫磷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氧乐果。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9</w:t>
      </w:r>
      <w:r>
        <w:rPr>
          <w:rFonts w:ascii="Times New Roman" w:hAnsi="Times New Roman" w:eastAsia="仿宋_GB2312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牛肉检验项目，包括恩诺沙星(以恩诺沙星与环丙沙星之和计)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氟苯尼考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磺胺类(总量)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克伦特罗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莱克多巴胺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、沙丁胺醇、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氯霉素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特布他林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五氯酚酸钠(以五氯酚计)。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ascii="Times New Roman" w:hAnsi="Times New Roman" w:eastAsia="仿宋_GB2312"/>
          <w:sz w:val="32"/>
          <w:szCs w:val="32"/>
          <w:highlight w:val="none"/>
        </w:rPr>
        <w:t>1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0</w:t>
      </w:r>
      <w:r>
        <w:rPr>
          <w:rFonts w:ascii="Times New Roman" w:hAnsi="Times New Roman" w:eastAsia="仿宋_GB2312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柑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橘检验项目，包括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苯醚甲环唑、丙溴磷、克百威、联苯菊酯、氯氰菊酯和高效氯氰菊酯、咪鲜胺和咪鲜胺锰盐、铅(以Pb计)、三唑磷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11</w:t>
      </w:r>
      <w:r>
        <w:rPr>
          <w:rFonts w:ascii="Times New Roman" w:hAnsi="Times New Roman" w:eastAsia="仿宋_GB2312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猪肾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检验项目，包括磺胺类(总量)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克伦特罗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莱克多巴胺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沙丁胺醇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特布他林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五氯酚酸钠(以五氯酚计)。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</w:t>
      </w:r>
      <w:r>
        <w:rPr>
          <w:rFonts w:ascii="Times New Roman" w:hAnsi="Times New Roman" w:eastAsia="仿宋_GB2312"/>
          <w:sz w:val="32"/>
          <w:szCs w:val="32"/>
          <w:highlight w:val="none"/>
        </w:rPr>
        <w:t>2.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茄子检验项目，包括氟虫腈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镉(以Cd计)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甲胺磷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克百威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氯唑磷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铅(以Pb计)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杀扑磷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水胺硫磷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氧乐果。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</w:t>
      </w:r>
      <w:r>
        <w:rPr>
          <w:rFonts w:ascii="Times New Roman" w:hAnsi="Times New Roman" w:eastAsia="仿宋_GB2312"/>
          <w:sz w:val="32"/>
          <w:szCs w:val="32"/>
          <w:highlight w:val="none"/>
        </w:rPr>
        <w:t>3.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芹菜检验项目，包括阿维菌素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倍硫磷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毒死蜱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氟虫腈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镉(以Cd计)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甲拌磷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克百威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乐果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氯氟氰菊酯和高效氯氟氰菊酯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氯氰菊酯和高效氯氰菊酯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铅(以Pb计)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水胺硫磷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辛硫磷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氧乐果。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14</w:t>
      </w:r>
      <w:r>
        <w:rPr>
          <w:rFonts w:ascii="Times New Roman" w:hAnsi="Times New Roman" w:eastAsia="仿宋_GB2312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山药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检验项目，包括氟虫腈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镉(以Cd计)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甲拌磷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克百威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氯氟氰菊酯和高效氯氟氰菊酯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铅(以Pb计)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杀扑磷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水胺硫磷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氧乐果。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15</w:t>
      </w:r>
      <w:r>
        <w:rPr>
          <w:rFonts w:ascii="Times New Roman" w:hAnsi="Times New Roman" w:eastAsia="仿宋_GB2312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猪肝检验项目，包括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多西环素(强力霉素)、恩诺沙星(以恩诺沙星与环丙沙星之和计)、镉(以Cd计)、磺胺类(总量)、克伦特罗、莱克多巴胺、培氟沙星、铅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(以Pb计)、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沙丁胺醇、特布他林、土霉素、五氯酚酸钠(以五氯酚计)、氧氟沙星、总砷(以As计)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16</w:t>
      </w:r>
      <w:r>
        <w:rPr>
          <w:rFonts w:ascii="Times New Roman" w:hAnsi="Times New Roman" w:eastAsia="仿宋_GB2312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猪肉检验项目，包括多西环素(强力霉素)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恩诺沙星(以恩诺沙星与环丙沙星之和计)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呋喃它酮代谢物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呋喃妥因代谢物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呋喃西林代谢物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呋喃唑酮代谢物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氟苯尼考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磺胺类(总量)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克伦特罗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莱克多巴胺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氯霉素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沙丁胺醇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特布他林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土霉素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五氯酚酸钠(以五氯酚计)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氧氟沙星。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17.黄瓜检验项目，包括阿维菌素、毒死蜱、镉(以Cd计)、克百威、联苯肼酯、氯吡脲、咪鲜胺和咪鲜胺锰盐、灭多威、铅(以Pb计)、杀扑磷、水胺硫磷、氧乐果。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18.鸭肉检验项目，包括多西环素(强力霉素)、恩诺沙星(以恩诺沙星与环丙沙星之和计)、氟苯尼考、金霉素、氯霉素、四环素、土霉素、五氯酚酸钠(以五氯酚计)。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19.油麦菜检验项目，包括氟虫腈、镉(以Cd计)、甲拌磷、克百威、铅(以Pb计)、杀扑磷、水胺硫磷、氧乐果。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20.菜豆检验项目，包括阿维菌素、倍硫磷、氟虫腈、镉(以Cd计)、甲拌磷、克百威、灭蝇胺、铅(以Pb计)、杀扑磷、水胺硫磷、氧乐果。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21.橙检验项目，包括丙溴磷、草甘磷、克百威、氯氟氰菊酯和高效氯氟氰菊酯、氯氰菊酯和高效氯氰菊酯、铅(以Pb计)、三唑磷、杀扑磷、水胺硫磷。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22.大白菜检验项目，包括阿维菌素、啶虫脒、毒死蜱、氟虫腈、镉(以Cd计)、甲拌磷、久效磷、克百威、铅(以Pb计)、杀扑磷、水胺硫磷、氧乐果。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23.淡水虾检验项目，包括恩诺沙星(以恩诺沙星与环丙沙星之和计)、呋喃它酮代谢物、呋喃妥因代谢物、呋喃西林代谢物、呋喃唑酮代谢物、镉(以Cd计)、金霉素、孔雀石绿、土霉素。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24.豆类检验项目，包括丙炔氟草胺、镉(以Cd计)、铬(以Cr计)、克百威、铅(以Pb计)、赭曲霉毒素A。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25.花椰菜检验项目，包括阿维菌素、毒死蜱、氟虫腈、镉(以Cd计)、甲拌磷、铅(以Pb计)、杀扑磷、水胺硫磷。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26.结球甘蓝检验项目，包括镉(以Cd计)、甲胺磷、甲基异柳磷、灭多威、铅(以Pb计)、氧乐果。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27.梨检验项目，包括苯醚甲环唑、敌敌畏、克百威、氯氰菊酯和高效氯氰菊酯、铅(以Pb计)、氧乐果。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28.李子检验项目，包括苯醚甲环唑、啶虫脒、甲氰菊酯、腈菌唑、抗蚜威、乐果、铅(以Pb计)、氰戊菊酯和S-氰戊菊酯、溴氰菊酯。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29.苹果检验项目，包括丙溴磷、敌敌畏、毒死蜱、对硫磷、氯氰菊酯和高效氯氰菊酯、铅(以Pb计)。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30.其他禽肉检验项目，包括多西环素(强力霉素)、恩诺沙星(以恩诺沙星与环丙沙星之和计)、氟苯尼考、金霉素、氯霉素、四环素、土霉素、五氯酚酸钠(以五氯酚计)。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31.桃检验项目，包括苯醚甲环唑、吡唑醚菌酯、多菌灵、抗蚜威、乐果、氯唑磷、铅(以Pb计)。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32.油桃检验项目，包括苯醚甲环唑、氟虫腈、甲胺磷、克百威、乐果、氯氰菊酯和高效氯氰菊酯、铅(以Pb计)。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33.鲜食用菌检验项目，包括镉(以Cd计)、氯氟氰菊酯和高效氯氟氰菊酯、氯氰菊酯和高效氯氰菊酯、铅(以Pb计)、总汞(以Hg计)、总砷(以As计)。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34.菠萝检验项目，包括二嗪磷、久效磷、硫线磷、硫环磷、内吸磷、铅(以Pb计)。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35.海水虾检验项目，包括恩诺沙星(以恩诺沙星与环丙沙星之和计)、呋喃它酮代谢物、呋喃妥因代谢物、呋喃西林代谢物、呋喃唑酮代谢物、镉(以Cd计)、磺胺类(总量)、金霉素、孔雀石绿、四环素、土霉素。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36.海水蟹检验项目，包括恩诺沙星(以恩诺沙星与环丙沙星之和计)、呋喃它酮代谢物、呋喃妥因代谢物、呋喃西林代谢物、呋喃唑酮代谢物、镉(以Cd计)、孔雀石绿、铅(以Pb计)。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37.火龙果检验项目，包括敌百虫、久效磷、硫环磷、硫线磷、氯唑磷、灭多威、内吸磷、铅(以Pb计)。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38.鸡肝检验项目，包括呋喃它酮代谢物、呋喃妥因代谢物、呋喃西林代谢物、呋喃唑酮代谢物、铬(以Cr计)、氟苯尼考、氯霉素、五氯酚酸钠、总汞(以Hg计)、总砷(以As计)。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39.蓝莓检验项目，包括敌敌畏、甲胺磷、克百威、灭多威、灭线磷、铅(以Pb计)、杀扑磷、氧乐果。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40.荔枝检验项目，包括苯醚甲环唑、毒死蜱、甲箱灵和精甲霜灵、腈菌唑、氯氰菊酯和高效氯氰菊酯、铅(以Pb计)、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氰戊菊酯和S-氰戊菊酯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41.芒果检验项目，包括苯醚甲环唑、丙溴磷、铅(以Pb计)、杀扑磷、水胺硫磷、戊唑醇、氧乐果。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42.猕猴桃检验项目，包括倍硫磷、敌百虫、久效磷、铅(以Pb计)、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氰戊菊酯和S-氰戊菊酯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、杀扑磷、辛硫磷、溴氰菊酯。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43.柠檬检验项目，包括丙溴磷、狄氏剂、毒死蜱、氟氯氰菊酯和高效氟氯氰菊酯、联苯菊酯、铅(以Pb计)、噻嗪酮、杀扑磷、抑霉唑。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44.龙眼检验项目，包括敌百虫、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毒死蜱、氯氰菊酯和高效氯氰菊酯、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铅(以Pb计)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、氰戊菊酯和S-氰戊菊酯、辛硫磷、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乙酰甲胺磷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45.葡萄检验项目，包括苯醚甲环唑、氟硅唑、己唑醇、甲霜灵和精甲霜灵、嘧霉胺、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铅(以Pb计)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、戊菌唑。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46.普通白菜检验项目，包括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阿维菌素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、啶虫脒、毒死蜱、氟虫腈、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镉(以Cd计)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、甲拌磷、久效磷、克百威、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铅(以Pb计)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、杀扑磷、水胺硫磷、氧乐果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47.其他畜副产品检验项目，包括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呋喃它酮代谢物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呋喃西林代谢物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呋喃唑酮代谢物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、克伦特罗、莱克多巴胺、沙丁胺醇、特布他林、氯霉素、五氯酚酸钠。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48.其他畜肉检验项目，包括恩诺沙星(以恩诺沙星与环丙沙星之和计)、氟苯尼考、磺胺类(总量)、克伦特罗、莱克多巴胺、氯霉素、沙丁胺醇、特布他林、五氯酚酸钠。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49.其他禽蛋检验项目，包括氟苯尼考、镉(以Cd计)、氯霉素、铅(以Pb计)、氧氟沙星。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50.其他禽副产品检验项目，包括呋喃它酮代谢物、呋喃妥因代谢物、呋喃西林代谢物、呋喃唑酮代谢物、氟苯尼考、铬(以Cr计)、氯霉素、五氯酚酸钠。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51.生干坚果检验项目，包括苯醚甲环唑、多菌灵、二氧化硫残留量、镉(以Cd计)、过氧化值(以脂肪计)、黄曲霉毒素B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、铅(以Pb计)、唑螨酯。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52.生干籽类检验项目，包括苯醚甲环唑、多菌灵、二氧化硫残留量、镉(以Cd计)、过氧化值(以脂肪计)、黄曲霉毒素B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、铅(以Pb计)。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53.甜椒检验项目，包括氟虫腈、镉(以Cd计)、甲胺磷、甲拌磷、克百威、铅(以Pb计)、水胺硫磷、氧乐果。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54.西瓜检验项目，包括啶虫脒、甲霜灵和精甲霜灵、铅(以Pb计)、氰戊菊酯和S-氰戊菊酯、噻虫嗪、辛硫磷。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55.鲜蛋检验项目，包括恩诺沙星(以恩诺沙星与环丙沙星之和计)、氟苯尼考、镉(以Cd计)、氯霉素、铅(以Pb计)、氧氟沙星。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56.香蕉检验项目，包括百菌清、苯醚甲环唑、吡唑醚菌酯、丙环唑、狄氏剂、镉(以Cd计)、腈菌唑、咪鲜胺和咪鲜胺锰盐、铅(以Pb计)、氰戊菊酯和S-氰戊菊酯。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57.柚检验项目，包括啶虫脒、氟氯氰菊酯和高效氟氯氰菊酯、氯氰菊酯和高效氯氰菊酯、铅(以Pb计)、杀扑磷、抑霉唑。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58.其他水产品检验项目，包括恩诺沙星(以恩诺沙星与环丙沙星之和计)、呋喃它酮代谢物、呋喃妥因代谢物、呋喃西林代谢物、呋喃西林代谢物、镉(以Cd计)、洛美沙星、诺氟沙星、培氟沙星、铅(以Pb计)、氧氟沙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59.石榴检验项目，包括久效磷、硫环磷、硫线磷、氯唑磷、内吸磷、铅(以Pb计)、杀扑磷。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60.甜瓜类检验项目，包括吡唑醚菌酯、啶酰菌胺、醚菌酯、铅(以Pb计)、戊唑醇、烯酰吗啉、辛硫磷。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61.枣检验项目，包括啶虫脒、氟虫腈、乐果、氯氰菊酯和高效氯氰菊酯、铅(以Pb计)、氰戊菊酯和S-氰戊菊酯、辛硫磷、氧乐果。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dit="readOnly" w:enforcement="1" w:cryptProviderType="rsaFull" w:cryptAlgorithmClass="hash" w:cryptAlgorithmType="typeAny" w:cryptAlgorithmSid="4" w:cryptSpinCount="0" w:hash="vnJfgi8D+kfASwljakw4peYf7sA=" w:salt="0qltD6PL6ImACsOMjTncTQ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8384F68"/>
    <w:rsid w:val="007B5E31"/>
    <w:rsid w:val="007E6896"/>
    <w:rsid w:val="008B2C61"/>
    <w:rsid w:val="00AC20A7"/>
    <w:rsid w:val="00AC47DF"/>
    <w:rsid w:val="00C14471"/>
    <w:rsid w:val="00DB6492"/>
    <w:rsid w:val="00DE3349"/>
    <w:rsid w:val="0235554D"/>
    <w:rsid w:val="03746EEE"/>
    <w:rsid w:val="037949FB"/>
    <w:rsid w:val="037F4D41"/>
    <w:rsid w:val="03A41EF2"/>
    <w:rsid w:val="04031BA6"/>
    <w:rsid w:val="04BB7F60"/>
    <w:rsid w:val="04E46148"/>
    <w:rsid w:val="05202CD2"/>
    <w:rsid w:val="05250306"/>
    <w:rsid w:val="05885FE3"/>
    <w:rsid w:val="05C060DB"/>
    <w:rsid w:val="05C071FD"/>
    <w:rsid w:val="062536F5"/>
    <w:rsid w:val="07243345"/>
    <w:rsid w:val="073836D1"/>
    <w:rsid w:val="078A19D4"/>
    <w:rsid w:val="087058AE"/>
    <w:rsid w:val="0B0A07B7"/>
    <w:rsid w:val="0B2E5ADB"/>
    <w:rsid w:val="0D4C67CA"/>
    <w:rsid w:val="0F7B048B"/>
    <w:rsid w:val="0F9F214F"/>
    <w:rsid w:val="10312EDC"/>
    <w:rsid w:val="1051260E"/>
    <w:rsid w:val="105623E4"/>
    <w:rsid w:val="12345120"/>
    <w:rsid w:val="12445060"/>
    <w:rsid w:val="12F13924"/>
    <w:rsid w:val="13766AA3"/>
    <w:rsid w:val="13A21052"/>
    <w:rsid w:val="13CE7B09"/>
    <w:rsid w:val="146679E5"/>
    <w:rsid w:val="149D262C"/>
    <w:rsid w:val="14A83DFC"/>
    <w:rsid w:val="14C22A60"/>
    <w:rsid w:val="15C93F74"/>
    <w:rsid w:val="19543D99"/>
    <w:rsid w:val="196E61BC"/>
    <w:rsid w:val="19EE609D"/>
    <w:rsid w:val="1B0B437C"/>
    <w:rsid w:val="1C3D5B1D"/>
    <w:rsid w:val="1C5D54B1"/>
    <w:rsid w:val="1D2C701D"/>
    <w:rsid w:val="1E81124C"/>
    <w:rsid w:val="1E873E77"/>
    <w:rsid w:val="1F2F6A59"/>
    <w:rsid w:val="20164FCD"/>
    <w:rsid w:val="213022C5"/>
    <w:rsid w:val="21ED6877"/>
    <w:rsid w:val="21F520EF"/>
    <w:rsid w:val="246F0E8E"/>
    <w:rsid w:val="24AB2C6A"/>
    <w:rsid w:val="24B237E4"/>
    <w:rsid w:val="25D45898"/>
    <w:rsid w:val="2615708D"/>
    <w:rsid w:val="27165869"/>
    <w:rsid w:val="272C4432"/>
    <w:rsid w:val="27FF7360"/>
    <w:rsid w:val="2A752976"/>
    <w:rsid w:val="2BAA0C76"/>
    <w:rsid w:val="2BAA5A81"/>
    <w:rsid w:val="2BDB3DC5"/>
    <w:rsid w:val="2D8D4EA2"/>
    <w:rsid w:val="2DC02D76"/>
    <w:rsid w:val="2F1B0694"/>
    <w:rsid w:val="2FCF78B4"/>
    <w:rsid w:val="2FF54847"/>
    <w:rsid w:val="306B4F98"/>
    <w:rsid w:val="3083349C"/>
    <w:rsid w:val="31012F48"/>
    <w:rsid w:val="31E3415E"/>
    <w:rsid w:val="326D076D"/>
    <w:rsid w:val="335107F6"/>
    <w:rsid w:val="33647F66"/>
    <w:rsid w:val="33BC7E8C"/>
    <w:rsid w:val="34830E5C"/>
    <w:rsid w:val="358175FA"/>
    <w:rsid w:val="35942337"/>
    <w:rsid w:val="36EE7DCD"/>
    <w:rsid w:val="37E81C6B"/>
    <w:rsid w:val="38465F94"/>
    <w:rsid w:val="389D677C"/>
    <w:rsid w:val="38F92C7B"/>
    <w:rsid w:val="39497A99"/>
    <w:rsid w:val="39C249FB"/>
    <w:rsid w:val="3AE75B0C"/>
    <w:rsid w:val="3B217D8C"/>
    <w:rsid w:val="3B345A06"/>
    <w:rsid w:val="3C4E5F1B"/>
    <w:rsid w:val="3C5330F2"/>
    <w:rsid w:val="3C5E282D"/>
    <w:rsid w:val="3E34507D"/>
    <w:rsid w:val="3F214E63"/>
    <w:rsid w:val="3F3136B5"/>
    <w:rsid w:val="405F1190"/>
    <w:rsid w:val="40A44558"/>
    <w:rsid w:val="40E45376"/>
    <w:rsid w:val="411015A2"/>
    <w:rsid w:val="41527B54"/>
    <w:rsid w:val="437716D4"/>
    <w:rsid w:val="45BA701A"/>
    <w:rsid w:val="467009A3"/>
    <w:rsid w:val="47B75595"/>
    <w:rsid w:val="489D095F"/>
    <w:rsid w:val="48A123A3"/>
    <w:rsid w:val="49157538"/>
    <w:rsid w:val="499C3383"/>
    <w:rsid w:val="4AAC1137"/>
    <w:rsid w:val="4B506BF1"/>
    <w:rsid w:val="4C630155"/>
    <w:rsid w:val="4D45517F"/>
    <w:rsid w:val="4D974F8A"/>
    <w:rsid w:val="4E7F377C"/>
    <w:rsid w:val="4F0602A4"/>
    <w:rsid w:val="4F2744AE"/>
    <w:rsid w:val="50323BFB"/>
    <w:rsid w:val="50337D34"/>
    <w:rsid w:val="51A478F6"/>
    <w:rsid w:val="52C15655"/>
    <w:rsid w:val="5330327B"/>
    <w:rsid w:val="53C3761B"/>
    <w:rsid w:val="54E60303"/>
    <w:rsid w:val="56702241"/>
    <w:rsid w:val="573C22A9"/>
    <w:rsid w:val="589A5B71"/>
    <w:rsid w:val="59295719"/>
    <w:rsid w:val="596C46BC"/>
    <w:rsid w:val="598E0DE9"/>
    <w:rsid w:val="59C81A11"/>
    <w:rsid w:val="5A703B4E"/>
    <w:rsid w:val="5AC10521"/>
    <w:rsid w:val="5ADB62B8"/>
    <w:rsid w:val="5BD65869"/>
    <w:rsid w:val="5C025F44"/>
    <w:rsid w:val="5C2908DC"/>
    <w:rsid w:val="5CCB0CAD"/>
    <w:rsid w:val="5D0A0D48"/>
    <w:rsid w:val="5DD6227C"/>
    <w:rsid w:val="5E5F32CC"/>
    <w:rsid w:val="5E7A5289"/>
    <w:rsid w:val="5F4B0678"/>
    <w:rsid w:val="5FDB02E6"/>
    <w:rsid w:val="601059B7"/>
    <w:rsid w:val="60F0564A"/>
    <w:rsid w:val="615A14DF"/>
    <w:rsid w:val="631A2BE4"/>
    <w:rsid w:val="635C6C64"/>
    <w:rsid w:val="63D020E2"/>
    <w:rsid w:val="64022CF6"/>
    <w:rsid w:val="64DC1449"/>
    <w:rsid w:val="655E1522"/>
    <w:rsid w:val="66433F04"/>
    <w:rsid w:val="6715171D"/>
    <w:rsid w:val="67B437F9"/>
    <w:rsid w:val="682B2DEE"/>
    <w:rsid w:val="68384F68"/>
    <w:rsid w:val="6985022A"/>
    <w:rsid w:val="6A3C345F"/>
    <w:rsid w:val="6AD14B35"/>
    <w:rsid w:val="6B2A6B7D"/>
    <w:rsid w:val="6BF9016B"/>
    <w:rsid w:val="6C46586A"/>
    <w:rsid w:val="6CAD3A26"/>
    <w:rsid w:val="6DAE281A"/>
    <w:rsid w:val="716D3F70"/>
    <w:rsid w:val="71784406"/>
    <w:rsid w:val="72122232"/>
    <w:rsid w:val="74142F65"/>
    <w:rsid w:val="74215784"/>
    <w:rsid w:val="742B0E77"/>
    <w:rsid w:val="7466132F"/>
    <w:rsid w:val="74AA7CD4"/>
    <w:rsid w:val="74EF152F"/>
    <w:rsid w:val="75A21715"/>
    <w:rsid w:val="75F367B8"/>
    <w:rsid w:val="76417A12"/>
    <w:rsid w:val="7642138B"/>
    <w:rsid w:val="76960417"/>
    <w:rsid w:val="77253797"/>
    <w:rsid w:val="775A3EFC"/>
    <w:rsid w:val="781969A9"/>
    <w:rsid w:val="788F7B8B"/>
    <w:rsid w:val="795515CE"/>
    <w:rsid w:val="797213D4"/>
    <w:rsid w:val="79D354C2"/>
    <w:rsid w:val="7A056C37"/>
    <w:rsid w:val="7C5B7E87"/>
    <w:rsid w:val="7C6C601E"/>
    <w:rsid w:val="7CAA3ADF"/>
    <w:rsid w:val="7D21171B"/>
    <w:rsid w:val="7D4348D9"/>
    <w:rsid w:val="7D441FB1"/>
    <w:rsid w:val="7E0432D4"/>
    <w:rsid w:val="7E7C54A1"/>
    <w:rsid w:val="7F6B3561"/>
    <w:rsid w:val="7F7F14AF"/>
    <w:rsid w:val="7FB61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736</Words>
  <Characters>4200</Characters>
  <Lines>35</Lines>
  <Paragraphs>9</Paragraphs>
  <TotalTime>4</TotalTime>
  <ScaleCrop>false</ScaleCrop>
  <LinksUpToDate>false</LinksUpToDate>
  <CharactersWithSpaces>4927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2019-03-15T01:34:00Z</dcterms:created>
  <dc:creator>Administrator</dc:creator>
  <cp:lastModifiedBy>鹊恋香兰</cp:lastModifiedBy>
  <cp:lastPrinted>2018-02-05T02:47:00Z</cp:lastPrinted>
  <dcterms:modified xsi:type="dcterms:W3CDTF">2019-10-10T03:21:35Z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