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0" w:lineRule="atLeast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内蒙古自治区地方标准《</w:t>
      </w:r>
      <w:bookmarkStart w:id="0" w:name="_Hlk14685681"/>
      <w:r>
        <w:rPr>
          <w:rFonts w:hint="eastAsia" w:ascii="黑体" w:hAnsi="黑体" w:eastAsia="黑体"/>
          <w:color w:val="auto"/>
          <w:sz w:val="32"/>
          <w:szCs w:val="32"/>
        </w:rPr>
        <w:t>大数据安全标准体系编制规范</w:t>
      </w:r>
      <w:bookmarkEnd w:id="0"/>
      <w:r>
        <w:rPr>
          <w:rFonts w:hint="eastAsia" w:ascii="黑体" w:hAnsi="黑体" w:eastAsia="黑体"/>
          <w:color w:val="auto"/>
          <w:sz w:val="32"/>
          <w:szCs w:val="32"/>
        </w:rPr>
        <w:t>》</w:t>
      </w:r>
    </w:p>
    <w:p>
      <w:pPr>
        <w:snapToGrid w:val="0"/>
        <w:spacing w:line="20" w:lineRule="atLeast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（征求意见稿）编制说明</w:t>
      </w:r>
    </w:p>
    <w:p>
      <w:pPr>
        <w:snapToGrid w:val="0"/>
        <w:spacing w:line="20" w:lineRule="atLeast"/>
        <w:jc w:val="center"/>
        <w:rPr>
          <w:rFonts w:ascii="黑体" w:hAnsi="黑体" w:eastAsia="黑体"/>
          <w:color w:val="auto"/>
          <w:sz w:val="32"/>
          <w:szCs w:val="32"/>
        </w:rPr>
      </w:pPr>
    </w:p>
    <w:p>
      <w:pPr>
        <w:pStyle w:val="15"/>
        <w:numPr>
          <w:ilvl w:val="0"/>
          <w:numId w:val="4"/>
        </w:numPr>
        <w:snapToGrid w:val="0"/>
        <w:spacing w:line="360" w:lineRule="auto"/>
        <w:rPr>
          <w:rFonts w:eastAsia="黑体"/>
          <w:color w:val="auto"/>
          <w:sz w:val="28"/>
        </w:rPr>
      </w:pPr>
      <w:r>
        <w:rPr>
          <w:rFonts w:hint="eastAsia" w:eastAsia="黑体"/>
          <w:color w:val="auto"/>
          <w:sz w:val="28"/>
        </w:rPr>
        <w:t>工作简况，包括任务来源，起草单位，协作单位，主要起草人；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2018年5月</w:t>
      </w:r>
      <w:r>
        <w:rPr>
          <w:rFonts w:hint="eastAsia" w:ascii="宋体" w:hAnsi="宋体"/>
          <w:color w:val="auto"/>
          <w:sz w:val="24"/>
          <w:lang w:eastAsia="zh-CN"/>
        </w:rPr>
        <w:t>，</w:t>
      </w:r>
      <w:r>
        <w:rPr>
          <w:rFonts w:hint="eastAsia" w:ascii="宋体" w:hAnsi="宋体"/>
          <w:color w:val="auto"/>
          <w:sz w:val="24"/>
        </w:rPr>
        <w:t>按照</w:t>
      </w:r>
      <w:r>
        <w:rPr>
          <w:rFonts w:hint="eastAsia" w:ascii="宋体" w:hAnsi="宋体"/>
          <w:color w:val="auto"/>
          <w:sz w:val="24"/>
          <w:lang w:eastAsia="zh-CN"/>
        </w:rPr>
        <w:t>原</w:t>
      </w:r>
      <w:r>
        <w:rPr>
          <w:rFonts w:hint="eastAsia" w:ascii="宋体" w:hAnsi="宋体"/>
          <w:color w:val="auto"/>
          <w:sz w:val="24"/>
        </w:rPr>
        <w:t>内蒙古自治区质量技术监督局</w:t>
      </w:r>
      <w:r>
        <w:rPr>
          <w:rFonts w:hint="eastAsia" w:ascii="宋体" w:hAnsi="宋体"/>
          <w:color w:val="auto"/>
          <w:sz w:val="24"/>
        </w:rPr>
        <w:t>2018年第一批</w:t>
      </w:r>
      <w:r>
        <w:rPr>
          <w:rFonts w:hint="eastAsia" w:ascii="宋体" w:hAnsi="宋体"/>
          <w:color w:val="auto"/>
          <w:sz w:val="24"/>
        </w:rPr>
        <w:t>内蒙古自治区地方标准制修订项目计划，内蒙古大数据管理局启动了《大数据安全标准体系编制规范》的制定工作。起草单位为内蒙古大数据管理局、中国电子技术标准化研究院等，主办单位为内蒙古大数据管理局，归口单位为</w:t>
      </w:r>
      <w:r>
        <w:rPr>
          <w:rFonts w:hint="eastAsia" w:ascii="宋体" w:hAnsi="宋体"/>
          <w:color w:val="auto"/>
          <w:sz w:val="24"/>
        </w:rPr>
        <w:t>内蒙古自治区大数据与云计算标委会</w:t>
      </w:r>
      <w:r>
        <w:rPr>
          <w:rFonts w:hint="eastAsia" w:ascii="宋体" w:hAnsi="宋体"/>
          <w:color w:val="auto"/>
          <w:sz w:val="24"/>
        </w:rPr>
        <w:t>。</w:t>
      </w:r>
    </w:p>
    <w:p>
      <w:pPr>
        <w:pStyle w:val="15"/>
        <w:numPr>
          <w:ilvl w:val="0"/>
          <w:numId w:val="4"/>
        </w:numPr>
        <w:snapToGrid w:val="0"/>
        <w:spacing w:line="360" w:lineRule="auto"/>
        <w:rPr>
          <w:rFonts w:eastAsia="黑体"/>
          <w:color w:val="auto"/>
          <w:sz w:val="28"/>
        </w:rPr>
      </w:pPr>
      <w:r>
        <w:rPr>
          <w:rFonts w:hint="eastAsia" w:eastAsia="黑体"/>
          <w:color w:val="auto"/>
          <w:sz w:val="28"/>
        </w:rPr>
        <w:t>制定标准的必要性和意义；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我国高度重视大数据安全保障工作。2015年国务院印发《促进大数据发展行动纲要》，提出要完善大数据法规制度和标准体系，健全大数据安全保障体系。2016年《中华人民共和国国民经济和社会发展第十三个五年规划纲要》明确指出，要“加强数据资源安全保护”，“保障安全高效可信应用”。2016年12月中央网信办发布《国家网络空间安全战略》，提出“建立大数据安全管理制度”。2017年6月施行的《网络安全法》，明确了网络运营者保护数据的义务，对关键信息基础设施的数据出境提出了本地存储和安全评估的要求，并专设一章对网络运营者对网络运营者收集、使用、对外提供、删除和保护用户个人信息等方面进行了规范。2017年11月国务院印发《深化“互联网+先进制造业”发展工业互联网的指导意见》，提出要建立设备安全、控制安全、网络安全、平台安全和数据安全的工业互联网多层次安全保障体系，建立工业互联网数据安全保护体系。目前，中央网信办等国家有关部门也在制定数据安全管理的政策文件，将对我国境内利用网络开展数据收集、处理、利用、共享、交易、发布等数据活动，以及数据安全保护和监督管理进行规范。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内蒙古自治区非常重视大数据安全管理工作，制定了《内蒙古自治区国民经济和社会发展第十三个五年规划纲要》《内蒙古国家大数据综合试验区建设实施方案》，《内蒙古自治区大数据发展总体规划（2017-2020年）》，研制《大数据安全标准体系编制规范》能够指导相关部门做好公共大数据安全管理工作，帮助相关部门采用有效技术和管理措施保障大数据安全，为内蒙古自治区大数据事业健康发展提供安全支撑。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随着新一代信息通信技术的创新和应用，我国信息化发展日新月异，作为信息化的重要组成部分，内蒙古自治区大数据基础设施建设步伐加快，应用领域不断扩展，产业生态正在形成。同时，信息化建设不断深化，积累了丰富的数据资源，为“十三五”时期大数据发展奠定了良好基础：大数据基础设施日臻完善、信息化建设积累了丰富的数据资源、大数据行业应用不断深化、大数据产业体系逐渐形成。在新形势下，内蒙古自治区大数据发展具有独特优势，面临重大机遇。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经济和社会发展对信息化的快速推进愈加依赖，网络基础设施建设大步前进、大数据应用愈加广泛的同时，大数据安全问题的重要性日益凸显，因此，坚持发展与安全并重，规范自治区大数据安全管理，增强大数据安全技术保障能力显得尤为重要。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为了确保大数据发展有序进行，维护国家安全，保护公民、法人和其他组织在网络空间的合法权益，保障数据安全，促进数据开发利用，同时响应《内蒙古国家大数据试验区建设实施方案》、《内蒙古自治区大数据发展总体规划》（2017-2020年）、《内蒙古自治区信息化发展“十三五”规划》等政策的要求，指导相关管理部门做好大数据安全管理工作，编写组编制了《大数据安全标准体系编制规范》，旨在为大数据应用系统建设、管理过程中提供全生命周期、全流程的安全管理指导。</w:t>
      </w:r>
    </w:p>
    <w:p>
      <w:pPr>
        <w:pStyle w:val="15"/>
        <w:numPr>
          <w:ilvl w:val="0"/>
          <w:numId w:val="4"/>
        </w:numPr>
        <w:snapToGrid w:val="0"/>
        <w:spacing w:line="360" w:lineRule="auto"/>
        <w:rPr>
          <w:rFonts w:eastAsia="黑体"/>
          <w:color w:val="auto"/>
          <w:sz w:val="28"/>
        </w:rPr>
      </w:pPr>
      <w:r>
        <w:rPr>
          <w:rFonts w:hint="eastAsia" w:eastAsia="黑体"/>
          <w:color w:val="auto"/>
          <w:sz w:val="28"/>
        </w:rPr>
        <w:t>主要起草过程；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2018年5月</w:t>
      </w:r>
      <w:r>
        <w:rPr>
          <w:rFonts w:hint="eastAsia" w:ascii="宋体" w:hAnsi="宋体"/>
          <w:color w:val="auto"/>
          <w:sz w:val="24"/>
          <w:lang w:eastAsia="zh-CN"/>
        </w:rPr>
        <w:t>，原</w:t>
      </w:r>
      <w:r>
        <w:rPr>
          <w:rFonts w:hint="eastAsia" w:ascii="宋体" w:hAnsi="宋体"/>
          <w:color w:val="auto"/>
          <w:sz w:val="24"/>
        </w:rPr>
        <w:t>内蒙古自治区质量技术监督局下达标准计划任务后，内蒙古大数据管理局讨论确定成立标准编制组，由内蒙古大数据管理局牵头，中国电子技术标准化研究院等单位参与编制。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2018年6月</w:t>
      </w:r>
      <w:r>
        <w:rPr>
          <w:rFonts w:hint="eastAsia" w:ascii="宋体" w:hAnsi="宋体"/>
          <w:color w:val="auto"/>
          <w:sz w:val="24"/>
        </w:rPr>
        <w:t>，完成大数据安全、大数据术语、大数据标准框架、个人信息保护等相关标准分析；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2018年7月</w:t>
      </w:r>
      <w:r>
        <w:rPr>
          <w:rFonts w:hint="eastAsia" w:ascii="宋体" w:hAnsi="宋体"/>
          <w:color w:val="auto"/>
          <w:sz w:val="24"/>
        </w:rPr>
        <w:t>，形成标准草案，并组织召开征求意见会；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2018年9月</w:t>
      </w:r>
      <w:r>
        <w:rPr>
          <w:rFonts w:hint="eastAsia" w:ascii="宋体" w:hAnsi="宋体"/>
          <w:color w:val="auto"/>
          <w:sz w:val="24"/>
        </w:rPr>
        <w:t>，形成标准征求意见稿。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2018年6月</w:t>
      </w:r>
      <w:r>
        <w:rPr>
          <w:rFonts w:hint="eastAsia" w:ascii="宋体" w:hAnsi="宋体"/>
          <w:color w:val="auto"/>
          <w:sz w:val="24"/>
        </w:rPr>
        <w:t>，完成数据全生命周期涉及的数据采集、数据传输、数据存储、数据使用、数据共享、数据退役、大数据监管等相关标准分析；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2018年7月</w:t>
      </w:r>
      <w:r>
        <w:rPr>
          <w:rFonts w:hint="eastAsia" w:ascii="宋体" w:hAnsi="宋体"/>
          <w:color w:val="auto"/>
          <w:sz w:val="24"/>
        </w:rPr>
        <w:t>，形成标准草案，并组织召开征求意见会；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2018年9月</w:t>
      </w:r>
      <w:r>
        <w:rPr>
          <w:rFonts w:hint="eastAsia" w:ascii="宋体" w:hAnsi="宋体"/>
          <w:color w:val="auto"/>
          <w:sz w:val="24"/>
        </w:rPr>
        <w:t>，形成标准征求意见稿。</w:t>
      </w:r>
    </w:p>
    <w:p>
      <w:pPr>
        <w:pStyle w:val="15"/>
        <w:numPr>
          <w:ilvl w:val="0"/>
          <w:numId w:val="4"/>
        </w:numPr>
        <w:snapToGrid w:val="0"/>
        <w:spacing w:line="360" w:lineRule="auto"/>
        <w:rPr>
          <w:rFonts w:eastAsia="黑体"/>
          <w:color w:val="auto"/>
          <w:sz w:val="28"/>
        </w:rPr>
      </w:pPr>
      <w:r>
        <w:rPr>
          <w:rFonts w:hint="eastAsia" w:eastAsia="黑体"/>
          <w:color w:val="auto"/>
          <w:sz w:val="28"/>
        </w:rPr>
        <w:t>制定标准的原则和依据，与现行法律、法规、标准的关系；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snapToGrid w:val="0"/>
          <w:color w:val="auto"/>
          <w:sz w:val="24"/>
          <w:szCs w:val="20"/>
        </w:rPr>
        <w:t>本标准</w:t>
      </w:r>
      <w:r>
        <w:rPr>
          <w:rFonts w:hint="eastAsia" w:ascii="宋体" w:hAnsi="宋体"/>
          <w:color w:val="auto"/>
          <w:sz w:val="24"/>
        </w:rPr>
        <w:t>以服务内蒙古自治区各级跨部门、跨地区的各行业数据的安全、有序、共享和开放为目标，在整合内蒙古自治区大数据产业相关的需求、供给、集成、分析等各方资源的基础上自主制定。</w:t>
      </w:r>
    </w:p>
    <w:p>
      <w:pPr>
        <w:snapToGrid w:val="0"/>
        <w:spacing w:line="360" w:lineRule="auto"/>
        <w:ind w:firstLine="480"/>
        <w:rPr>
          <w:rFonts w:ascii="宋体" w:hAnsi="Courier New" w:eastAsia="黑体"/>
          <w:color w:val="auto"/>
          <w:sz w:val="28"/>
        </w:rPr>
      </w:pPr>
      <w:r>
        <w:rPr>
          <w:rFonts w:hint="eastAsia" w:ascii="宋体" w:hAnsi="宋体"/>
          <w:color w:val="auto"/>
          <w:sz w:val="24"/>
        </w:rPr>
        <w:t>该标准与现行法律、法规、强制性国家标准及相关标准协调配套，无冲突情况。</w:t>
      </w:r>
    </w:p>
    <w:p>
      <w:pPr>
        <w:pStyle w:val="15"/>
        <w:numPr>
          <w:ilvl w:val="0"/>
          <w:numId w:val="4"/>
        </w:numPr>
        <w:snapToGrid w:val="0"/>
        <w:spacing w:line="360" w:lineRule="auto"/>
        <w:rPr>
          <w:rFonts w:eastAsia="黑体"/>
          <w:color w:val="auto"/>
          <w:sz w:val="28"/>
        </w:rPr>
      </w:pPr>
      <w:r>
        <w:rPr>
          <w:rFonts w:hint="eastAsia" w:eastAsia="黑体"/>
          <w:color w:val="auto"/>
          <w:sz w:val="28"/>
        </w:rPr>
        <w:t>主要条款的说明，主要技术指标、参数、试验验证的论述；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本标准规定了公共大数据安全标准体系框架。本标准旨在指导内蒙古公共大数据安全标准制定。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本标准分为</w:t>
      </w:r>
      <w:r>
        <w:rPr>
          <w:rFonts w:ascii="宋体" w:hAnsi="宋体"/>
          <w:color w:val="auto"/>
          <w:sz w:val="24"/>
        </w:rPr>
        <w:t>5</w:t>
      </w:r>
      <w:r>
        <w:rPr>
          <w:rFonts w:hint="eastAsia" w:ascii="宋体" w:hAnsi="宋体"/>
          <w:color w:val="auto"/>
          <w:sz w:val="24"/>
        </w:rPr>
        <w:t>个章节：范围、规范性引用文件、术语和定义、总体要求、标准体系结构。</w:t>
      </w:r>
    </w:p>
    <w:p>
      <w:pPr>
        <w:pStyle w:val="15"/>
        <w:numPr>
          <w:ilvl w:val="0"/>
          <w:numId w:val="4"/>
        </w:numPr>
        <w:snapToGrid w:val="0"/>
        <w:spacing w:line="360" w:lineRule="auto"/>
        <w:rPr>
          <w:rFonts w:eastAsia="黑体"/>
          <w:color w:val="auto"/>
          <w:sz w:val="28"/>
        </w:rPr>
      </w:pPr>
      <w:r>
        <w:rPr>
          <w:rFonts w:hint="eastAsia" w:eastAsia="黑体"/>
          <w:color w:val="auto"/>
          <w:sz w:val="28"/>
        </w:rPr>
        <w:t>重大意见分歧的处理依据和结果；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无重大分歧。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</w:p>
    <w:p>
      <w:pPr>
        <w:pStyle w:val="15"/>
        <w:snapToGrid w:val="0"/>
        <w:spacing w:line="120" w:lineRule="atLeast"/>
        <w:ind w:left="570" w:right="480"/>
        <w:jc w:val="right"/>
        <w:rPr>
          <w:rFonts w:ascii="Times New Roman" w:hAnsi="Times New Roman"/>
          <w:color w:val="auto"/>
          <w:sz w:val="24"/>
          <w:szCs w:val="24"/>
        </w:rPr>
      </w:pPr>
      <w:bookmarkStart w:id="1" w:name="_GoBack"/>
      <w:bookmarkEnd w:id="1"/>
    </w:p>
    <w:p>
      <w:pPr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A75B7"/>
    <w:multiLevelType w:val="multilevel"/>
    <w:tmpl w:val="1ACA75B7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46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5"/>
      <w:suff w:val="nothing"/>
      <w:lvlText w:val="%1.%2.%3　"/>
      <w:lvlJc w:val="left"/>
      <w:pPr>
        <w:ind w:left="284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4"/>
      <w:suff w:val="nothing"/>
      <w:lvlText w:val="%1.%2.%3.%4　"/>
      <w:lvlJc w:val="left"/>
      <w:pPr>
        <w:ind w:left="426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1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0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4F6D5E27"/>
    <w:multiLevelType w:val="multilevel"/>
    <w:tmpl w:val="4F6D5E27"/>
    <w:lvl w:ilvl="0" w:tentative="0">
      <w:start w:val="1"/>
      <w:numFmt w:val="bullet"/>
      <w:pStyle w:val="53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F372E62"/>
    <w:multiLevelType w:val="multilevel"/>
    <w:tmpl w:val="7F372E62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135B"/>
    <w:rsid w:val="00001E65"/>
    <w:rsid w:val="00002304"/>
    <w:rsid w:val="00007435"/>
    <w:rsid w:val="00010D5A"/>
    <w:rsid w:val="000131D3"/>
    <w:rsid w:val="000212F7"/>
    <w:rsid w:val="00022683"/>
    <w:rsid w:val="00030885"/>
    <w:rsid w:val="00030A79"/>
    <w:rsid w:val="00043A0A"/>
    <w:rsid w:val="00044A90"/>
    <w:rsid w:val="00055276"/>
    <w:rsid w:val="0007231E"/>
    <w:rsid w:val="00077D53"/>
    <w:rsid w:val="00080E21"/>
    <w:rsid w:val="00083B1E"/>
    <w:rsid w:val="00087E61"/>
    <w:rsid w:val="00094DFE"/>
    <w:rsid w:val="000A5867"/>
    <w:rsid w:val="000A72C4"/>
    <w:rsid w:val="000B0D1C"/>
    <w:rsid w:val="000B174A"/>
    <w:rsid w:val="000B2647"/>
    <w:rsid w:val="000B46A9"/>
    <w:rsid w:val="000B4980"/>
    <w:rsid w:val="000C501B"/>
    <w:rsid w:val="000D459C"/>
    <w:rsid w:val="000E1176"/>
    <w:rsid w:val="000E140E"/>
    <w:rsid w:val="000E3913"/>
    <w:rsid w:val="000F683A"/>
    <w:rsid w:val="00111D85"/>
    <w:rsid w:val="00112EBD"/>
    <w:rsid w:val="00114453"/>
    <w:rsid w:val="00117BF7"/>
    <w:rsid w:val="0012135B"/>
    <w:rsid w:val="001224EB"/>
    <w:rsid w:val="001240B5"/>
    <w:rsid w:val="00130B86"/>
    <w:rsid w:val="00131831"/>
    <w:rsid w:val="00131D6A"/>
    <w:rsid w:val="0013661C"/>
    <w:rsid w:val="00142369"/>
    <w:rsid w:val="001452BD"/>
    <w:rsid w:val="001463E7"/>
    <w:rsid w:val="0015098A"/>
    <w:rsid w:val="00152248"/>
    <w:rsid w:val="00153353"/>
    <w:rsid w:val="00153FF8"/>
    <w:rsid w:val="00160F45"/>
    <w:rsid w:val="001626B8"/>
    <w:rsid w:val="00162E38"/>
    <w:rsid w:val="001716BA"/>
    <w:rsid w:val="00173E6A"/>
    <w:rsid w:val="00190BEC"/>
    <w:rsid w:val="00194048"/>
    <w:rsid w:val="001945E5"/>
    <w:rsid w:val="001A2267"/>
    <w:rsid w:val="001B295D"/>
    <w:rsid w:val="001B4528"/>
    <w:rsid w:val="001B516F"/>
    <w:rsid w:val="001B73B5"/>
    <w:rsid w:val="001C1C19"/>
    <w:rsid w:val="001C3C96"/>
    <w:rsid w:val="001D0E5C"/>
    <w:rsid w:val="001D5204"/>
    <w:rsid w:val="001D5964"/>
    <w:rsid w:val="001E2EF7"/>
    <w:rsid w:val="001E56C6"/>
    <w:rsid w:val="001E6031"/>
    <w:rsid w:val="001E7156"/>
    <w:rsid w:val="00200511"/>
    <w:rsid w:val="00201357"/>
    <w:rsid w:val="0020216D"/>
    <w:rsid w:val="00205B7B"/>
    <w:rsid w:val="002071F7"/>
    <w:rsid w:val="002168AC"/>
    <w:rsid w:val="00217688"/>
    <w:rsid w:val="0022045C"/>
    <w:rsid w:val="002224C5"/>
    <w:rsid w:val="00230A21"/>
    <w:rsid w:val="00235D90"/>
    <w:rsid w:val="00243660"/>
    <w:rsid w:val="0024485E"/>
    <w:rsid w:val="002478FB"/>
    <w:rsid w:val="0025556C"/>
    <w:rsid w:val="00263DF3"/>
    <w:rsid w:val="00270074"/>
    <w:rsid w:val="00270D09"/>
    <w:rsid w:val="00273BFF"/>
    <w:rsid w:val="00280C9E"/>
    <w:rsid w:val="0028143E"/>
    <w:rsid w:val="00283642"/>
    <w:rsid w:val="0028505A"/>
    <w:rsid w:val="00292A13"/>
    <w:rsid w:val="002A0EE7"/>
    <w:rsid w:val="002A316B"/>
    <w:rsid w:val="002A6605"/>
    <w:rsid w:val="002A7873"/>
    <w:rsid w:val="002B10F7"/>
    <w:rsid w:val="002B731C"/>
    <w:rsid w:val="002C0C90"/>
    <w:rsid w:val="002C6C5E"/>
    <w:rsid w:val="002D347C"/>
    <w:rsid w:val="002D4976"/>
    <w:rsid w:val="002D7DE4"/>
    <w:rsid w:val="002E090C"/>
    <w:rsid w:val="002E59F2"/>
    <w:rsid w:val="002F7990"/>
    <w:rsid w:val="0030218D"/>
    <w:rsid w:val="003037DB"/>
    <w:rsid w:val="00303974"/>
    <w:rsid w:val="00303CBD"/>
    <w:rsid w:val="00304142"/>
    <w:rsid w:val="003043F1"/>
    <w:rsid w:val="003050E4"/>
    <w:rsid w:val="00306010"/>
    <w:rsid w:val="0031007F"/>
    <w:rsid w:val="00313443"/>
    <w:rsid w:val="0031467B"/>
    <w:rsid w:val="00320EA1"/>
    <w:rsid w:val="0032657A"/>
    <w:rsid w:val="00327B66"/>
    <w:rsid w:val="003340F3"/>
    <w:rsid w:val="00345CDF"/>
    <w:rsid w:val="00346D30"/>
    <w:rsid w:val="00361349"/>
    <w:rsid w:val="00366718"/>
    <w:rsid w:val="00377B4C"/>
    <w:rsid w:val="0038031F"/>
    <w:rsid w:val="00381251"/>
    <w:rsid w:val="00386D31"/>
    <w:rsid w:val="00387E6A"/>
    <w:rsid w:val="003941CD"/>
    <w:rsid w:val="0039567C"/>
    <w:rsid w:val="003B151F"/>
    <w:rsid w:val="003C28C3"/>
    <w:rsid w:val="003C4E8B"/>
    <w:rsid w:val="003D00CA"/>
    <w:rsid w:val="003D2877"/>
    <w:rsid w:val="003D3077"/>
    <w:rsid w:val="003E0C92"/>
    <w:rsid w:val="003E6A53"/>
    <w:rsid w:val="003F1BFB"/>
    <w:rsid w:val="003F4543"/>
    <w:rsid w:val="003F4EC1"/>
    <w:rsid w:val="00402CEE"/>
    <w:rsid w:val="0042608E"/>
    <w:rsid w:val="004274BC"/>
    <w:rsid w:val="004345B7"/>
    <w:rsid w:val="004403B2"/>
    <w:rsid w:val="0045015C"/>
    <w:rsid w:val="00463F60"/>
    <w:rsid w:val="00467FBF"/>
    <w:rsid w:val="00471DD5"/>
    <w:rsid w:val="00472C45"/>
    <w:rsid w:val="00473E86"/>
    <w:rsid w:val="00476FE4"/>
    <w:rsid w:val="00491608"/>
    <w:rsid w:val="00491D5C"/>
    <w:rsid w:val="00494CF9"/>
    <w:rsid w:val="00495CD8"/>
    <w:rsid w:val="004A2662"/>
    <w:rsid w:val="004A5EAC"/>
    <w:rsid w:val="004A6025"/>
    <w:rsid w:val="004B6B45"/>
    <w:rsid w:val="004C287C"/>
    <w:rsid w:val="004D2045"/>
    <w:rsid w:val="004D2C2E"/>
    <w:rsid w:val="004E1FD3"/>
    <w:rsid w:val="004F0CC3"/>
    <w:rsid w:val="004F37A9"/>
    <w:rsid w:val="004F5528"/>
    <w:rsid w:val="004F660A"/>
    <w:rsid w:val="004F67AC"/>
    <w:rsid w:val="00502368"/>
    <w:rsid w:val="00502C91"/>
    <w:rsid w:val="005044E9"/>
    <w:rsid w:val="00510BB1"/>
    <w:rsid w:val="005112E6"/>
    <w:rsid w:val="00512DFC"/>
    <w:rsid w:val="00517916"/>
    <w:rsid w:val="00520CEA"/>
    <w:rsid w:val="005341FB"/>
    <w:rsid w:val="00540653"/>
    <w:rsid w:val="005417BF"/>
    <w:rsid w:val="00556BBE"/>
    <w:rsid w:val="0056111A"/>
    <w:rsid w:val="00562B77"/>
    <w:rsid w:val="0056428A"/>
    <w:rsid w:val="0057201D"/>
    <w:rsid w:val="00574BFA"/>
    <w:rsid w:val="00584BD5"/>
    <w:rsid w:val="0058637C"/>
    <w:rsid w:val="0058686A"/>
    <w:rsid w:val="005910F2"/>
    <w:rsid w:val="00592E21"/>
    <w:rsid w:val="005A0DAD"/>
    <w:rsid w:val="005A0FA7"/>
    <w:rsid w:val="005A3464"/>
    <w:rsid w:val="005A415A"/>
    <w:rsid w:val="005A4E97"/>
    <w:rsid w:val="005B1292"/>
    <w:rsid w:val="005B5DE9"/>
    <w:rsid w:val="005B77D2"/>
    <w:rsid w:val="005B79E9"/>
    <w:rsid w:val="005B7FBF"/>
    <w:rsid w:val="005C5F31"/>
    <w:rsid w:val="005D0544"/>
    <w:rsid w:val="005D7286"/>
    <w:rsid w:val="005E342D"/>
    <w:rsid w:val="005E5326"/>
    <w:rsid w:val="005E5A8F"/>
    <w:rsid w:val="005E65D4"/>
    <w:rsid w:val="005F1895"/>
    <w:rsid w:val="00602098"/>
    <w:rsid w:val="00603BBB"/>
    <w:rsid w:val="00603DDB"/>
    <w:rsid w:val="00605C0C"/>
    <w:rsid w:val="0061138A"/>
    <w:rsid w:val="00611AF5"/>
    <w:rsid w:val="00615B76"/>
    <w:rsid w:val="00615E7D"/>
    <w:rsid w:val="006161C2"/>
    <w:rsid w:val="006178D1"/>
    <w:rsid w:val="00622733"/>
    <w:rsid w:val="00631DCA"/>
    <w:rsid w:val="00633F84"/>
    <w:rsid w:val="0064265C"/>
    <w:rsid w:val="0064298B"/>
    <w:rsid w:val="00654362"/>
    <w:rsid w:val="00655990"/>
    <w:rsid w:val="0066410D"/>
    <w:rsid w:val="00683C5B"/>
    <w:rsid w:val="00691814"/>
    <w:rsid w:val="00693ED9"/>
    <w:rsid w:val="006A14C2"/>
    <w:rsid w:val="006A252C"/>
    <w:rsid w:val="006A534B"/>
    <w:rsid w:val="006B1CE1"/>
    <w:rsid w:val="006E04E7"/>
    <w:rsid w:val="006E139F"/>
    <w:rsid w:val="006E186D"/>
    <w:rsid w:val="006E2F4D"/>
    <w:rsid w:val="006E6179"/>
    <w:rsid w:val="00701BD5"/>
    <w:rsid w:val="0070215F"/>
    <w:rsid w:val="0070457C"/>
    <w:rsid w:val="00704942"/>
    <w:rsid w:val="00707191"/>
    <w:rsid w:val="0072129E"/>
    <w:rsid w:val="00722647"/>
    <w:rsid w:val="00723747"/>
    <w:rsid w:val="00733315"/>
    <w:rsid w:val="00734CC5"/>
    <w:rsid w:val="0075172A"/>
    <w:rsid w:val="007541AD"/>
    <w:rsid w:val="00765B33"/>
    <w:rsid w:val="0076619B"/>
    <w:rsid w:val="007720F4"/>
    <w:rsid w:val="007737CD"/>
    <w:rsid w:val="00775FFA"/>
    <w:rsid w:val="00782DE0"/>
    <w:rsid w:val="00784563"/>
    <w:rsid w:val="00786028"/>
    <w:rsid w:val="00787A9B"/>
    <w:rsid w:val="00795021"/>
    <w:rsid w:val="00796381"/>
    <w:rsid w:val="007972A7"/>
    <w:rsid w:val="007A2E57"/>
    <w:rsid w:val="007A3678"/>
    <w:rsid w:val="007A7A8A"/>
    <w:rsid w:val="007A7DB9"/>
    <w:rsid w:val="007B3A21"/>
    <w:rsid w:val="007B639A"/>
    <w:rsid w:val="007C1911"/>
    <w:rsid w:val="007C6672"/>
    <w:rsid w:val="007D0710"/>
    <w:rsid w:val="007D7AB7"/>
    <w:rsid w:val="007E1EFD"/>
    <w:rsid w:val="007E249E"/>
    <w:rsid w:val="007E4209"/>
    <w:rsid w:val="007E7EEA"/>
    <w:rsid w:val="007F0A27"/>
    <w:rsid w:val="007F17A0"/>
    <w:rsid w:val="007F49CD"/>
    <w:rsid w:val="007F5004"/>
    <w:rsid w:val="007F50A6"/>
    <w:rsid w:val="007F50DA"/>
    <w:rsid w:val="007F595A"/>
    <w:rsid w:val="007F71A1"/>
    <w:rsid w:val="008013C1"/>
    <w:rsid w:val="00804E28"/>
    <w:rsid w:val="00805DD0"/>
    <w:rsid w:val="0082128C"/>
    <w:rsid w:val="00830627"/>
    <w:rsid w:val="00830A33"/>
    <w:rsid w:val="008330E9"/>
    <w:rsid w:val="00833D2C"/>
    <w:rsid w:val="00834136"/>
    <w:rsid w:val="00834FCB"/>
    <w:rsid w:val="00841FE1"/>
    <w:rsid w:val="0084703E"/>
    <w:rsid w:val="00856A0C"/>
    <w:rsid w:val="008740CC"/>
    <w:rsid w:val="0087574B"/>
    <w:rsid w:val="00880271"/>
    <w:rsid w:val="008830CA"/>
    <w:rsid w:val="0089582E"/>
    <w:rsid w:val="008A0E93"/>
    <w:rsid w:val="008A4CB4"/>
    <w:rsid w:val="008A6D6B"/>
    <w:rsid w:val="008A74C3"/>
    <w:rsid w:val="008B6662"/>
    <w:rsid w:val="008E5F50"/>
    <w:rsid w:val="008F4648"/>
    <w:rsid w:val="008F5B1C"/>
    <w:rsid w:val="009033F3"/>
    <w:rsid w:val="009141F0"/>
    <w:rsid w:val="0091733C"/>
    <w:rsid w:val="00925549"/>
    <w:rsid w:val="00926043"/>
    <w:rsid w:val="009262A9"/>
    <w:rsid w:val="00926CE8"/>
    <w:rsid w:val="00937401"/>
    <w:rsid w:val="00942ACB"/>
    <w:rsid w:val="009538C9"/>
    <w:rsid w:val="00956230"/>
    <w:rsid w:val="00960466"/>
    <w:rsid w:val="0096392D"/>
    <w:rsid w:val="00973429"/>
    <w:rsid w:val="00983C4E"/>
    <w:rsid w:val="00984938"/>
    <w:rsid w:val="00986D27"/>
    <w:rsid w:val="0098757E"/>
    <w:rsid w:val="009922CB"/>
    <w:rsid w:val="009926DE"/>
    <w:rsid w:val="009A17BE"/>
    <w:rsid w:val="009B0F5E"/>
    <w:rsid w:val="009B218F"/>
    <w:rsid w:val="009B7446"/>
    <w:rsid w:val="009C5D92"/>
    <w:rsid w:val="009C6F76"/>
    <w:rsid w:val="009D2248"/>
    <w:rsid w:val="009E0092"/>
    <w:rsid w:val="009F24C3"/>
    <w:rsid w:val="009F3903"/>
    <w:rsid w:val="009F55DB"/>
    <w:rsid w:val="009F76BD"/>
    <w:rsid w:val="00A00F51"/>
    <w:rsid w:val="00A1196F"/>
    <w:rsid w:val="00A13122"/>
    <w:rsid w:val="00A13E5B"/>
    <w:rsid w:val="00A242B4"/>
    <w:rsid w:val="00A2635C"/>
    <w:rsid w:val="00A5299A"/>
    <w:rsid w:val="00A53302"/>
    <w:rsid w:val="00A53EAC"/>
    <w:rsid w:val="00A56264"/>
    <w:rsid w:val="00A6718F"/>
    <w:rsid w:val="00A826A5"/>
    <w:rsid w:val="00A82CE8"/>
    <w:rsid w:val="00A83A96"/>
    <w:rsid w:val="00A85B29"/>
    <w:rsid w:val="00A9643E"/>
    <w:rsid w:val="00AA00F5"/>
    <w:rsid w:val="00AA6152"/>
    <w:rsid w:val="00AB3A7B"/>
    <w:rsid w:val="00AB7CB5"/>
    <w:rsid w:val="00AD0E45"/>
    <w:rsid w:val="00AD2A7F"/>
    <w:rsid w:val="00AD7E7C"/>
    <w:rsid w:val="00AE1DF3"/>
    <w:rsid w:val="00AE3C6A"/>
    <w:rsid w:val="00AE5644"/>
    <w:rsid w:val="00AF0514"/>
    <w:rsid w:val="00B034AB"/>
    <w:rsid w:val="00B10874"/>
    <w:rsid w:val="00B20FF8"/>
    <w:rsid w:val="00B231B7"/>
    <w:rsid w:val="00B31185"/>
    <w:rsid w:val="00B409B4"/>
    <w:rsid w:val="00B56557"/>
    <w:rsid w:val="00B61CED"/>
    <w:rsid w:val="00B61E74"/>
    <w:rsid w:val="00B638C8"/>
    <w:rsid w:val="00B66FB1"/>
    <w:rsid w:val="00B73E84"/>
    <w:rsid w:val="00B74626"/>
    <w:rsid w:val="00B7714F"/>
    <w:rsid w:val="00B91A2E"/>
    <w:rsid w:val="00B960A7"/>
    <w:rsid w:val="00BB5917"/>
    <w:rsid w:val="00BC53AA"/>
    <w:rsid w:val="00BC793F"/>
    <w:rsid w:val="00BD1632"/>
    <w:rsid w:val="00BD47C1"/>
    <w:rsid w:val="00BD6AE8"/>
    <w:rsid w:val="00BD7375"/>
    <w:rsid w:val="00BE533E"/>
    <w:rsid w:val="00BE6D16"/>
    <w:rsid w:val="00BF03A8"/>
    <w:rsid w:val="00BF4801"/>
    <w:rsid w:val="00C00FD3"/>
    <w:rsid w:val="00C01D55"/>
    <w:rsid w:val="00C06FD2"/>
    <w:rsid w:val="00C13C99"/>
    <w:rsid w:val="00C16C19"/>
    <w:rsid w:val="00C16E23"/>
    <w:rsid w:val="00C20A88"/>
    <w:rsid w:val="00C2409B"/>
    <w:rsid w:val="00C312E0"/>
    <w:rsid w:val="00C371B2"/>
    <w:rsid w:val="00C422FF"/>
    <w:rsid w:val="00C456A2"/>
    <w:rsid w:val="00C540E0"/>
    <w:rsid w:val="00C55F6F"/>
    <w:rsid w:val="00C6324D"/>
    <w:rsid w:val="00C66B03"/>
    <w:rsid w:val="00C74AA9"/>
    <w:rsid w:val="00C835D2"/>
    <w:rsid w:val="00C84060"/>
    <w:rsid w:val="00C869D6"/>
    <w:rsid w:val="00C913C7"/>
    <w:rsid w:val="00C94F2F"/>
    <w:rsid w:val="00C96798"/>
    <w:rsid w:val="00CA4F6D"/>
    <w:rsid w:val="00CA61A4"/>
    <w:rsid w:val="00CB24AA"/>
    <w:rsid w:val="00CB34F6"/>
    <w:rsid w:val="00CC16B4"/>
    <w:rsid w:val="00CC236D"/>
    <w:rsid w:val="00CD6D7F"/>
    <w:rsid w:val="00CD7FE0"/>
    <w:rsid w:val="00CE26EC"/>
    <w:rsid w:val="00CF0434"/>
    <w:rsid w:val="00CF13EA"/>
    <w:rsid w:val="00CF161A"/>
    <w:rsid w:val="00CF413B"/>
    <w:rsid w:val="00CF6291"/>
    <w:rsid w:val="00D001D9"/>
    <w:rsid w:val="00D0402F"/>
    <w:rsid w:val="00D10BFC"/>
    <w:rsid w:val="00D24463"/>
    <w:rsid w:val="00D31908"/>
    <w:rsid w:val="00D34B62"/>
    <w:rsid w:val="00D34D3D"/>
    <w:rsid w:val="00D45C80"/>
    <w:rsid w:val="00D513E0"/>
    <w:rsid w:val="00D51C66"/>
    <w:rsid w:val="00D528B9"/>
    <w:rsid w:val="00D5407D"/>
    <w:rsid w:val="00D57A06"/>
    <w:rsid w:val="00D62129"/>
    <w:rsid w:val="00D635E9"/>
    <w:rsid w:val="00D66464"/>
    <w:rsid w:val="00D67296"/>
    <w:rsid w:val="00D80537"/>
    <w:rsid w:val="00D834DD"/>
    <w:rsid w:val="00D8594B"/>
    <w:rsid w:val="00D91EFF"/>
    <w:rsid w:val="00D972E3"/>
    <w:rsid w:val="00DA31C8"/>
    <w:rsid w:val="00DA5A35"/>
    <w:rsid w:val="00DA6135"/>
    <w:rsid w:val="00DA6A62"/>
    <w:rsid w:val="00DB5739"/>
    <w:rsid w:val="00DB68B1"/>
    <w:rsid w:val="00DB76C5"/>
    <w:rsid w:val="00DB7C91"/>
    <w:rsid w:val="00DC50EB"/>
    <w:rsid w:val="00DC58D8"/>
    <w:rsid w:val="00DC5CAC"/>
    <w:rsid w:val="00DD284D"/>
    <w:rsid w:val="00DD458F"/>
    <w:rsid w:val="00DD6E61"/>
    <w:rsid w:val="00DE2C5A"/>
    <w:rsid w:val="00E01807"/>
    <w:rsid w:val="00E058A3"/>
    <w:rsid w:val="00E10ED2"/>
    <w:rsid w:val="00E160DD"/>
    <w:rsid w:val="00E17645"/>
    <w:rsid w:val="00E233EA"/>
    <w:rsid w:val="00E34F5F"/>
    <w:rsid w:val="00E43CD9"/>
    <w:rsid w:val="00E45AF4"/>
    <w:rsid w:val="00E50C08"/>
    <w:rsid w:val="00E53CAC"/>
    <w:rsid w:val="00E572BF"/>
    <w:rsid w:val="00E6018F"/>
    <w:rsid w:val="00E67E37"/>
    <w:rsid w:val="00E742AC"/>
    <w:rsid w:val="00E759A0"/>
    <w:rsid w:val="00E76283"/>
    <w:rsid w:val="00E833C0"/>
    <w:rsid w:val="00E90EB9"/>
    <w:rsid w:val="00EB1DDA"/>
    <w:rsid w:val="00ED150C"/>
    <w:rsid w:val="00EE3357"/>
    <w:rsid w:val="00EE3908"/>
    <w:rsid w:val="00EE4CC5"/>
    <w:rsid w:val="00EE52E5"/>
    <w:rsid w:val="00EF6236"/>
    <w:rsid w:val="00F02A3A"/>
    <w:rsid w:val="00F02A77"/>
    <w:rsid w:val="00F04B0D"/>
    <w:rsid w:val="00F146B5"/>
    <w:rsid w:val="00F14A11"/>
    <w:rsid w:val="00F1642F"/>
    <w:rsid w:val="00F27B9E"/>
    <w:rsid w:val="00F31B4B"/>
    <w:rsid w:val="00F36052"/>
    <w:rsid w:val="00F36072"/>
    <w:rsid w:val="00F37B62"/>
    <w:rsid w:val="00F37F97"/>
    <w:rsid w:val="00F41E6F"/>
    <w:rsid w:val="00F423D6"/>
    <w:rsid w:val="00F47D74"/>
    <w:rsid w:val="00F55F70"/>
    <w:rsid w:val="00F5659C"/>
    <w:rsid w:val="00F6034C"/>
    <w:rsid w:val="00F62E02"/>
    <w:rsid w:val="00F66530"/>
    <w:rsid w:val="00F71491"/>
    <w:rsid w:val="00F774CC"/>
    <w:rsid w:val="00F81ABE"/>
    <w:rsid w:val="00F96748"/>
    <w:rsid w:val="00F97CA2"/>
    <w:rsid w:val="00FA4E65"/>
    <w:rsid w:val="00FB0BCE"/>
    <w:rsid w:val="00FB33BA"/>
    <w:rsid w:val="00FB5318"/>
    <w:rsid w:val="00FB6597"/>
    <w:rsid w:val="00FC0D32"/>
    <w:rsid w:val="00FC4232"/>
    <w:rsid w:val="00FC5B21"/>
    <w:rsid w:val="00FC6136"/>
    <w:rsid w:val="00FD6476"/>
    <w:rsid w:val="00FD6A3A"/>
    <w:rsid w:val="00FE30D1"/>
    <w:rsid w:val="00FE5800"/>
    <w:rsid w:val="00FF1073"/>
    <w:rsid w:val="00FF4042"/>
    <w:rsid w:val="01191432"/>
    <w:rsid w:val="066378CB"/>
    <w:rsid w:val="06674BFB"/>
    <w:rsid w:val="0EAE4530"/>
    <w:rsid w:val="0FB46EBB"/>
    <w:rsid w:val="10FC7230"/>
    <w:rsid w:val="110C499F"/>
    <w:rsid w:val="114950A6"/>
    <w:rsid w:val="13D63E72"/>
    <w:rsid w:val="176D23D1"/>
    <w:rsid w:val="1CA20DD6"/>
    <w:rsid w:val="214A148F"/>
    <w:rsid w:val="22B926A5"/>
    <w:rsid w:val="24E40FDF"/>
    <w:rsid w:val="25CE11DB"/>
    <w:rsid w:val="28A755E6"/>
    <w:rsid w:val="35E304CC"/>
    <w:rsid w:val="392D343E"/>
    <w:rsid w:val="3DC20850"/>
    <w:rsid w:val="42DC2D1B"/>
    <w:rsid w:val="43F70449"/>
    <w:rsid w:val="491A0EEF"/>
    <w:rsid w:val="49290716"/>
    <w:rsid w:val="4B520B30"/>
    <w:rsid w:val="4B8E7A6D"/>
    <w:rsid w:val="56A704E1"/>
    <w:rsid w:val="57942D4B"/>
    <w:rsid w:val="58A6571F"/>
    <w:rsid w:val="5BC444E9"/>
    <w:rsid w:val="5F7F7C58"/>
    <w:rsid w:val="60672995"/>
    <w:rsid w:val="646D1D66"/>
    <w:rsid w:val="664C5FDE"/>
    <w:rsid w:val="752A2A40"/>
    <w:rsid w:val="769247E8"/>
    <w:rsid w:val="76AC7E54"/>
    <w:rsid w:val="7E30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9"/>
    <w:qFormat/>
    <w:uiPriority w:val="0"/>
    <w:pPr>
      <w:keepNext/>
      <w:numPr>
        <w:ilvl w:val="0"/>
        <w:numId w:val="1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6"/>
    <w:qFormat/>
    <w:uiPriority w:val="0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4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4"/>
    <w:basedOn w:val="1"/>
    <w:next w:val="1"/>
    <w:link w:val="43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2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33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5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9">
    <w:name w:val="heading 8"/>
    <w:basedOn w:val="1"/>
    <w:next w:val="1"/>
    <w:link w:val="4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10">
    <w:name w:val="heading 9"/>
    <w:basedOn w:val="1"/>
    <w:next w:val="1"/>
    <w:link w:val="38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21">
    <w:name w:val="Default Paragraph Font"/>
    <w:unhideWhenUsed/>
    <w:uiPriority w:val="1"/>
  </w:style>
  <w:style w:type="table" w:default="1" w:styleId="2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subject"/>
    <w:basedOn w:val="12"/>
    <w:next w:val="12"/>
    <w:link w:val="24"/>
    <w:qFormat/>
    <w:uiPriority w:val="0"/>
    <w:rPr>
      <w:b/>
      <w:bCs/>
    </w:rPr>
  </w:style>
  <w:style w:type="paragraph" w:styleId="12">
    <w:name w:val="annotation text"/>
    <w:basedOn w:val="1"/>
    <w:link w:val="35"/>
    <w:qFormat/>
    <w:uiPriority w:val="0"/>
    <w:pPr>
      <w:jc w:val="left"/>
    </w:pPr>
  </w:style>
  <w:style w:type="paragraph" w:styleId="13">
    <w:name w:val="Normal Indent"/>
    <w:basedOn w:val="1"/>
    <w:qFormat/>
    <w:uiPriority w:val="0"/>
    <w:pPr>
      <w:adjustRightInd w:val="0"/>
      <w:spacing w:line="312" w:lineRule="atLeast"/>
      <w:ind w:firstLine="420"/>
      <w:textAlignment w:val="baseline"/>
    </w:pPr>
    <w:rPr>
      <w:kern w:val="0"/>
      <w:szCs w:val="20"/>
    </w:rPr>
  </w:style>
  <w:style w:type="paragraph" w:styleId="14">
    <w:name w:val="Document Map"/>
    <w:basedOn w:val="1"/>
    <w:link w:val="26"/>
    <w:qFormat/>
    <w:uiPriority w:val="0"/>
    <w:rPr>
      <w:rFonts w:ascii="宋体"/>
      <w:sz w:val="18"/>
      <w:szCs w:val="18"/>
    </w:rPr>
  </w:style>
  <w:style w:type="paragraph" w:styleId="15">
    <w:name w:val="Plain Text"/>
    <w:basedOn w:val="1"/>
    <w:link w:val="27"/>
    <w:qFormat/>
    <w:uiPriority w:val="0"/>
    <w:rPr>
      <w:rFonts w:ascii="宋体" w:hAnsi="Courier New"/>
      <w:szCs w:val="20"/>
    </w:rPr>
  </w:style>
  <w:style w:type="paragraph" w:styleId="16">
    <w:name w:val="Date"/>
    <w:basedOn w:val="1"/>
    <w:next w:val="1"/>
    <w:link w:val="32"/>
    <w:qFormat/>
    <w:uiPriority w:val="0"/>
    <w:pPr>
      <w:ind w:left="100" w:leftChars="2500"/>
    </w:pPr>
  </w:style>
  <w:style w:type="paragraph" w:styleId="17">
    <w:name w:val="Balloon Text"/>
    <w:basedOn w:val="1"/>
    <w:link w:val="40"/>
    <w:qFormat/>
    <w:uiPriority w:val="0"/>
    <w:rPr>
      <w:sz w:val="18"/>
      <w:szCs w:val="18"/>
    </w:rPr>
  </w:style>
  <w:style w:type="paragraph" w:styleId="1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22">
    <w:name w:val="annotation reference"/>
    <w:qFormat/>
    <w:uiPriority w:val="0"/>
    <w:rPr>
      <w:sz w:val="21"/>
      <w:szCs w:val="21"/>
    </w:rPr>
  </w:style>
  <w:style w:type="character" w:customStyle="1" w:styleId="24">
    <w:name w:val="批注主题 字符"/>
    <w:link w:val="11"/>
    <w:qFormat/>
    <w:uiPriority w:val="0"/>
    <w:rPr>
      <w:b/>
      <w:bCs/>
      <w:kern w:val="2"/>
      <w:sz w:val="21"/>
      <w:szCs w:val="24"/>
    </w:rPr>
  </w:style>
  <w:style w:type="character" w:customStyle="1" w:styleId="25">
    <w:name w:val="标题 7 字符"/>
    <w:link w:val="8"/>
    <w:semiHidden/>
    <w:qFormat/>
    <w:uiPriority w:val="0"/>
    <w:rPr>
      <w:rFonts w:ascii="Calibri" w:hAnsi="Calibri" w:eastAsia="宋体" w:cs="Times New Roman"/>
      <w:kern w:val="2"/>
      <w:sz w:val="24"/>
      <w:szCs w:val="24"/>
    </w:rPr>
  </w:style>
  <w:style w:type="character" w:customStyle="1" w:styleId="26">
    <w:name w:val="文档结构图 字符"/>
    <w:link w:val="14"/>
    <w:qFormat/>
    <w:uiPriority w:val="0"/>
    <w:rPr>
      <w:rFonts w:ascii="宋体"/>
      <w:kern w:val="2"/>
      <w:sz w:val="18"/>
      <w:szCs w:val="18"/>
    </w:rPr>
  </w:style>
  <w:style w:type="character" w:customStyle="1" w:styleId="27">
    <w:name w:val="纯文本 字符"/>
    <w:link w:val="15"/>
    <w:qFormat/>
    <w:locked/>
    <w:uiPriority w:val="0"/>
    <w:rPr>
      <w:rFonts w:ascii="宋体" w:hAnsi="Courier New"/>
      <w:kern w:val="2"/>
      <w:sz w:val="21"/>
      <w:lang w:bidi="ar-SA"/>
    </w:rPr>
  </w:style>
  <w:style w:type="character" w:customStyle="1" w:styleId="28">
    <w:name w:val="提纲1 Char"/>
    <w:link w:val="29"/>
    <w:qFormat/>
    <w:uiPriority w:val="0"/>
    <w:rPr>
      <w:rFonts w:ascii="黑体" w:eastAsia="黑体"/>
      <w:sz w:val="21"/>
    </w:rPr>
  </w:style>
  <w:style w:type="paragraph" w:customStyle="1" w:styleId="29">
    <w:name w:val="提纲1"/>
    <w:basedOn w:val="30"/>
    <w:link w:val="28"/>
    <w:qFormat/>
    <w:uiPriority w:val="0"/>
  </w:style>
  <w:style w:type="paragraph" w:customStyle="1" w:styleId="30">
    <w:name w:val="章标题"/>
    <w:next w:val="31"/>
    <w:qFormat/>
    <w:uiPriority w:val="0"/>
    <w:pPr>
      <w:spacing w:beforeLines="100" w:afterLines="100"/>
      <w:jc w:val="both"/>
      <w:outlineLvl w:val="1"/>
    </w:pPr>
    <w:rPr>
      <w:rFonts w:ascii="黑体" w:hAnsi="Calibri" w:eastAsia="黑体" w:cs="Times New Roman"/>
      <w:sz w:val="21"/>
      <w:lang w:val="en-US" w:eastAsia="zh-CN" w:bidi="ar-SA"/>
    </w:rPr>
  </w:style>
  <w:style w:type="paragraph" w:customStyle="1" w:styleId="31">
    <w:name w:val="段"/>
    <w:link w:val="37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character" w:customStyle="1" w:styleId="32">
    <w:name w:val="日期 字符"/>
    <w:link w:val="16"/>
    <w:qFormat/>
    <w:uiPriority w:val="0"/>
    <w:rPr>
      <w:kern w:val="2"/>
      <w:sz w:val="21"/>
      <w:szCs w:val="24"/>
    </w:rPr>
  </w:style>
  <w:style w:type="character" w:customStyle="1" w:styleId="33">
    <w:name w:val="标题 6 字符"/>
    <w:link w:val="7"/>
    <w:semiHidden/>
    <w:qFormat/>
    <w:uiPriority w:val="0"/>
    <w:rPr>
      <w:rFonts w:ascii="Calibri" w:hAnsi="Calibri" w:eastAsia="宋体" w:cs="Times New Roman"/>
      <w:b/>
      <w:bCs/>
      <w:kern w:val="2"/>
      <w:sz w:val="22"/>
      <w:szCs w:val="22"/>
    </w:rPr>
  </w:style>
  <w:style w:type="character" w:customStyle="1" w:styleId="34">
    <w:name w:val="标题 3 字符"/>
    <w:link w:val="4"/>
    <w:semiHidden/>
    <w:qFormat/>
    <w:uiPriority w:val="0"/>
    <w:rPr>
      <w:rFonts w:ascii="Calibri Light" w:hAnsi="Calibri Light" w:eastAsia="宋体" w:cs="Times New Roman"/>
      <w:b/>
      <w:bCs/>
      <w:kern w:val="2"/>
      <w:sz w:val="26"/>
      <w:szCs w:val="26"/>
    </w:rPr>
  </w:style>
  <w:style w:type="character" w:customStyle="1" w:styleId="35">
    <w:name w:val="批注文字 字符"/>
    <w:link w:val="12"/>
    <w:qFormat/>
    <w:uiPriority w:val="0"/>
    <w:rPr>
      <w:kern w:val="2"/>
      <w:sz w:val="21"/>
      <w:szCs w:val="24"/>
    </w:rPr>
  </w:style>
  <w:style w:type="character" w:customStyle="1" w:styleId="36">
    <w:name w:val="标题 2 字符"/>
    <w:link w:val="3"/>
    <w:semiHidden/>
    <w:qFormat/>
    <w:uiPriority w:val="0"/>
    <w:rPr>
      <w:rFonts w:ascii="Calibri Light" w:hAnsi="Calibri Light" w:eastAsia="宋体" w:cs="Times New Roman"/>
      <w:b/>
      <w:bCs/>
      <w:i/>
      <w:iCs/>
      <w:kern w:val="2"/>
      <w:sz w:val="28"/>
      <w:szCs w:val="28"/>
    </w:rPr>
  </w:style>
  <w:style w:type="character" w:customStyle="1" w:styleId="37">
    <w:name w:val="段 Char"/>
    <w:link w:val="31"/>
    <w:qFormat/>
    <w:uiPriority w:val="0"/>
    <w:rPr>
      <w:rFonts w:ascii="宋体"/>
      <w:sz w:val="21"/>
      <w:lang w:val="en-US" w:eastAsia="zh-CN" w:bidi="ar-SA"/>
    </w:rPr>
  </w:style>
  <w:style w:type="character" w:customStyle="1" w:styleId="38">
    <w:name w:val="标题 9 字符"/>
    <w:link w:val="10"/>
    <w:semiHidden/>
    <w:qFormat/>
    <w:uiPriority w:val="0"/>
    <w:rPr>
      <w:rFonts w:ascii="Calibri Light" w:hAnsi="Calibri Light" w:eastAsia="宋体" w:cs="Times New Roman"/>
      <w:kern w:val="2"/>
      <w:sz w:val="22"/>
      <w:szCs w:val="22"/>
    </w:rPr>
  </w:style>
  <w:style w:type="character" w:customStyle="1" w:styleId="39">
    <w:name w:val="标题 1 字符"/>
    <w:link w:val="2"/>
    <w:qFormat/>
    <w:uiPriority w:val="0"/>
    <w:rPr>
      <w:rFonts w:ascii="Calibri Light" w:hAnsi="Calibri Light" w:eastAsia="宋体" w:cs="Times New Roman"/>
      <w:b/>
      <w:bCs/>
      <w:kern w:val="32"/>
      <w:sz w:val="32"/>
      <w:szCs w:val="32"/>
    </w:rPr>
  </w:style>
  <w:style w:type="character" w:customStyle="1" w:styleId="40">
    <w:name w:val="批注框文本 字符"/>
    <w:link w:val="17"/>
    <w:qFormat/>
    <w:uiPriority w:val="0"/>
    <w:rPr>
      <w:kern w:val="2"/>
      <w:sz w:val="18"/>
      <w:szCs w:val="18"/>
    </w:rPr>
  </w:style>
  <w:style w:type="character" w:customStyle="1" w:styleId="41">
    <w:name w:val="标题 8 字符"/>
    <w:link w:val="9"/>
    <w:semiHidden/>
    <w:qFormat/>
    <w:uiPriority w:val="0"/>
    <w:rPr>
      <w:rFonts w:ascii="Calibri" w:hAnsi="Calibri" w:eastAsia="宋体" w:cs="Times New Roman"/>
      <w:i/>
      <w:iCs/>
      <w:kern w:val="2"/>
      <w:sz w:val="24"/>
      <w:szCs w:val="24"/>
    </w:rPr>
  </w:style>
  <w:style w:type="character" w:customStyle="1" w:styleId="42">
    <w:name w:val="标题 5 字符"/>
    <w:link w:val="6"/>
    <w:semiHidden/>
    <w:qFormat/>
    <w:uiPriority w:val="0"/>
    <w:rPr>
      <w:rFonts w:ascii="Calibri" w:hAnsi="Calibri" w:eastAsia="宋体" w:cs="Times New Roman"/>
      <w:b/>
      <w:bCs/>
      <w:i/>
      <w:iCs/>
      <w:kern w:val="2"/>
      <w:sz w:val="26"/>
      <w:szCs w:val="26"/>
    </w:rPr>
  </w:style>
  <w:style w:type="character" w:customStyle="1" w:styleId="43">
    <w:name w:val="标题 4 字符"/>
    <w:link w:val="5"/>
    <w:semiHidden/>
    <w:qFormat/>
    <w:uiPriority w:val="0"/>
    <w:rPr>
      <w:rFonts w:ascii="Calibri" w:hAnsi="Calibri" w:eastAsia="宋体" w:cs="Times New Roman"/>
      <w:b/>
      <w:bCs/>
      <w:kern w:val="2"/>
      <w:sz w:val="28"/>
      <w:szCs w:val="28"/>
    </w:rPr>
  </w:style>
  <w:style w:type="paragraph" w:customStyle="1" w:styleId="44">
    <w:name w:val="三级条标题"/>
    <w:basedOn w:val="45"/>
    <w:next w:val="31"/>
    <w:qFormat/>
    <w:uiPriority w:val="0"/>
    <w:pPr>
      <w:numPr>
        <w:ilvl w:val="3"/>
      </w:numPr>
      <w:outlineLvl w:val="4"/>
    </w:pPr>
  </w:style>
  <w:style w:type="paragraph" w:customStyle="1" w:styleId="45">
    <w:name w:val="二级条标题"/>
    <w:basedOn w:val="46"/>
    <w:next w:val="31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46">
    <w:name w:val="一级条标题"/>
    <w:next w:val="31"/>
    <w:qFormat/>
    <w:uiPriority w:val="0"/>
    <w:pPr>
      <w:numPr>
        <w:ilvl w:val="1"/>
        <w:numId w:val="2"/>
      </w:numPr>
      <w:spacing w:beforeLines="50" w:afterLines="50"/>
      <w:outlineLvl w:val="2"/>
    </w:pPr>
    <w:rPr>
      <w:rFonts w:ascii="黑体" w:hAnsi="Calibri" w:eastAsia="黑体" w:cs="Times New Roman"/>
      <w:sz w:val="21"/>
      <w:szCs w:val="21"/>
      <w:lang w:val="en-US" w:eastAsia="zh-CN" w:bidi="ar-SA"/>
    </w:rPr>
  </w:style>
  <w:style w:type="paragraph" w:customStyle="1" w:styleId="47">
    <w:name w:val="标准书眉一"/>
    <w:qFormat/>
    <w:uiPriority w:val="0"/>
    <w:pPr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48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49">
    <w:name w:val="Char Char Char Char Char Char"/>
    <w:basedOn w:val="1"/>
    <w:uiPriority w:val="0"/>
    <w:pPr>
      <w:widowControl/>
      <w:jc w:val="left"/>
    </w:pPr>
    <w:rPr>
      <w:rFonts w:ascii="Tahoma" w:hAnsi="Tahoma" w:cs="宋体"/>
      <w:kern w:val="0"/>
      <w:sz w:val="24"/>
      <w:szCs w:val="20"/>
      <w:lang w:bidi="hi-IN"/>
    </w:rPr>
  </w:style>
  <w:style w:type="paragraph" w:customStyle="1" w:styleId="50">
    <w:name w:val="五级条标题"/>
    <w:basedOn w:val="51"/>
    <w:next w:val="31"/>
    <w:uiPriority w:val="0"/>
    <w:pPr>
      <w:numPr>
        <w:ilvl w:val="5"/>
      </w:numPr>
      <w:outlineLvl w:val="6"/>
    </w:pPr>
  </w:style>
  <w:style w:type="paragraph" w:customStyle="1" w:styleId="51">
    <w:name w:val="四级条标题"/>
    <w:basedOn w:val="44"/>
    <w:next w:val="31"/>
    <w:uiPriority w:val="0"/>
    <w:pPr>
      <w:numPr>
        <w:ilvl w:val="4"/>
      </w:numPr>
      <w:outlineLvl w:val="5"/>
    </w:pPr>
  </w:style>
  <w:style w:type="paragraph" w:customStyle="1" w:styleId="52">
    <w:name w:val="段(正文）"/>
    <w:uiPriority w:val="0"/>
    <w:pPr>
      <w:autoSpaceDE w:val="0"/>
      <w:autoSpaceDN w:val="0"/>
      <w:ind w:firstLine="42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53">
    <w:name w:val="举例列表"/>
    <w:basedOn w:val="1"/>
    <w:uiPriority w:val="0"/>
    <w:pPr>
      <w:numPr>
        <w:ilvl w:val="0"/>
        <w:numId w:val="3"/>
      </w:numPr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Mircosoft</Company>
  <Pages>3</Pages>
  <Words>307</Words>
  <Characters>1750</Characters>
  <Lines>14</Lines>
  <Paragraphs>4</Paragraphs>
  <TotalTime>12</TotalTime>
  <ScaleCrop>false</ScaleCrop>
  <LinksUpToDate>false</LinksUpToDate>
  <CharactersWithSpaces>2053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2018-10-15T03:12:00Z</dcterms:created>
  <dc:creator>xt</dc:creator>
  <cp:lastModifiedBy>HCH</cp:lastModifiedBy>
  <dcterms:modified xsi:type="dcterms:W3CDTF">2019-07-31T02:09:30Z</dcterms:modified>
  <dc:title>国家标准《信息技术  汉字编码字符集（基本集）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