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  <w:t>关于部分检验项目的说明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cs="宋体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菌落总数是指示性微生物指标，主要用来评价食品清洁度，反映食品在生产过程中是否符合卫生要求。《食品安全国家标准 糕点、面包》（GB 7099—2015）中规定，糕点中菌落总数,一个样品的5次检测结果均不超过10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CFU/g且允许有≤2个样品检测值在10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 CFU/g和10</w:t>
      </w:r>
      <w:r>
        <w:rPr>
          <w:rFonts w:hint="eastAsia" w:ascii="宋体" w:hAnsi="宋体" w:cs="宋体"/>
          <w:b w:val="0"/>
          <w:bCs w:val="0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CFU/g之间，《食品安全国家标准 蜂蜜》（GB 14963—2011）中规定，菌落总数应不超过1000CFU/g。造成菌落总数超标的原因，可能是个别企业未按要求严格控制生产加工过程的卫生条件，或者包装容器清洗消毒不到位或与产品包装密封不严，储运条件控制不当等因素有关。</w:t>
      </w:r>
    </w:p>
    <w:p>
      <w:pPr>
        <w:spacing w:line="600" w:lineRule="exact"/>
        <w:ind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二、脱氢乙酸及其钠盐(以脱氢乙酸计)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脱氢乙酸及其钠盐作为食品添加剂，广泛用作防腐剂，对霉菌具有较强的抑制作用。《食品安全国家标准 食品添加剂使用标准》（GB 2760—2014）中规定，在糕点中的脱氢乙酸及其钠盐的最大使用量为0.5g/kg，在非发酵豆制品中不得添加。长期大量食用脱氢乙酸及其钠盐超标产品，可能对人体健康产生影响。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铝的残留量(干样品，以Al计)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含铝食品添加剂可用作膨松剂、稳定剂、抗结剂和染色料等，很多国家如美国、欧盟成员国、澳洲、新西兰、日本和我国等都允许使用含铝食品添加剂。《食品安全国家标准食品添加剂使用标准》（GB 2760—2014）中规定，硫酸铝钾、硫酸铝铵作为膨松剂、稳定剂可应用于糕点制品，其添加量“按生产需要适量添加”，而最终产品（干样品）中的铝残留最大限量不得超过100mg/kg。铝残留量超标的原因可能是个别企业为改善产品口感，在生产加工过程中超限量、超范围使用含铝添加剂，或者其对使用的复配添加剂中铝含量计算不准确，导致铝含量超标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-SA"/>
        </w:rPr>
        <w:t>纳他霉素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纳他霉素是一种天然、广谱、高效安全的酵母菌及霉菌等丝状真菌抑制剂，它不仅能够抑制真菌，还能防止真菌毒素的产生。纳他霉素对人体无害，很难被人体消化道吸收，而且微生物很难对其产生抗性，同时因为其溶解度很低等特点，通常用于食品的表面防腐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《食品安全国家标准 食品添加剂使用标准》（GB 2760—2014）中规定，在糕点表面使用，混悬液喷雾或浸泡的残留量需＜10mg/kg。造成纳他霉素超标的原因可能是个别企业为防止食品腐败变质，超量使用了该添加剂，或者其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 w:bidi="ar-SA"/>
        </w:rPr>
        <w:t>对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使用的复配添加剂中该添加剂含量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 w:bidi="ar-SA"/>
        </w:rPr>
        <w:t>计算不准确等原因导致纳他霉素不合格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毒死蜱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毒死蜱是一种具有触杀、胃毒和熏蒸作用的有机磷杀虫剂。《食品安全国家标准 食品中农药最大残留限量》（GB 2763—2016）中规定，毒死蜱在芹菜中的最大残留限量为0.05mg/kg，在菠菜中的最大残留限量为0.1mg/kg。毒死蜱对鱼类及水生生物毒性较高，在土壤中残留期较长。少量的农药残留不会引起人体急性中毒，长期食用农药残留超标的食品，对人体健康可能有一定影响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六、水胺硫磷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水胺硫磷为有机磷杀虫剂，兼具胃毒和杀卵作用，主要用于防治果树、水稻和棉花害虫。《食品安全国家标准 食品中农药最大残留限量》（GB 2763—2016）中规定，水胺硫磷在豇豆中的最大残留限量为0.05mg/kg。水胺硫磷属于高毒农药，主要通过食道、皮肤和呼吸道吸收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七、嗜渗酵母计数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蜂蜜中嗜渗酵母对蜂蜜品质影响较大，是导致蜂蜜发酵的重要原因。《食品安全国家标准 蜂蜜》（GB 14963—2011）中规定，嗜渗酵母计数的含量应不超过200 CFU/g。在蜂蜜生产加工过程中，嗜渗酵母主要来源于蜜蜂采集蜂蜜过程和原蜜采集后加工生产过程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。采集过程污染源自花粉、蜜蜂消化道、蜜蜂采集中遇到的空气、灰尘以及花蜜中含有的包括嗜渗酵母在内的各种微生物，生产过程污染来源于操作人员、设备和容器等的污染。在蜂蜜水分含量较高且温度适宜时可大量繁殖，发酵产生气泡，影响口味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32D6D"/>
    <w:multiLevelType w:val="singleLevel"/>
    <w:tmpl w:val="B5D32D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5D82BCD"/>
    <w:rsid w:val="077A2F06"/>
    <w:rsid w:val="0AB64EC8"/>
    <w:rsid w:val="11144F98"/>
    <w:rsid w:val="11E40333"/>
    <w:rsid w:val="11FF774F"/>
    <w:rsid w:val="138D219E"/>
    <w:rsid w:val="13D347C1"/>
    <w:rsid w:val="155D68B4"/>
    <w:rsid w:val="17F71418"/>
    <w:rsid w:val="1B0B5383"/>
    <w:rsid w:val="1B652B19"/>
    <w:rsid w:val="1CF44B9B"/>
    <w:rsid w:val="1EFD0796"/>
    <w:rsid w:val="27766C2B"/>
    <w:rsid w:val="2BD72938"/>
    <w:rsid w:val="2BEC4ACF"/>
    <w:rsid w:val="333E2C55"/>
    <w:rsid w:val="364D6306"/>
    <w:rsid w:val="45E7791A"/>
    <w:rsid w:val="49FA0110"/>
    <w:rsid w:val="4D1716CD"/>
    <w:rsid w:val="4F290E55"/>
    <w:rsid w:val="616152D6"/>
    <w:rsid w:val="6205008C"/>
    <w:rsid w:val="649202F2"/>
    <w:rsid w:val="6A3B1343"/>
    <w:rsid w:val="6F0F55C8"/>
    <w:rsid w:val="70210F06"/>
    <w:rsid w:val="72423787"/>
    <w:rsid w:val="73E870FB"/>
    <w:rsid w:val="74E70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32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2019-01-24T07:33:00Z</cp:lastPrinted>
  <dcterms:modified xsi:type="dcterms:W3CDTF">2019-07-25T02:01:18Z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