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BB" w:rsidRDefault="008368B7">
      <w:pPr>
        <w:spacing w:line="590" w:lineRule="exact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附件</w:t>
      </w:r>
      <w:r w:rsidR="007B4688">
        <w:rPr>
          <w:rFonts w:ascii="方正仿宋_GBK" w:eastAsia="方正仿宋_GBK" w:hint="eastAsia"/>
          <w:b/>
          <w:sz w:val="32"/>
          <w:szCs w:val="32"/>
        </w:rPr>
        <w:t>1</w:t>
      </w:r>
    </w:p>
    <w:p w:rsidR="009F3CBB" w:rsidRDefault="007B4688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7B4688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部分不合格项目的小知识</w:t>
      </w:r>
    </w:p>
    <w:p w:rsidR="009F3CBB" w:rsidRDefault="009F3CBB">
      <w:pPr>
        <w:suppressAutoHyphens/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F3CBB" w:rsidRDefault="008368B7" w:rsidP="007B4688">
      <w:pPr>
        <w:pStyle w:val="ac"/>
        <w:spacing w:line="59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一、过氧化值</w:t>
      </w:r>
    </w:p>
    <w:p w:rsidR="009F3CBB" w:rsidRDefault="008368B7">
      <w:pPr>
        <w:pStyle w:val="ac"/>
        <w:spacing w:line="59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过氧化值主要反映食品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中油脂是否氧化变质。随着油脂氧化，过氧化值会逐步升高，虽一般不会对人体的健康产生损害，但严重时会导致肠胃不适、腹泻等症状。过氧化值超标的原因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可能是产品用油</w:t>
      </w:r>
      <w:r>
        <w:rPr>
          <w:rFonts w:ascii="Times New Roman" w:eastAsia="仿宋_GB2312" w:hAnsi="Times New Roman" w:cs="Times New Roman"/>
          <w:sz w:val="32"/>
          <w:szCs w:val="32"/>
        </w:rPr>
        <w:t>已经变质，或者产品在储存过程中环境条件控制不当，导致油脂酸败；也可能是原料中的脂肪已经氧化，原料储存不当，未采取有效的抗氧化措施，使得终产品油脂氧化。</w:t>
      </w:r>
    </w:p>
    <w:p w:rsidR="009F3CBB" w:rsidRDefault="008368B7" w:rsidP="007B4688">
      <w:pPr>
        <w:pStyle w:val="ac"/>
        <w:spacing w:line="59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二、霉菌</w:t>
      </w:r>
    </w:p>
    <w:p w:rsidR="009F3CBB" w:rsidRDefault="008368B7">
      <w:pPr>
        <w:spacing w:line="59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 w:rsidR="009F3CBB" w:rsidRDefault="008368B7" w:rsidP="007B4688">
      <w:pPr>
        <w:pStyle w:val="ac"/>
        <w:spacing w:line="59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三、防腐剂混合使用时各自用量占其最大使用量的比例之和</w:t>
      </w:r>
    </w:p>
    <w:p w:rsidR="009F3CBB" w:rsidRDefault="008368B7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防腐剂是以保持食品原有品质和营养价值为目的的食品添加剂，它能抑制微生物的生长繁殖，防止食品腐败变质从而延长保质期。《食品安全国家标准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int="eastAsia"/>
          <w:sz w:val="32"/>
          <w:szCs w:val="32"/>
        </w:rPr>
        <w:t xml:space="preserve">GB </w:t>
      </w:r>
      <w:r>
        <w:rPr>
          <w:rFonts w:ascii="仿宋_GB2312" w:eastAsia="仿宋_GB2312" w:hint="eastAsia"/>
          <w:sz w:val="32"/>
          <w:szCs w:val="32"/>
        </w:rPr>
        <w:t>2760</w:t>
      </w:r>
      <w:r>
        <w:rPr>
          <w:rFonts w:ascii="仿宋_GB2312" w:eastAsia="仿宋_GB2312" w:hint="eastAsia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）中不仅规定了我国在食品中允许添加的某一添加剂的种类、使用量或残留量，而且规定了同一</w:t>
      </w:r>
      <w:r>
        <w:rPr>
          <w:rFonts w:ascii="仿宋_GB2312" w:eastAsia="仿宋_GB2312" w:hint="eastAsia"/>
          <w:sz w:val="32"/>
          <w:szCs w:val="32"/>
        </w:rPr>
        <w:lastRenderedPageBreak/>
        <w:t>功能的防腐剂在混合使用时，各自用量占其最大使用量的比例之和不应超过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F3CBB" w:rsidRDefault="008368B7" w:rsidP="007B4688">
      <w:pPr>
        <w:pStyle w:val="ac"/>
        <w:spacing w:line="590" w:lineRule="exact"/>
        <w:ind w:firstLineChars="221" w:firstLine="707"/>
        <w:rPr>
          <w:rFonts w:ascii="Times New Roman" w:eastAsia="黑体" w:hAnsi="Times New Roman"/>
          <w:spacing w:val="-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Times New Roman" w:eastAsia="黑体" w:hAnsi="Times New Roman" w:hint="eastAsia"/>
          <w:spacing w:val="-12"/>
          <w:sz w:val="32"/>
          <w:szCs w:val="32"/>
        </w:rPr>
        <w:t>菌落总数</w:t>
      </w:r>
    </w:p>
    <w:p w:rsidR="009F3CBB" w:rsidRDefault="008368B7">
      <w:pPr>
        <w:spacing w:line="64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 w:rsidR="009F3CBB" w:rsidRDefault="008368B7" w:rsidP="007B4688">
      <w:pPr>
        <w:pStyle w:val="ac"/>
        <w:spacing w:line="590" w:lineRule="exact"/>
        <w:ind w:firstLineChars="221" w:firstLine="654"/>
        <w:rPr>
          <w:rFonts w:ascii="黑体" w:eastAsia="黑体" w:hAnsi="黑体"/>
          <w:color w:val="000000" w:themeColor="text1"/>
          <w:spacing w:val="-12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pacing w:val="-12"/>
          <w:sz w:val="32"/>
          <w:szCs w:val="32"/>
        </w:rPr>
        <w:t>五</w:t>
      </w:r>
      <w:r>
        <w:rPr>
          <w:rFonts w:ascii="黑体" w:eastAsia="黑体" w:hAnsi="黑体" w:hint="eastAsia"/>
          <w:color w:val="000000" w:themeColor="text1"/>
          <w:spacing w:val="-12"/>
          <w:sz w:val="32"/>
          <w:szCs w:val="32"/>
        </w:rPr>
        <w:t>、恩诺沙星（以恩诺沙星与环丙沙星之和计）</w:t>
      </w:r>
    </w:p>
    <w:p w:rsidR="009F3CBB" w:rsidRDefault="008368B7">
      <w:pPr>
        <w:autoSpaceDE w:val="0"/>
        <w:autoSpaceDN w:val="0"/>
        <w:adjustRightInd w:val="0"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  <w:lang/>
        </w:rPr>
      </w:pPr>
      <w:r>
        <w:rPr>
          <w:rFonts w:ascii="Times New Roman" w:eastAsia="仿宋_GB2312" w:hAnsi="Times New Roman" w:hint="eastAsia"/>
          <w:sz w:val="32"/>
          <w:szCs w:val="32"/>
        </w:rPr>
        <w:t>恩诺</w:t>
      </w:r>
      <w:r>
        <w:rPr>
          <w:rFonts w:ascii="Times New Roman" w:eastAsia="仿宋_GB2312" w:hAnsi="Times New Roman" w:hint="eastAsia"/>
          <w:sz w:val="32"/>
          <w:szCs w:val="32"/>
        </w:rPr>
        <w:t>沙星属于氟喹诺酮类药物，是一类人工合成的广谱抗菌药，用于治疗动物的皮肤感染、呼吸道感染等，是动物专属用药。《动物性食品中兽药最高残留限量》（农业部公告第</w:t>
      </w:r>
      <w:r>
        <w:rPr>
          <w:rFonts w:ascii="Times New Roman" w:eastAsia="仿宋_GB2312" w:hAnsi="Times New Roman"/>
          <w:sz w:val="32"/>
          <w:szCs w:val="32"/>
        </w:rPr>
        <w:t>235</w:t>
      </w:r>
      <w:r>
        <w:rPr>
          <w:rFonts w:ascii="Times New Roman" w:eastAsia="仿宋_GB2312" w:hAnsi="Times New Roman" w:hint="eastAsia"/>
          <w:sz w:val="32"/>
          <w:szCs w:val="32"/>
        </w:rPr>
        <w:t>号）中规定，恩诺沙星（以恩诺沙星和环丙沙星之和计）可用于牛、羊、猪、兔、禽等食用畜禽及其</w:t>
      </w:r>
      <w:r>
        <w:rPr>
          <w:rFonts w:ascii="Times New Roman" w:eastAsia="仿宋_GB2312" w:hAnsi="Times New Roman"/>
          <w:sz w:val="32"/>
          <w:szCs w:val="32"/>
        </w:rPr>
        <w:t>他动物，在牛、禽和其他动物的肌肉及脂肪中的最高残留限量为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  <w:lang/>
        </w:rPr>
        <w:t>μg/kg</w:t>
      </w:r>
      <w:r>
        <w:rPr>
          <w:rFonts w:ascii="Times New Roman" w:eastAsia="仿宋_GB2312" w:hAnsi="Times New Roman"/>
          <w:sz w:val="32"/>
          <w:szCs w:val="32"/>
          <w:lang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在产蛋鸡中禁用（鸡蛋中不得检出）。</w:t>
      </w:r>
      <w:r>
        <w:rPr>
          <w:rFonts w:ascii="Times New Roman" w:eastAsia="仿宋_GB2312" w:hAnsi="Times New Roman" w:hint="eastAsia"/>
          <w:sz w:val="32"/>
          <w:szCs w:val="32"/>
          <w:lang/>
        </w:rPr>
        <w:t>长期食用恩诺沙星残留超标的食品，对人体健康有一定影响。</w:t>
      </w:r>
    </w:p>
    <w:p w:rsidR="009F3CBB" w:rsidRDefault="008368B7" w:rsidP="007B4688">
      <w:pPr>
        <w:pStyle w:val="ac"/>
        <w:spacing w:line="590" w:lineRule="exact"/>
        <w:ind w:firstLineChars="221" w:firstLine="654"/>
        <w:rPr>
          <w:rFonts w:ascii="黑体" w:eastAsia="黑体" w:hAnsi="黑体"/>
          <w:color w:val="000000" w:themeColor="text1"/>
          <w:spacing w:val="-12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pacing w:val="-12"/>
          <w:sz w:val="32"/>
          <w:szCs w:val="32"/>
        </w:rPr>
        <w:t>六</w:t>
      </w:r>
      <w:r>
        <w:rPr>
          <w:rFonts w:ascii="黑体" w:eastAsia="黑体" w:hAnsi="黑体" w:hint="eastAsia"/>
          <w:color w:val="000000" w:themeColor="text1"/>
          <w:spacing w:val="-12"/>
          <w:sz w:val="32"/>
          <w:szCs w:val="32"/>
        </w:rPr>
        <w:t>、磺胺类（总量）</w:t>
      </w:r>
    </w:p>
    <w:p w:rsidR="009F3CBB" w:rsidRDefault="008368B7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磺胺类药物具有</w:t>
      </w:r>
      <w:hyperlink r:id="rId9" w:tgtFrame="https://baike.so.com/doc/_blank" w:history="1">
        <w:r>
          <w:rPr>
            <w:rStyle w:val="ab"/>
            <w:rFonts w:ascii="Times New Roman" w:eastAsia="仿宋_GB2312" w:hAnsi="Times New Roman"/>
            <w:color w:val="auto"/>
            <w:sz w:val="32"/>
            <w:szCs w:val="32"/>
            <w:u w:val="none"/>
          </w:rPr>
          <w:t>抗菌谱</w:t>
        </w:r>
      </w:hyperlink>
      <w:r>
        <w:rPr>
          <w:rFonts w:ascii="Times New Roman" w:eastAsia="仿宋_GB2312" w:hAnsi="Times New Roman"/>
          <w:sz w:val="32"/>
          <w:szCs w:val="32"/>
        </w:rPr>
        <w:t>较广、性质稳定、使用简便的一类人工合成的抗菌药，对大多数革兰氏阳性菌和阴性菌都有较强抑制作用，广泛用于防止鸡球虫病。《动物性食品中兽药最高残留限量》（农业部公告第</w:t>
      </w:r>
      <w:r>
        <w:rPr>
          <w:rFonts w:ascii="Times New Roman" w:eastAsia="仿宋_GB2312" w:hAnsi="Times New Roman"/>
          <w:sz w:val="32"/>
          <w:szCs w:val="32"/>
        </w:rPr>
        <w:t>235</w:t>
      </w:r>
      <w:r>
        <w:rPr>
          <w:rFonts w:ascii="Times New Roman" w:eastAsia="仿宋_GB2312" w:hAnsi="Times New Roman"/>
          <w:sz w:val="32"/>
          <w:szCs w:val="32"/>
        </w:rPr>
        <w:t>号）中规定，磺胺类在所有食品动物的肌肉和脂肪中的最高残留限量为</w:t>
      </w:r>
      <w:r>
        <w:rPr>
          <w:rFonts w:ascii="Times New Roman" w:eastAsia="仿宋_GB2312" w:hAnsi="Times New Roman"/>
          <w:sz w:val="32"/>
          <w:szCs w:val="32"/>
        </w:rPr>
        <w:t>100</w:t>
      </w:r>
      <w:r>
        <w:rPr>
          <w:rFonts w:ascii="Times New Roman" w:eastAsia="仿宋_GB2312" w:hAnsi="Times New Roman"/>
          <w:sz w:val="32"/>
          <w:szCs w:val="32"/>
          <w:lang/>
        </w:rPr>
        <w:t>μg/kg</w:t>
      </w:r>
      <w:r>
        <w:rPr>
          <w:rFonts w:ascii="Times New Roman" w:eastAsia="仿宋_GB2312" w:hAnsi="Times New Roman"/>
          <w:sz w:val="32"/>
          <w:szCs w:val="32"/>
        </w:rPr>
        <w:t>。长期摄入磺胺类超标的动物性食品，可能导致泌尿系统和肝脏损伤等健康危害。</w:t>
      </w:r>
    </w:p>
    <w:p w:rsidR="009F3CBB" w:rsidRDefault="007B4688" w:rsidP="007B4688">
      <w:pPr>
        <w:pStyle w:val="ac"/>
        <w:spacing w:line="590" w:lineRule="exact"/>
        <w:ind w:firstLineChars="221" w:firstLine="654"/>
        <w:rPr>
          <w:rFonts w:ascii="黑体" w:eastAsia="黑体" w:hAnsi="黑体"/>
          <w:color w:val="000000" w:themeColor="text1"/>
          <w:spacing w:val="-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 w:themeColor="text1"/>
          <w:spacing w:val="-12"/>
          <w:sz w:val="32"/>
          <w:szCs w:val="32"/>
        </w:rPr>
        <w:t>七、</w:t>
      </w:r>
      <w:r w:rsidR="008368B7">
        <w:rPr>
          <w:rFonts w:ascii="黑体" w:eastAsia="黑体" w:hAnsi="黑体" w:hint="eastAsia"/>
          <w:color w:val="000000" w:themeColor="text1"/>
          <w:spacing w:val="-12"/>
          <w:sz w:val="32"/>
          <w:szCs w:val="32"/>
        </w:rPr>
        <w:t>挥发性盐基氮</w:t>
      </w:r>
    </w:p>
    <w:p w:rsidR="009F3CBB" w:rsidRDefault="008368B7">
      <w:pPr>
        <w:spacing w:line="560" w:lineRule="exact"/>
        <w:ind w:firstLine="640"/>
        <w:rPr>
          <w:rFonts w:ascii="黑体" w:eastAsia="黑体" w:hAnsi="黑体"/>
          <w:color w:val="000000" w:themeColor="text1"/>
          <w:spacing w:val="-12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挥发性盐基氮（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TVB-N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）指</w:t>
      </w:r>
      <w:hyperlink r:id="rId10" w:tgtFrame="https://baike.sogou.com/_blank" w:history="1">
        <w:r>
          <w:rPr>
            <w:rFonts w:ascii="仿宋_GB2312" w:eastAsia="仿宋_GB2312" w:hAnsi="宋体" w:cs="仿宋_GB2312"/>
            <w:kern w:val="0"/>
            <w:sz w:val="32"/>
            <w:szCs w:val="32"/>
          </w:rPr>
          <w:t>动物性食品</w:t>
        </w:r>
      </w:hyperlink>
      <w:r>
        <w:rPr>
          <w:rFonts w:ascii="仿宋_GB2312" w:eastAsia="仿宋_GB2312" w:hAnsi="宋体" w:cs="仿宋_GB2312"/>
          <w:kern w:val="0"/>
          <w:sz w:val="32"/>
          <w:szCs w:val="32"/>
        </w:rPr>
        <w:t>由于酶和细菌的作用，在腐败过程中，使</w:t>
      </w:r>
      <w:hyperlink r:id="rId11" w:tgtFrame="https://baike.sogou.com/_blank" w:history="1">
        <w:r>
          <w:rPr>
            <w:rFonts w:ascii="仿宋_GB2312" w:eastAsia="仿宋_GB2312" w:hAnsi="宋体" w:cs="仿宋_GB2312"/>
            <w:kern w:val="0"/>
            <w:sz w:val="32"/>
            <w:szCs w:val="32"/>
          </w:rPr>
          <w:t>蛋白质分解</w:t>
        </w:r>
      </w:hyperlink>
      <w:r>
        <w:rPr>
          <w:rFonts w:ascii="仿宋_GB2312" w:eastAsia="仿宋_GB2312" w:hAnsi="宋体" w:cs="仿宋_GB2312"/>
          <w:kern w:val="0"/>
          <w:sz w:val="32"/>
          <w:szCs w:val="32"/>
        </w:rPr>
        <w:t>而产生氨以及胺类等碱性</w:t>
      </w:r>
      <w:hyperlink r:id="rId12" w:tgtFrame="https://baike.sogou.com/_blank" w:history="1">
        <w:r>
          <w:rPr>
            <w:rFonts w:ascii="仿宋_GB2312" w:eastAsia="仿宋_GB2312" w:hAnsi="宋体" w:cs="仿宋_GB2312"/>
            <w:kern w:val="0"/>
            <w:sz w:val="32"/>
            <w:szCs w:val="32"/>
          </w:rPr>
          <w:t>含氮物质</w:t>
        </w:r>
      </w:hyperlink>
      <w:r>
        <w:rPr>
          <w:rFonts w:ascii="仿宋_GB2312" w:eastAsia="仿宋_GB2312" w:hAnsi="宋体" w:cs="仿宋_GB2312"/>
          <w:kern w:val="0"/>
          <w:sz w:val="32"/>
          <w:szCs w:val="32"/>
        </w:rPr>
        <w:t>。此类物质具有挥发性，其含量越高，表明氨基酸被破坏的越多，特别是</w:t>
      </w:r>
      <w:hyperlink r:id="rId13" w:tgtFrame="https://baike.sogou.com/_blank" w:history="1">
        <w:r>
          <w:rPr>
            <w:rFonts w:ascii="仿宋_GB2312" w:eastAsia="仿宋_GB2312" w:hAnsi="宋体" w:cs="仿宋_GB2312"/>
            <w:kern w:val="0"/>
            <w:sz w:val="32"/>
            <w:szCs w:val="32"/>
          </w:rPr>
          <w:t>蛋氨酸</w:t>
        </w:r>
      </w:hyperlink>
      <w:r>
        <w:rPr>
          <w:rFonts w:ascii="仿宋_GB2312" w:eastAsia="仿宋_GB2312" w:hAnsi="宋体" w:cs="仿宋_GB2312"/>
          <w:kern w:val="0"/>
          <w:sz w:val="32"/>
          <w:szCs w:val="32"/>
        </w:rPr>
        <w:t>和酪氨酸，因此营养价值大受影响。</w:t>
      </w:r>
    </w:p>
    <w:p w:rsidR="009F3CBB" w:rsidRDefault="007B4688" w:rsidP="007B4688">
      <w:pPr>
        <w:pStyle w:val="ac"/>
        <w:spacing w:line="590" w:lineRule="exact"/>
        <w:ind w:firstLineChars="221" w:firstLine="654"/>
        <w:rPr>
          <w:rFonts w:ascii="黑体" w:eastAsia="黑体" w:hAnsi="黑体"/>
          <w:color w:val="000000" w:themeColor="text1"/>
          <w:spacing w:val="-12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pacing w:val="-12"/>
          <w:sz w:val="32"/>
          <w:szCs w:val="32"/>
        </w:rPr>
        <w:t>八、</w:t>
      </w:r>
      <w:r w:rsidR="008368B7">
        <w:rPr>
          <w:rFonts w:ascii="黑体" w:eastAsia="黑体" w:hAnsi="黑体" w:hint="eastAsia"/>
          <w:color w:val="000000" w:themeColor="text1"/>
          <w:spacing w:val="-12"/>
          <w:sz w:val="32"/>
          <w:szCs w:val="32"/>
        </w:rPr>
        <w:t>脱氢乙酸及其钠盐</w:t>
      </w:r>
    </w:p>
    <w:p w:rsidR="009F3CBB" w:rsidRDefault="008368B7">
      <w:pPr>
        <w:spacing w:line="640" w:lineRule="exact"/>
        <w:ind w:firstLineChars="200" w:firstLine="640"/>
        <w:rPr>
          <w:rFonts w:ascii="黑体" w:eastAsia="黑体" w:hAnsi="黑体"/>
          <w:color w:val="000000" w:themeColor="text1"/>
          <w:spacing w:val="-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脱氢乙酸及其钠盐是一种常见的食品防腐剂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对霉菌、酵母和细菌有较好的抑制作用。《食品安全国家标准食品添加剂使用标准</w:t>
      </w:r>
      <w:r>
        <w:rPr>
          <w:rFonts w:ascii="Times New Roman" w:eastAsia="仿宋_GB2312" w:hAnsi="Times New Roman"/>
          <w:sz w:val="32"/>
          <w:szCs w:val="32"/>
        </w:rPr>
        <w:t>》（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/>
          <w:sz w:val="32"/>
          <w:szCs w:val="32"/>
        </w:rPr>
        <w:t>）中规定，</w:t>
      </w:r>
      <w:r>
        <w:rPr>
          <w:rFonts w:eastAsia="仿宋_GB2312" w:hint="eastAsia"/>
          <w:sz w:val="32"/>
          <w:szCs w:val="32"/>
        </w:rPr>
        <w:t>罐头中</w:t>
      </w:r>
      <w:r>
        <w:rPr>
          <w:rFonts w:eastAsia="仿宋_GB2312" w:hint="eastAsia"/>
          <w:sz w:val="32"/>
          <w:szCs w:val="32"/>
        </w:rPr>
        <w:t>不得使用脱氢乙酸。造成脱氢乙酸超标的原因，</w:t>
      </w:r>
      <w:r>
        <w:rPr>
          <w:rFonts w:eastAsia="仿宋_GB2312" w:hint="eastAsia"/>
          <w:sz w:val="32"/>
          <w:szCs w:val="32"/>
        </w:rPr>
        <w:t>可能是企业为增加产品保质期，或者弥补产品生产过程卫生条件不佳而超范围使用。</w:t>
      </w:r>
    </w:p>
    <w:p w:rsidR="009F3CBB" w:rsidRDefault="008368B7" w:rsidP="007B4688">
      <w:pPr>
        <w:pStyle w:val="ac"/>
        <w:spacing w:line="590" w:lineRule="exact"/>
        <w:ind w:firstLineChars="221" w:firstLine="654"/>
        <w:rPr>
          <w:rFonts w:ascii="黑体" w:eastAsia="黑体" w:hAnsi="黑体"/>
          <w:color w:val="000000" w:themeColor="text1"/>
          <w:spacing w:val="-12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pacing w:val="-12"/>
          <w:sz w:val="32"/>
          <w:szCs w:val="32"/>
        </w:rPr>
        <w:t>九、铜绿假单胞菌</w:t>
      </w:r>
    </w:p>
    <w:p w:rsidR="009F3CBB" w:rsidRDefault="008368B7">
      <w:pPr>
        <w:spacing w:line="640" w:lineRule="exact"/>
        <w:ind w:firstLineChars="200" w:firstLine="640"/>
        <w:rPr>
          <w:rFonts w:ascii="黑体" w:eastAsia="黑体" w:hAnsi="黑体"/>
          <w:color w:val="000000" w:themeColor="text1"/>
          <w:spacing w:val="-12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铜绿假单胞菌是一种常见的条</w:t>
      </w:r>
      <w:r>
        <w:rPr>
          <w:rFonts w:eastAsia="仿宋_GB2312" w:hint="eastAsia"/>
          <w:sz w:val="32"/>
          <w:szCs w:val="32"/>
        </w:rPr>
        <w:t>件致病菌，属于非发酵革兰氏阴性杆菌。本菌普遍存在，而在</w:t>
      </w:r>
      <w:r>
        <w:rPr>
          <w:rFonts w:ascii="仿宋_GB2312" w:eastAsia="仿宋_GB2312" w:hAnsi="Calibri" w:cs="Times New Roman" w:hint="eastAsia"/>
          <w:sz w:val="32"/>
          <w:szCs w:val="32"/>
        </w:rPr>
        <w:t>潮湿环境尤甚。饮用水中</w:t>
      </w:r>
      <w:r>
        <w:rPr>
          <w:rFonts w:ascii="仿宋_GB2312" w:eastAsia="仿宋_GB2312" w:cs="Times New Roman" w:hint="eastAsia"/>
          <w:sz w:val="32"/>
          <w:szCs w:val="32"/>
        </w:rPr>
        <w:t>超标可能是由于个别企业</w:t>
      </w:r>
      <w:r>
        <w:rPr>
          <w:rFonts w:ascii="仿宋_GB2312" w:eastAsia="仿宋_GB2312" w:hint="eastAsia"/>
          <w:sz w:val="32"/>
          <w:szCs w:val="32"/>
        </w:rPr>
        <w:t>未按要求严格控制生产加工过程的卫生条件，或者包装容器清洗消毒不到位等有关。</w:t>
      </w:r>
    </w:p>
    <w:p w:rsidR="009F3CBB" w:rsidRDefault="008368B7" w:rsidP="007B4688">
      <w:pPr>
        <w:pStyle w:val="ac"/>
        <w:spacing w:line="590" w:lineRule="exact"/>
        <w:ind w:firstLineChars="221" w:firstLine="707"/>
        <w:rPr>
          <w:rFonts w:ascii="Times New Roman" w:eastAsia="黑体" w:hAnsi="Times New Roman"/>
          <w:kern w:val="0"/>
          <w:sz w:val="32"/>
          <w:szCs w:val="32"/>
        </w:rPr>
      </w:pPr>
      <w:bookmarkStart w:id="1" w:name="_Hlk531160216"/>
      <w:r>
        <w:rPr>
          <w:rFonts w:ascii="Times New Roman" w:eastAsia="黑体" w:hAnsi="Times New Roman" w:hint="eastAsia"/>
          <w:kern w:val="0"/>
          <w:sz w:val="32"/>
          <w:szCs w:val="32"/>
        </w:rPr>
        <w:t>十、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山梨酸及其钾盐（以山梨酸计）</w:t>
      </w:r>
      <w:bookmarkEnd w:id="1"/>
    </w:p>
    <w:p w:rsidR="009F3CBB" w:rsidRDefault="008368B7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山梨酸及其钾盐是一种酸性防腐剂，具有较好的抑菌效果和防霉性能，对霉菌、酵母菌和好</w:t>
      </w:r>
      <w:r>
        <w:rPr>
          <w:rFonts w:ascii="Times New Roman" w:eastAsia="仿宋_GB2312" w:hAnsi="Times New Roman" w:hint="eastAsia"/>
          <w:sz w:val="32"/>
          <w:szCs w:val="32"/>
        </w:rPr>
        <w:t>氧</w:t>
      </w:r>
      <w:r>
        <w:rPr>
          <w:rFonts w:ascii="Times New Roman" w:eastAsia="仿宋_GB2312" w:hAnsi="Times New Roman"/>
          <w:sz w:val="32"/>
          <w:szCs w:val="32"/>
        </w:rPr>
        <w:t>性细菌的生长发育均有抑制作用。山梨酸及其钾盐是一种相对无毒的食品添加剂，在生物体内可被代谢为二氧化碳和水排出体外。但如果长期食用山梨酸及其钾盐超标的食品，可能会对人体的骨骼生长、肾脏、肝脏健康造成一定影响。</w:t>
      </w:r>
      <w:r>
        <w:rPr>
          <w:rFonts w:ascii="Times New Roman" w:eastAsia="仿宋_GB2312" w:hAnsi="Times New Roman" w:hint="eastAsia"/>
          <w:sz w:val="32"/>
          <w:szCs w:val="32"/>
        </w:rPr>
        <w:t>造成山梨酸及其钾盐（以山梨酸计）</w:t>
      </w:r>
      <w:r>
        <w:rPr>
          <w:rFonts w:ascii="Times New Roman" w:eastAsia="仿宋_GB2312" w:hAnsi="Times New Roman"/>
          <w:sz w:val="32"/>
          <w:szCs w:val="32"/>
        </w:rPr>
        <w:t>不合格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原因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可能是企业为</w:t>
      </w:r>
      <w:r>
        <w:rPr>
          <w:rFonts w:ascii="Times New Roman" w:eastAsia="仿宋_GB2312" w:hAnsi="Times New Roman" w:hint="eastAsia"/>
          <w:sz w:val="32"/>
          <w:szCs w:val="32"/>
        </w:rPr>
        <w:t>延长</w:t>
      </w:r>
      <w:r>
        <w:rPr>
          <w:rFonts w:ascii="Times New Roman" w:eastAsia="仿宋_GB2312" w:hAnsi="Times New Roman"/>
          <w:sz w:val="32"/>
          <w:szCs w:val="32"/>
        </w:rPr>
        <w:t>产品保质期或者为弥补产品生产中卫生条件不佳而超限量使用。</w:t>
      </w:r>
    </w:p>
    <w:sectPr w:rsidR="009F3CBB" w:rsidSect="009F3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8B7" w:rsidRDefault="008368B7" w:rsidP="007B4688">
      <w:r>
        <w:separator/>
      </w:r>
    </w:p>
  </w:endnote>
  <w:endnote w:type="continuationSeparator" w:id="1">
    <w:p w:rsidR="008368B7" w:rsidRDefault="008368B7" w:rsidP="007B4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8B7" w:rsidRDefault="008368B7" w:rsidP="007B4688">
      <w:r>
        <w:separator/>
      </w:r>
    </w:p>
  </w:footnote>
  <w:footnote w:type="continuationSeparator" w:id="1">
    <w:p w:rsidR="008368B7" w:rsidRDefault="008368B7" w:rsidP="007B4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7FB5B5"/>
    <w:multiLevelType w:val="singleLevel"/>
    <w:tmpl w:val="9F7FB5B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420"/>
  <w:drawingGridVerticalSpacing w:val="156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B4688"/>
    <w:rsid w:val="007F685A"/>
    <w:rsid w:val="008076EA"/>
    <w:rsid w:val="0082458E"/>
    <w:rsid w:val="008368B7"/>
    <w:rsid w:val="00884CC5"/>
    <w:rsid w:val="00924988"/>
    <w:rsid w:val="009463F1"/>
    <w:rsid w:val="009F1C77"/>
    <w:rsid w:val="009F3CBB"/>
    <w:rsid w:val="009F4723"/>
    <w:rsid w:val="00A56708"/>
    <w:rsid w:val="00A73159"/>
    <w:rsid w:val="00A91A30"/>
    <w:rsid w:val="00A963A9"/>
    <w:rsid w:val="00AC5197"/>
    <w:rsid w:val="00AE45B8"/>
    <w:rsid w:val="00AE7483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9613572"/>
    <w:rsid w:val="098168D4"/>
    <w:rsid w:val="09E0572E"/>
    <w:rsid w:val="0B443F79"/>
    <w:rsid w:val="0B505CFE"/>
    <w:rsid w:val="0CCE6341"/>
    <w:rsid w:val="0D4279C5"/>
    <w:rsid w:val="0D852F3F"/>
    <w:rsid w:val="0F8E03D8"/>
    <w:rsid w:val="0FC01C62"/>
    <w:rsid w:val="107C1AA5"/>
    <w:rsid w:val="12F708C4"/>
    <w:rsid w:val="14FB2159"/>
    <w:rsid w:val="153E37EC"/>
    <w:rsid w:val="155E31D5"/>
    <w:rsid w:val="15F30177"/>
    <w:rsid w:val="164271B3"/>
    <w:rsid w:val="16C74C86"/>
    <w:rsid w:val="17BC2306"/>
    <w:rsid w:val="187D413F"/>
    <w:rsid w:val="18CE1A06"/>
    <w:rsid w:val="19D1085A"/>
    <w:rsid w:val="1A6251F7"/>
    <w:rsid w:val="1ACE2642"/>
    <w:rsid w:val="1BAD4A7C"/>
    <w:rsid w:val="1C1845BD"/>
    <w:rsid w:val="1CB27E9B"/>
    <w:rsid w:val="1DAD3FFF"/>
    <w:rsid w:val="1DFF41B9"/>
    <w:rsid w:val="207F2166"/>
    <w:rsid w:val="209E7837"/>
    <w:rsid w:val="20DD5D1B"/>
    <w:rsid w:val="227B2998"/>
    <w:rsid w:val="22BF0461"/>
    <w:rsid w:val="239D0E6B"/>
    <w:rsid w:val="24B573DE"/>
    <w:rsid w:val="25481A61"/>
    <w:rsid w:val="25915938"/>
    <w:rsid w:val="261F7110"/>
    <w:rsid w:val="26A0668D"/>
    <w:rsid w:val="27332D86"/>
    <w:rsid w:val="27727CA4"/>
    <w:rsid w:val="28600ED5"/>
    <w:rsid w:val="290E4770"/>
    <w:rsid w:val="2A066B4A"/>
    <w:rsid w:val="2A0F4184"/>
    <w:rsid w:val="2AB22B74"/>
    <w:rsid w:val="2EE02088"/>
    <w:rsid w:val="2EEE4150"/>
    <w:rsid w:val="2F9200D3"/>
    <w:rsid w:val="31390AFB"/>
    <w:rsid w:val="31727237"/>
    <w:rsid w:val="31E4442C"/>
    <w:rsid w:val="320944EF"/>
    <w:rsid w:val="32671426"/>
    <w:rsid w:val="36731FE9"/>
    <w:rsid w:val="37246F64"/>
    <w:rsid w:val="37975EBC"/>
    <w:rsid w:val="37980617"/>
    <w:rsid w:val="37D8062F"/>
    <w:rsid w:val="37F96A05"/>
    <w:rsid w:val="38642EE5"/>
    <w:rsid w:val="39666407"/>
    <w:rsid w:val="3B6949B8"/>
    <w:rsid w:val="3C87360C"/>
    <w:rsid w:val="3D8F3232"/>
    <w:rsid w:val="3E3A3BD1"/>
    <w:rsid w:val="3E974FD9"/>
    <w:rsid w:val="3F944EF2"/>
    <w:rsid w:val="42400E64"/>
    <w:rsid w:val="425665EF"/>
    <w:rsid w:val="426A0D65"/>
    <w:rsid w:val="44F63D12"/>
    <w:rsid w:val="45B97969"/>
    <w:rsid w:val="47492C28"/>
    <w:rsid w:val="494214A7"/>
    <w:rsid w:val="4B5049B4"/>
    <w:rsid w:val="4BC137FA"/>
    <w:rsid w:val="4C297156"/>
    <w:rsid w:val="4D8A2EE5"/>
    <w:rsid w:val="4D9B4661"/>
    <w:rsid w:val="4E0B1BC2"/>
    <w:rsid w:val="4EED2BC8"/>
    <w:rsid w:val="50163F73"/>
    <w:rsid w:val="50C17233"/>
    <w:rsid w:val="51896A13"/>
    <w:rsid w:val="52941F38"/>
    <w:rsid w:val="5473169E"/>
    <w:rsid w:val="554D75AB"/>
    <w:rsid w:val="5AF17BBB"/>
    <w:rsid w:val="5BDC6E44"/>
    <w:rsid w:val="5C6258A4"/>
    <w:rsid w:val="5E82604C"/>
    <w:rsid w:val="5EB3567B"/>
    <w:rsid w:val="5FB4017C"/>
    <w:rsid w:val="62106968"/>
    <w:rsid w:val="62733EE5"/>
    <w:rsid w:val="62A23EF9"/>
    <w:rsid w:val="62E64A8D"/>
    <w:rsid w:val="645F7C77"/>
    <w:rsid w:val="67C1146A"/>
    <w:rsid w:val="67DF1954"/>
    <w:rsid w:val="67E22ABE"/>
    <w:rsid w:val="681A5C55"/>
    <w:rsid w:val="6B0A631F"/>
    <w:rsid w:val="6B2F57E8"/>
    <w:rsid w:val="6C6A3D48"/>
    <w:rsid w:val="70433045"/>
    <w:rsid w:val="71236AF0"/>
    <w:rsid w:val="72C44654"/>
    <w:rsid w:val="731C59A6"/>
    <w:rsid w:val="740B7597"/>
    <w:rsid w:val="76077A0F"/>
    <w:rsid w:val="77450FC0"/>
    <w:rsid w:val="78516857"/>
    <w:rsid w:val="787917F5"/>
    <w:rsid w:val="79425C88"/>
    <w:rsid w:val="79E41CD7"/>
    <w:rsid w:val="7B5D2F26"/>
    <w:rsid w:val="7B7721FC"/>
    <w:rsid w:val="7C83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B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9F3CBB"/>
    <w:pPr>
      <w:spacing w:after="12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F3CB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F3C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3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9F3C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9F3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link w:val="Char3"/>
    <w:qFormat/>
    <w:rsid w:val="009F3CBB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styleId="a9">
    <w:name w:val="FollowedHyperlink"/>
    <w:basedOn w:val="a0"/>
    <w:uiPriority w:val="99"/>
    <w:unhideWhenUsed/>
    <w:qFormat/>
    <w:rsid w:val="009F3CBB"/>
    <w:rPr>
      <w:color w:val="000099"/>
      <w:sz w:val="18"/>
      <w:szCs w:val="18"/>
      <w:u w:val="single"/>
    </w:rPr>
  </w:style>
  <w:style w:type="character" w:styleId="aa">
    <w:name w:val="Emphasis"/>
    <w:uiPriority w:val="20"/>
    <w:qFormat/>
    <w:rsid w:val="009F3CBB"/>
    <w:rPr>
      <w:i/>
      <w:iCs/>
    </w:rPr>
  </w:style>
  <w:style w:type="character" w:styleId="ab">
    <w:name w:val="Hyperlink"/>
    <w:basedOn w:val="a0"/>
    <w:uiPriority w:val="99"/>
    <w:unhideWhenUsed/>
    <w:qFormat/>
    <w:rsid w:val="009F3CBB"/>
    <w:rPr>
      <w:color w:val="000099"/>
      <w:sz w:val="18"/>
      <w:szCs w:val="18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3CBB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3CBB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9F3CBB"/>
  </w:style>
  <w:style w:type="paragraph" w:customStyle="1" w:styleId="reader-word-layer">
    <w:name w:val="reader-word-layer"/>
    <w:basedOn w:val="a"/>
    <w:qFormat/>
    <w:rsid w:val="009F3C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9F3CBB"/>
    <w:pPr>
      <w:ind w:firstLineChars="200" w:firstLine="420"/>
    </w:pPr>
  </w:style>
  <w:style w:type="character" w:customStyle="1" w:styleId="description">
    <w:name w:val="description"/>
    <w:basedOn w:val="a0"/>
    <w:qFormat/>
    <w:rsid w:val="009F3CBB"/>
  </w:style>
  <w:style w:type="character" w:customStyle="1" w:styleId="Char0">
    <w:name w:val="批注框文本 Char"/>
    <w:basedOn w:val="a0"/>
    <w:link w:val="a4"/>
    <w:uiPriority w:val="99"/>
    <w:semiHidden/>
    <w:qFormat/>
    <w:rsid w:val="009F3C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semiHidden/>
    <w:qFormat/>
    <w:rsid w:val="009F3CB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正文首行缩进 Char"/>
    <w:basedOn w:val="Char"/>
    <w:link w:val="a8"/>
    <w:qFormat/>
    <w:rsid w:val="009F3CBB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">
    <w:name w:val="不明显强调1"/>
    <w:basedOn w:val="a0"/>
    <w:uiPriority w:val="19"/>
    <w:qFormat/>
    <w:rsid w:val="009F3CBB"/>
    <w:rPr>
      <w:i/>
      <w:iCs/>
      <w:color w:val="7F7F7F" w:themeColor="text1" w:themeTint="80"/>
    </w:rPr>
  </w:style>
  <w:style w:type="paragraph" w:styleId="ad">
    <w:name w:val="No Spacing"/>
    <w:uiPriority w:val="1"/>
    <w:qFormat/>
    <w:rsid w:val="009F3CBB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9F3CBB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character" w:customStyle="1" w:styleId="2">
    <w:name w:val="不明显强调2"/>
    <w:basedOn w:val="a0"/>
    <w:uiPriority w:val="19"/>
    <w:qFormat/>
    <w:rsid w:val="009F3CBB"/>
    <w:rPr>
      <w:i/>
      <w:iCs/>
      <w:color w:val="7F7F7F" w:themeColor="text1" w:themeTint="80"/>
    </w:rPr>
  </w:style>
  <w:style w:type="character" w:customStyle="1" w:styleId="3">
    <w:name w:val="不明显强调3"/>
    <w:basedOn w:val="a0"/>
    <w:uiPriority w:val="19"/>
    <w:qFormat/>
    <w:rsid w:val="009F3CBB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ike.sogou.com/lemma/ShowInnerLink.htm?lemmaId=428113&amp;ss_c=ssc.citiao.link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baike.sogou.com/lemma/ShowInnerLink.htm?lemmaId=76379454&amp;ss_c=ssc.citiao.lin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ike.sogou.com/lemma/ShowInnerLink.htm?lemmaId=7739537&amp;ss_c=ssc.citiao.lin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ike.sogou.com/lemma/ShowInnerLink.htm?lemmaId=54321507&amp;ss_c=ssc.citiao.link" TargetMode="External"/><Relationship Id="rId4" Type="http://schemas.openxmlformats.org/officeDocument/2006/relationships/styles" Target="styles.xml"/><Relationship Id="rId9" Type="http://schemas.openxmlformats.org/officeDocument/2006/relationships/hyperlink" Target="https://baike.so.com/doc/6169521-638275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52EC1E-4758-4E6B-B008-BC491F078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341</Words>
  <Characters>1944</Characters>
  <Application>Microsoft Office Word</Application>
  <DocSecurity>0</DocSecurity>
  <Lines>16</Lines>
  <Paragraphs>4</Paragraphs>
  <ScaleCrop>false</ScaleCrop>
  <Company>微软中国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4</cp:revision>
  <cp:lastPrinted>2019-01-28T02:50:00Z</cp:lastPrinted>
  <dcterms:created xsi:type="dcterms:W3CDTF">2018-12-24T03:58:00Z</dcterms:created>
  <dcterms:modified xsi:type="dcterms:W3CDTF">2019-07-24T07:54:00Z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  <property fmtid="{D5CDD505-2E9C-101B-9397-08002B2CF9AE}" pid="3" name="KSORubyTemplateID" linkTarget="0">
    <vt:lpwstr>6</vt:lpwstr>
  </property>
</Properties>
</file>