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</w:p>
    <w:p>
      <w:pPr>
        <w:widowControl/>
        <w:adjustRightInd w:val="0"/>
        <w:snapToGrid w:val="0"/>
        <w:spacing w:afterLines="50" w:line="5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20</w:t>
      </w:r>
      <w:r>
        <w:rPr>
          <w:rFonts w:hint="eastAsia" w:ascii="黑体" w:eastAsia="黑体"/>
          <w:sz w:val="28"/>
          <w:szCs w:val="28"/>
        </w:rPr>
        <w:t>1</w:t>
      </w:r>
      <w:r>
        <w:rPr>
          <w:rFonts w:hint="eastAsia" w:ascii="黑体" w:eastAsia="黑体"/>
          <w:sz w:val="28"/>
          <w:szCs w:val="28"/>
          <w:lang w:val="en-US" w:eastAsia="zh-CN"/>
        </w:rPr>
        <w:t>9</w:t>
      </w:r>
      <w:r>
        <w:rPr>
          <w:rFonts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lang w:eastAsia="zh-CN"/>
        </w:rPr>
        <w:t>上半年</w:t>
      </w:r>
      <w:r>
        <w:rPr>
          <w:rFonts w:ascii="黑体" w:eastAsia="黑体"/>
          <w:sz w:val="28"/>
          <w:szCs w:val="28"/>
        </w:rPr>
        <w:t>各类食品监督抽检结果汇总表</w:t>
      </w:r>
    </w:p>
    <w:p>
      <w:pPr>
        <w:widowControl/>
        <w:adjustRightInd w:val="0"/>
        <w:snapToGrid w:val="0"/>
        <w:spacing w:afterLines="50"/>
        <w:jc w:val="center"/>
        <w:rPr>
          <w:rFonts w:ascii="黑体" w:eastAsia="黑体"/>
          <w:sz w:val="28"/>
          <w:szCs w:val="28"/>
        </w:rPr>
      </w:pPr>
    </w:p>
    <w:tbl>
      <w:tblPr>
        <w:tblStyle w:val="2"/>
        <w:tblW w:w="8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268"/>
        <w:gridCol w:w="1586"/>
        <w:gridCol w:w="1532"/>
        <w:gridCol w:w="141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食品类别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监督抽检样品总量/批次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合格样品数量/批次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不合格样品数量/批次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11027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其他（请在备注标注类别）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31613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97.67%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65294"/>
    <w:rsid w:val="3D865294"/>
    <w:rsid w:val="408E0E70"/>
    <w:rsid w:val="7076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2019-04-08T06:36:00Z</dcterms:created>
  <dc:creator>婧</dc:creator>
  <cp:lastModifiedBy>婧</cp:lastModifiedBy>
  <dcterms:modified xsi:type="dcterms:W3CDTF">2019-07-04T08:40:09Z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