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40" w:lineRule="exact"/>
        <w:jc w:val="center"/>
        <w:outlineLvl w:val="1"/>
        <w:rPr>
          <w:rFonts w:ascii="宋体" w:hAnsi="宋体" w:eastAsia="宋体" w:cs="Times New Roman"/>
          <w:b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一、粮食加工品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抽检依据《食品安全国家标准 食品添加剂使用标准》（GB 2760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2014）、《食品安全国家标准 食品中真菌毒素限量》（GB 2761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2017）、《食品安全国家标准 食品中污染物限量》（GB 2762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2017）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/>
          <w:color w:val="000000"/>
          <w:sz w:val="32"/>
          <w:szCs w:val="32"/>
        </w:rPr>
        <w:t>卫生部</w:t>
      </w:r>
      <w:r>
        <w:rPr>
          <w:rFonts w:eastAsia="仿宋_GB2312"/>
          <w:sz w:val="32"/>
          <w:szCs w:val="32"/>
        </w:rPr>
        <w:t>等7部门关于撤销食品添加剂过氧化苯甲酰、过氧化钙的公告》（</w:t>
      </w:r>
      <w:r>
        <w:rPr>
          <w:rFonts w:eastAsia="仿宋_GB2312"/>
          <w:color w:val="000000"/>
          <w:sz w:val="32"/>
          <w:szCs w:val="32"/>
        </w:rPr>
        <w:t>卫生部</w:t>
      </w:r>
      <w:r>
        <w:rPr>
          <w:rFonts w:eastAsia="仿宋_GB2312"/>
          <w:sz w:val="32"/>
          <w:szCs w:val="32"/>
        </w:rPr>
        <w:t>公告2011</w:t>
      </w:r>
      <w:r>
        <w:rPr>
          <w:rFonts w:eastAsia="仿宋_GB2312"/>
          <w:kern w:val="36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第4号）等标准及产品明示标准和指标的要求。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通用小麦粉、专用小麦粉检验项目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eastAsia="仿宋_GB2312"/>
          <w:sz w:val="32"/>
          <w:szCs w:val="32"/>
        </w:rPr>
        <w:t>：铅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、二氧化钛、滑石粉、黄曲霉毒素B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/>
          <w:sz w:val="32"/>
          <w:szCs w:val="32"/>
        </w:rPr>
        <w:t>、玉米赤霉烯酮、脱氧雪腐镰刀菌烯醇、赭曲霉毒素A、过氧化苯甲酰、</w:t>
      </w:r>
      <w:r>
        <w:rPr>
          <w:rFonts w:hint="eastAsia" w:eastAsia="仿宋_GB2312"/>
          <w:sz w:val="32"/>
          <w:szCs w:val="32"/>
        </w:rPr>
        <w:t>苯并[a]芘</w:t>
      </w:r>
      <w:r>
        <w:rPr>
          <w:rFonts w:eastAsia="仿宋_GB2312"/>
          <w:sz w:val="32"/>
          <w:szCs w:val="32"/>
        </w:rPr>
        <w:t>。</w:t>
      </w:r>
    </w:p>
    <w:p>
      <w:pPr>
        <w:spacing w:line="54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其他谷物碾磨加工品</w:t>
      </w:r>
      <w:r>
        <w:rPr>
          <w:rFonts w:eastAsia="仿宋_GB2312"/>
          <w:sz w:val="32"/>
          <w:szCs w:val="32"/>
        </w:rPr>
        <w:t>检验项目包括：</w:t>
      </w:r>
      <w:r>
        <w:rPr>
          <w:rFonts w:hint="eastAsia" w:eastAsia="仿宋_GB2312"/>
          <w:sz w:val="32"/>
          <w:szCs w:val="32"/>
        </w:rPr>
        <w:t>铅（以Pb计）、总砷（以As计）、铬（以Cr计）、赭曲霉毒素A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/>
        <w:rPr>
          <w:rFonts w:hint="eastAsia" w:eastAsia="仿宋_GB2312"/>
          <w:sz w:val="32"/>
          <w:szCs w:val="32"/>
          <w:lang w:eastAsia="zh-CN"/>
        </w:rPr>
      </w:pPr>
    </w:p>
    <w:p>
      <w:pPr>
        <w:numPr>
          <w:ilvl w:val="0"/>
          <w:numId w:val="2"/>
        </w:numPr>
        <w:spacing w:line="540" w:lineRule="exact"/>
        <w:ind w:firstLine="64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食用油、油脂及其制品</w:t>
      </w:r>
    </w:p>
    <w:p>
      <w:pPr>
        <w:numPr>
          <w:ilvl w:val="0"/>
          <w:numId w:val="3"/>
        </w:num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抽检依据《食品安全国家标准 食品添加剂使用标准》（GB 2760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2014）、《食品安全国家标准 食品中真菌毒素限量》（GB 2761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2017）、《食品安全国家标准 食品中污染物限量》（GB 2762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2017）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食品安全国家标准 植物油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GB 2716-2018</w:t>
      </w:r>
      <w:r>
        <w:rPr>
          <w:rFonts w:hint="eastAsia" w:eastAsia="仿宋_GB2312"/>
          <w:sz w:val="32"/>
          <w:szCs w:val="32"/>
          <w:lang w:eastAsia="zh-CN"/>
        </w:rPr>
        <w:t>）、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食品安全国家标准 食用动物油脂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GB 10146-2015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1.玉米油检验项目包括：酸价（KOH）、过氧化值、总砷（以As计）、铅（以Pb计）、黄曲霉毒素B</w:t>
      </w:r>
      <w:r>
        <w:rPr>
          <w:rFonts w:hint="eastAsia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、苯并[a]芘、溶剂残留量、丁基羟基茴香醚（BHA）、二丁基羟基甲苯（BHT）、特丁基对苯二酚（TBHQ）。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2.芝麻油检验项目包括：酸价（KOH）、过氧化值、总砷（以As计）、铅（以Pb计）、苯并[a]芘、溶剂残留量、丁基羟基茴香醚（BHA）、二丁基羟基甲苯（BHT）、特丁基对苯二酚（TBHQ）。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3.菜籽油检验项目包括：酸值（KOH）、过氧化值、总砷（以As计）、铅（以Pb计）、苯并[a]芘、溶剂残留量、丁基羟基茴香醚（BHA）、二丁基羟基甲苯（BHT）、特丁基对苯二酚（TBHQ）。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4.食用植物调和油检验项目包括：酸价（KOH）、过氧化值、总砷（以As计）、铅（以Pb计）、苯并[a]芘、溶剂残留量、丁基羟基茴香醚（BHA）、二丁基羟基甲苯（BHT）、特丁基对苯二酚（TBHQ）。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5.其他食用植物油（半精炼、全精炼）检验项目包括：酸值（KOH）、过氧化值、总砷（以As计）、铅（以Pb计）、黄曲霉毒素B</w:t>
      </w:r>
      <w:r>
        <w:rPr>
          <w:rFonts w:hint="eastAsia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、苯并[a]芘、溶剂残留量、游离棉酚、丁基羟基茴香醚（BHA）、二丁基羟基甲苯（BHT）、特丁基对苯二酚（TBHQ）。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6.煎炸过程用油检验项目包括：酸价（KOH）、极性组分、游离棉酚。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7.食用动物油脂检验项目包括</w:t>
      </w:r>
      <w:r>
        <w:rPr>
          <w:rFonts w:hint="eastAsia" w:eastAsia="仿宋_GB2312"/>
          <w:sz w:val="32"/>
          <w:szCs w:val="32"/>
          <w:lang w:val="en-US" w:eastAsia="zh-CN"/>
        </w:rPr>
        <w:t>：酸价（KOH）、过氧化值、丙二醛、总砷（以As计）、铅（以Pb计）、苯并[a]芘、丁基羟基茴香醚（BHA）、二丁基羟基甲苯（BHT）、特丁基对苯二酚（TBHQ）。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540" w:lineRule="exact"/>
        <w:ind w:firstLine="64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肉制品</w:t>
      </w:r>
    </w:p>
    <w:p>
      <w:pPr>
        <w:numPr>
          <w:ilvl w:val="0"/>
          <w:numId w:val="4"/>
        </w:numPr>
        <w:spacing w:line="540" w:lineRule="exact"/>
        <w:ind w:left="0" w:leftChars="0" w:firstLine="42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抽检依据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抽检依据《食品安全国家标准 食品添加剂使用标准》（GB 2760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2014）、《食品安全国家标准 食品中污染物限量》（GB 2762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2017）、《食品安全国家标准 食品中致病菌限量》（GB 29921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2013）、《食品安全国家标准 熟肉制品》（GB 2726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2016）、</w:t>
      </w:r>
      <w:r>
        <w:rPr>
          <w:rFonts w:hint="eastAsia" w:eastAsia="仿宋_GB2312"/>
          <w:sz w:val="32"/>
          <w:szCs w:val="32"/>
          <w:lang w:val="en-US" w:eastAsia="zh-CN"/>
        </w:rPr>
        <w:t>《食品中可能违法添加的非食用物质和易滥用的食品添加剂品种名单（第一批）》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食品整治办〔2008〕3 号</w:t>
      </w:r>
      <w:r>
        <w:rPr>
          <w:rFonts w:hint="eastAsia" w:eastAsia="仿宋_GB2312"/>
          <w:sz w:val="32"/>
          <w:szCs w:val="32"/>
          <w:lang w:eastAsia="zh-CN"/>
        </w:rPr>
        <w:t>）、</w:t>
      </w:r>
      <w:r>
        <w:rPr>
          <w:rFonts w:hint="eastAsia" w:eastAsia="仿宋_GB2312"/>
          <w:sz w:val="32"/>
          <w:szCs w:val="32"/>
          <w:lang w:val="en-US" w:eastAsia="zh-CN"/>
        </w:rPr>
        <w:t>《食品中可能违法添加的非食用物质和易滥用的食品添加剂品种名单（第五批）》（整顿办函〔2011〕1 号）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5"/>
        </w:num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检验项目</w:t>
      </w:r>
    </w:p>
    <w:p>
      <w:pPr>
        <w:numPr>
          <w:ilvl w:val="0"/>
          <w:numId w:val="6"/>
        </w:numPr>
        <w:spacing w:line="540" w:lineRule="exact"/>
        <w:ind w:left="5" w:leftChars="0" w:firstLine="61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酱卤肉制品检验项目包括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胭脂红、糖精钠（以糖精计）、菌落总数、大肠菌群、沙门氏菌、金黄色葡萄球菌、单核细胞增生李斯特氏菌、大肠埃希氏菌O157:H7</w:t>
      </w:r>
      <w:r>
        <w:rPr>
          <w:rFonts w:eastAsia="仿宋_GB2312"/>
          <w:sz w:val="32"/>
          <w:szCs w:val="32"/>
        </w:rPr>
        <w:t>。</w:t>
      </w:r>
    </w:p>
    <w:p>
      <w:pPr>
        <w:numPr>
          <w:ilvl w:val="0"/>
          <w:numId w:val="6"/>
        </w:numPr>
        <w:spacing w:line="540" w:lineRule="exact"/>
        <w:ind w:left="5" w:leftChars="0" w:firstLine="61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熏烧烤肉制品检验项目包括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苯并[a]芘、N-二甲基亚硝胺、亚硝酸盐（以亚硝酸钠计）、菌落总数、大肠菌群、沙门氏菌、金黄色葡萄球菌、单核细胞增生李斯特氏菌、大肠埃希氏菌O157:H7</w:t>
      </w:r>
      <w:r>
        <w:rPr>
          <w:rFonts w:eastAsia="仿宋_GB2312"/>
          <w:sz w:val="32"/>
          <w:szCs w:val="32"/>
        </w:rPr>
        <w:t>。</w:t>
      </w:r>
    </w:p>
    <w:p>
      <w:pPr>
        <w:numPr>
          <w:ilvl w:val="0"/>
          <w:numId w:val="6"/>
        </w:numPr>
        <w:spacing w:line="540" w:lineRule="exact"/>
        <w:ind w:left="5" w:leftChars="0" w:firstLine="61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熏煮香肠火腿制品检验项目包括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铅（以Pb计）、镉（以Cd计）、铬（以Cr计）</w:t>
      </w:r>
      <w:r>
        <w:rPr>
          <w:rFonts w:eastAsia="仿宋_GB2312"/>
          <w:sz w:val="32"/>
          <w:szCs w:val="32"/>
        </w:rPr>
        <w:t>、亚硝酸盐</w:t>
      </w:r>
      <w:r>
        <w:rPr>
          <w:rFonts w:hint="eastAsia" w:eastAsia="仿宋_GB2312"/>
          <w:sz w:val="32"/>
          <w:szCs w:val="32"/>
        </w:rPr>
        <w:t>（以亚硝酸钠计）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苯甲酸及其钠盐（以苯甲酸计）、山梨酸及其钾盐（以山梨酸计）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脱氢乙酸及其钠盐（以脱氢乙酸计）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糖精钠（以糖精计）</w:t>
      </w:r>
      <w:r>
        <w:rPr>
          <w:rFonts w:eastAsia="仿宋_GB2312"/>
          <w:sz w:val="32"/>
          <w:szCs w:val="32"/>
        </w:rPr>
        <w:t>、防腐剂各自用量占其最大使用量比例之和、菌落总数、大肠菌群、沙门氏菌、金黄色葡萄球菌、单核细胞增生李斯特氏菌、大肠埃希氏菌O157:H7、氯霉素。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ind w:firstLine="64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乳制品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抽检依据《食品安全国家标准 食品添加剂使用标准》（GB 2760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2014）、《食品安全国家标准 食品中真菌毒素限量》（GB 2761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2017）、《食品安全国家标准 食品中污染物限量》（GB 2762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2017）、《食品安全国家标准 灭菌乳》（GB 25190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2010）、《食品安全国家标准 调制乳》（GB 25191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2010）、《食品安全国家标准 发酵乳》（GB 19302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2010）、《食品安全国家标准 干酪》（GB 5420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2010）、</w:t>
      </w:r>
      <w:r>
        <w:rPr>
          <w:rFonts w:eastAsia="仿宋_GB2312"/>
          <w:kern w:val="0"/>
          <w:sz w:val="32"/>
          <w:szCs w:val="32"/>
        </w:rPr>
        <w:t>《</w:t>
      </w:r>
      <w:r>
        <w:rPr>
          <w:rFonts w:eastAsia="仿宋_GB2312"/>
          <w:sz w:val="32"/>
          <w:szCs w:val="32"/>
          <w:lang w:val="en-US" w:eastAsia="zh-CN"/>
        </w:rPr>
        <w:t>食品安全国家标准 灭菌乳</w:t>
      </w:r>
      <w:r>
        <w:rPr>
          <w:rFonts w:eastAsia="仿宋_GB2312"/>
          <w:kern w:val="0"/>
          <w:sz w:val="32"/>
          <w:szCs w:val="32"/>
        </w:rPr>
        <w:t>》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  <w:lang w:val="en-US" w:eastAsia="zh-CN"/>
        </w:rPr>
        <w:t xml:space="preserve">GB 25190 </w:t>
      </w:r>
      <w:r>
        <w:rPr>
          <w:rFonts w:hint="eastAsia" w:eastAsia="仿宋_GB2312"/>
          <w:sz w:val="32"/>
          <w:szCs w:val="32"/>
          <w:lang w:val="en-US" w:eastAsia="zh-CN"/>
        </w:rPr>
        <w:t>-2010</w:t>
      </w:r>
      <w:r>
        <w:rPr>
          <w:rFonts w:hint="eastAsia" w:eastAsia="仿宋_GB2312"/>
          <w:kern w:val="0"/>
          <w:sz w:val="32"/>
          <w:szCs w:val="32"/>
          <w:lang w:eastAsia="zh-CN"/>
        </w:rPr>
        <w:t>）、</w:t>
      </w:r>
      <w:r>
        <w:rPr>
          <w:rFonts w:eastAsia="仿宋_GB2312"/>
          <w:kern w:val="0"/>
          <w:sz w:val="32"/>
          <w:szCs w:val="32"/>
        </w:rPr>
        <w:t>《关于三聚氰胺在食品中的限量值的公告》（</w:t>
      </w:r>
      <w:r>
        <w:rPr>
          <w:rFonts w:eastAsia="仿宋_GB2312"/>
          <w:color w:val="000000"/>
          <w:kern w:val="0"/>
          <w:sz w:val="32"/>
          <w:szCs w:val="32"/>
        </w:rPr>
        <w:t>卫生部</w:t>
      </w:r>
      <w:r>
        <w:rPr>
          <w:rFonts w:eastAsia="仿宋_GB2312"/>
          <w:kern w:val="0"/>
          <w:sz w:val="32"/>
          <w:szCs w:val="32"/>
        </w:rPr>
        <w:t>、工业和信息化部、农业部、工商总局、质检总局公告2011年第10号）</w:t>
      </w:r>
      <w:r>
        <w:rPr>
          <w:rFonts w:eastAsia="仿宋_GB2312"/>
          <w:sz w:val="32"/>
          <w:szCs w:val="32"/>
        </w:rPr>
        <w:t>、《动物性食品中兽药最高残留限量》（农业部公告第235号）等标准及产品明示标准和指标的要求。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灭菌乳检验项目包括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脂肪、蛋白质、非脂乳固体、酸度、铅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、黄曲霉毒素M</w:t>
      </w:r>
      <w:r>
        <w:rPr>
          <w:rFonts w:hint="eastAsia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、地塞米松、三聚氰胺、商业无菌</w:t>
      </w:r>
      <w:r>
        <w:rPr>
          <w:rFonts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发酵乳检验项目包括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脂肪、蛋白质、非脂乳固体、酸度、乳酸菌数、铅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、黄曲霉毒素M</w:t>
      </w:r>
      <w:r>
        <w:rPr>
          <w:rFonts w:hint="eastAsia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、三聚氰胺、山梨酸及其钾盐（以山梨酸计）、酵母、金黄色葡萄球菌、霉菌、沙门氏菌、大肠菌群</w:t>
      </w:r>
      <w:r>
        <w:rPr>
          <w:rFonts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调制乳检验项目包括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脂肪、蛋白质、铅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、黄曲霉毒素M</w:t>
      </w:r>
      <w:r>
        <w:rPr>
          <w:rFonts w:hint="eastAsia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、三聚氰胺、商业无菌</w:t>
      </w:r>
      <w:r>
        <w:rPr>
          <w:rFonts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干酪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奶酪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、再制干酪</w:t>
      </w:r>
      <w:r>
        <w:rPr>
          <w:rFonts w:eastAsia="仿宋_GB2312"/>
          <w:sz w:val="32"/>
          <w:szCs w:val="32"/>
        </w:rPr>
        <w:t>的检验项目包括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铅（以Pb计）、黄曲霉毒素M</w:t>
      </w:r>
      <w:r>
        <w:rPr>
          <w:rFonts w:hint="eastAsia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、三聚氰胺、大肠菌群、金黄色葡萄球菌、沙门氏菌、单核细胞增生李斯特氏菌、酵母、霉菌</w:t>
      </w:r>
      <w:r>
        <w:rPr>
          <w:rFonts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奶片、奶条等</w:t>
      </w:r>
      <w:r>
        <w:rPr>
          <w:rFonts w:eastAsia="仿宋_GB2312"/>
          <w:sz w:val="32"/>
          <w:szCs w:val="32"/>
        </w:rPr>
        <w:t>的检验项目包括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、黄曲霉毒素M</w:t>
      </w:r>
      <w:r>
        <w:rPr>
          <w:rFonts w:hint="eastAsia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、三聚氰胺</w:t>
      </w:r>
      <w:r>
        <w:rPr>
          <w:rFonts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ind w:firstLine="64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420" w:firstLineChars="0"/>
        <w:textAlignment w:val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抽检依据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抽检依据《食品安全国家标准 食品添加剂使用标准》（GB 2760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2014）、《食品安全国家标准 食品中真菌毒素限量》（GB 2761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2017）、《食品安全国家标准 食品中污染物限量》（GB 2762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2017）、《食品安全国家标准 食品中致病菌限量》（GB 29921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2013）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食品安全国家标准包装饮用水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GB 19298-2014</w:t>
      </w:r>
      <w:r>
        <w:rPr>
          <w:rFonts w:hint="eastAsia" w:eastAsia="仿宋_GB2312"/>
          <w:sz w:val="32"/>
          <w:szCs w:val="32"/>
          <w:lang w:eastAsia="zh-CN"/>
        </w:rPr>
        <w:t>）、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食品安全国家标准饮料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GB 7101-2015</w:t>
      </w:r>
      <w:r>
        <w:rPr>
          <w:rFonts w:hint="eastAsia" w:eastAsia="仿宋_GB2312"/>
          <w:sz w:val="32"/>
          <w:szCs w:val="32"/>
          <w:lang w:eastAsia="zh-CN"/>
        </w:rPr>
        <w:t>）、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关于三聚氰胺在食品中的限量值的公告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卫生部、工业和信息化部、农业部、工商总局、质检总局公告 2011 年第10 号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7"/>
        </w:numPr>
        <w:spacing w:line="540" w:lineRule="exact"/>
        <w:ind w:left="0" w:leftChars="0" w:firstLine="42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饮用纯净水检验项目包括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耗氧量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以O</w:t>
      </w:r>
      <w:r>
        <w:rPr>
          <w:rFonts w:hint="eastAsia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、亚硝酸盐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</w:t>
      </w:r>
      <w:r>
        <w:rPr>
          <w:rFonts w:hint="eastAsia" w:ascii="仿宋_GB2312" w:eastAsia="仿宋_GB2312"/>
        </w:rPr>
        <w:t>NO</w:t>
      </w:r>
      <w:r>
        <w:rPr>
          <w:rFonts w:hint="eastAsia" w:ascii="仿宋_GB2312" w:eastAsia="仿宋_GB2312"/>
          <w:vertAlign w:val="subscript"/>
        </w:rPr>
        <w:t>2</w:t>
      </w:r>
      <w:r>
        <w:rPr>
          <w:rFonts w:hint="eastAsia" w:ascii="仿宋_GB2312" w:eastAsia="仿宋_GB2312"/>
          <w:vertAlign w:val="superscript"/>
        </w:rPr>
        <w:t>-</w:t>
      </w:r>
      <w:r>
        <w:rPr>
          <w:rFonts w:hint="eastAsia" w:eastAsia="仿宋_GB2312"/>
          <w:sz w:val="32"/>
          <w:szCs w:val="32"/>
        </w:rPr>
        <w:t>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、余氯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游离氯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、三氯甲烷、溴酸盐、大肠菌群、铜绿假单胞菌</w:t>
      </w:r>
      <w:r>
        <w:rPr>
          <w:rFonts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2.其他饮用水检验项目包括：浑浊度、耗氧量（以O</w:t>
      </w:r>
      <w:r>
        <w:rPr>
          <w:rFonts w:hint="eastAsia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计）、亚硝酸盐（以</w:t>
      </w:r>
      <w:r>
        <w:rPr>
          <w:rFonts w:hint="eastAsia" w:ascii="仿宋_GB2312" w:eastAsia="仿宋_GB2312"/>
        </w:rPr>
        <w:t>NO</w:t>
      </w:r>
      <w:r>
        <w:rPr>
          <w:rFonts w:hint="eastAsia" w:ascii="仿宋_GB2312" w:eastAsia="仿宋_GB2312"/>
          <w:vertAlign w:val="subscript"/>
        </w:rPr>
        <w:t>2</w:t>
      </w:r>
      <w:r>
        <w:rPr>
          <w:rFonts w:hint="eastAsia" w:ascii="仿宋_GB2312" w:eastAsia="仿宋_GB2312"/>
          <w:vertAlign w:val="superscript"/>
        </w:rPr>
        <w:t>-</w:t>
      </w:r>
      <w:r>
        <w:rPr>
          <w:rFonts w:hint="eastAsia" w:eastAsia="仿宋_GB2312"/>
          <w:sz w:val="32"/>
          <w:szCs w:val="32"/>
          <w:lang w:val="en-US" w:eastAsia="zh-CN"/>
        </w:rPr>
        <w:t>计）、余氯（游离氯）、三氯甲烷、溴酸盐、挥发性酚（以苯酚计）、大肠菌群、铜绿假单胞菌。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果、蔬汁饮料检验项目包括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、苯甲酸及其钠盐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以苯甲酸计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、山梨酸及其钾盐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以山梨酸计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、脱氢乙酸及其钠盐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以脱氢乙酸计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、纳他霉素、糖精钠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以糖精计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、安赛蜜、甜蜜素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以环己基氨基磺酸计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、合成着色剂（赤藓红、酸性红、苋菜红、新红、胭脂红、柠檬黄、日落黄、亮蓝）、菌落总数、大肠菌群、霉菌、酵母、金黄色葡萄球菌、沙门氏菌</w:t>
      </w:r>
      <w:r>
        <w:rPr>
          <w:rFonts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蛋白饮料检验项目包括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蛋白质、三聚氰胺、糖精钠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以糖精计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、甜蜜素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以环己基氨基磺酸计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、菌落总数、大肠菌群、霉菌、酵母、金黄色葡萄球菌、沙门氏菌</w:t>
      </w:r>
      <w:r>
        <w:rPr>
          <w:rFonts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茶饮料检验项目包括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茶多酚、咖啡因、甜蜜素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以环己基氨基磺酸计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、菌落总数、金黄色葡萄球菌、沙门氏菌</w:t>
      </w:r>
      <w:r>
        <w:rPr>
          <w:rFonts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酒类</w:t>
      </w:r>
    </w:p>
    <w:p>
      <w:pPr>
        <w:numPr>
          <w:ilvl w:val="0"/>
          <w:numId w:val="8"/>
        </w:num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抽检依据《食品安全国家标准 食品添加剂使用标准》（GB 2760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2014）、《食品安全国家标准 食品中真菌毒素限量》（GB 2761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样品生产日期在2017年9月17日</w:t>
      </w:r>
      <w:r>
        <w:rPr>
          <w:rFonts w:hint="eastAsia" w:eastAsia="仿宋_GB2312"/>
          <w:sz w:val="32"/>
          <w:szCs w:val="32"/>
        </w:rPr>
        <w:t>之</w:t>
      </w:r>
      <w:r>
        <w:rPr>
          <w:rFonts w:hint="eastAsia" w:eastAsia="仿宋_GB2312"/>
          <w:sz w:val="32"/>
          <w:szCs w:val="32"/>
          <w:lang w:eastAsia="zh-CN"/>
        </w:rPr>
        <w:t>前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《食品安全国家标准 食品中真菌毒素限量》（GB 2761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样品生产日期在2017年9月17日</w:t>
      </w:r>
      <w:r>
        <w:rPr>
          <w:rFonts w:hint="eastAsia" w:eastAsia="仿宋_GB2312"/>
          <w:sz w:val="32"/>
          <w:szCs w:val="32"/>
        </w:rPr>
        <w:t>（含）之后</w:t>
      </w:r>
      <w:r>
        <w:rPr>
          <w:rFonts w:eastAsia="仿宋_GB2312"/>
          <w:sz w:val="32"/>
          <w:szCs w:val="32"/>
        </w:rPr>
        <w:t>）、《食品安全国家标准 食品中污染物限量》（GB 2762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样品生产日期在2017年9月17日</w:t>
      </w:r>
      <w:r>
        <w:rPr>
          <w:rFonts w:hint="eastAsia" w:eastAsia="仿宋_GB2312"/>
          <w:sz w:val="32"/>
          <w:szCs w:val="32"/>
        </w:rPr>
        <w:t>之</w:t>
      </w:r>
      <w:r>
        <w:rPr>
          <w:rFonts w:hint="eastAsia" w:eastAsia="仿宋_GB2312"/>
          <w:sz w:val="32"/>
          <w:szCs w:val="32"/>
          <w:lang w:eastAsia="zh-CN"/>
        </w:rPr>
        <w:t>前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《食品安全国家标准 食品中污染物限量》（GB 2762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样品生产日期在2017年9月17日</w:t>
      </w:r>
      <w:r>
        <w:rPr>
          <w:rFonts w:hint="eastAsia" w:eastAsia="仿宋_GB2312"/>
          <w:sz w:val="32"/>
          <w:szCs w:val="32"/>
        </w:rPr>
        <w:t>（含）之后</w:t>
      </w:r>
      <w:r>
        <w:rPr>
          <w:rFonts w:eastAsia="仿宋_GB2312"/>
          <w:sz w:val="32"/>
          <w:szCs w:val="32"/>
        </w:rPr>
        <w:t>）等标准及产品明示标准和指标的要求。</w:t>
      </w:r>
    </w:p>
    <w:p>
      <w:pPr>
        <w:numPr>
          <w:ilvl w:val="0"/>
          <w:numId w:val="8"/>
        </w:num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白酒、白酒(液态)、白酒(原酒)检验项目包括：酒精度、铅（以Pb计）、甲醇、氰化物（以HCN计）、糖精钠（以糖精计）、甜蜜素（以环己基氨基磺酸计）、三氯蔗糖。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葡萄酒检验项目包括：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3.果酒检验项目包括：酒精度、铅（以Pb计）、二氧化硫残留量、糖精钠（以糖精计）、三氯蔗糖。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4.以蒸馏酒及食用酒精为酒基的配制酒检验项目包括：酒精度、铅（以Pb计）、甲醇、氰化物（以HCN计）、二氧化硫残留量、糖精钠（以糖精计）、甜蜜素（以环己基氨基磺酸计）。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5.其他蒸馏酒检验项目包括：酒精度、铅（以Pb计）、甲醇、氰化物（以HCN计）、糖精钠（以糖精计）。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9687A0"/>
    <w:multiLevelType w:val="singleLevel"/>
    <w:tmpl w:val="909687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6FE274C"/>
    <w:multiLevelType w:val="singleLevel"/>
    <w:tmpl w:val="B6FE274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CB2B84C5"/>
    <w:multiLevelType w:val="singleLevel"/>
    <w:tmpl w:val="CB2B84C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D7F0CA82"/>
    <w:multiLevelType w:val="singleLevel"/>
    <w:tmpl w:val="D7F0CA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5FE069F"/>
    <w:multiLevelType w:val="singleLevel"/>
    <w:tmpl w:val="15FE069F"/>
    <w:lvl w:ilvl="0" w:tentative="0">
      <w:start w:val="1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abstractNum w:abstractNumId="5">
    <w:nsid w:val="39BEBC1D"/>
    <w:multiLevelType w:val="singleLevel"/>
    <w:tmpl w:val="39BEBC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875A562"/>
    <w:multiLevelType w:val="singleLevel"/>
    <w:tmpl w:val="5875A562"/>
    <w:lvl w:ilvl="0" w:tentative="0">
      <w:start w:val="2"/>
      <w:numFmt w:val="chineseCounting"/>
      <w:suff w:val="nothing"/>
      <w:lvlText w:val="（%1）"/>
      <w:lvlJc w:val="left"/>
    </w:lvl>
  </w:abstractNum>
  <w:abstractNum w:abstractNumId="7">
    <w:nsid w:val="71372901"/>
    <w:multiLevelType w:val="singleLevel"/>
    <w:tmpl w:val="713729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A3"/>
    <w:rsid w:val="000D333E"/>
    <w:rsid w:val="00306F62"/>
    <w:rsid w:val="003673FA"/>
    <w:rsid w:val="00383C1A"/>
    <w:rsid w:val="006431A3"/>
    <w:rsid w:val="006F50F1"/>
    <w:rsid w:val="008D7E18"/>
    <w:rsid w:val="009C15D6"/>
    <w:rsid w:val="009E2CF7"/>
    <w:rsid w:val="009F0E47"/>
    <w:rsid w:val="00A05DC5"/>
    <w:rsid w:val="00A102CA"/>
    <w:rsid w:val="00AC347E"/>
    <w:rsid w:val="00BA1867"/>
    <w:rsid w:val="00CB47CB"/>
    <w:rsid w:val="00D1578C"/>
    <w:rsid w:val="00F25D15"/>
    <w:rsid w:val="00F80A2F"/>
    <w:rsid w:val="026343EA"/>
    <w:rsid w:val="04112369"/>
    <w:rsid w:val="04634448"/>
    <w:rsid w:val="06111A96"/>
    <w:rsid w:val="06773BB4"/>
    <w:rsid w:val="06FE3D93"/>
    <w:rsid w:val="074936EA"/>
    <w:rsid w:val="085253BF"/>
    <w:rsid w:val="0B2C3925"/>
    <w:rsid w:val="0BB44CE7"/>
    <w:rsid w:val="0C3261F0"/>
    <w:rsid w:val="0C882CCD"/>
    <w:rsid w:val="11623CBB"/>
    <w:rsid w:val="1163681B"/>
    <w:rsid w:val="13D47D32"/>
    <w:rsid w:val="14042891"/>
    <w:rsid w:val="14924AAD"/>
    <w:rsid w:val="15132E69"/>
    <w:rsid w:val="15AA6390"/>
    <w:rsid w:val="169F79CE"/>
    <w:rsid w:val="19B64248"/>
    <w:rsid w:val="1AEA7831"/>
    <w:rsid w:val="1CC76367"/>
    <w:rsid w:val="1D6C24DF"/>
    <w:rsid w:val="1EE2210A"/>
    <w:rsid w:val="1EEC1E5E"/>
    <w:rsid w:val="1FEF60E6"/>
    <w:rsid w:val="209A2FD7"/>
    <w:rsid w:val="20B847BA"/>
    <w:rsid w:val="22B66D59"/>
    <w:rsid w:val="2562118B"/>
    <w:rsid w:val="282611E5"/>
    <w:rsid w:val="28504D0C"/>
    <w:rsid w:val="28BE1DFC"/>
    <w:rsid w:val="2AB917D9"/>
    <w:rsid w:val="2E794648"/>
    <w:rsid w:val="2F34017E"/>
    <w:rsid w:val="30151EF4"/>
    <w:rsid w:val="30FA77D3"/>
    <w:rsid w:val="33CD2023"/>
    <w:rsid w:val="36036235"/>
    <w:rsid w:val="38E53ED3"/>
    <w:rsid w:val="3A784931"/>
    <w:rsid w:val="3D245B68"/>
    <w:rsid w:val="3D606DAB"/>
    <w:rsid w:val="3F397ED7"/>
    <w:rsid w:val="40083C03"/>
    <w:rsid w:val="41503ED0"/>
    <w:rsid w:val="43683A6C"/>
    <w:rsid w:val="43A424FA"/>
    <w:rsid w:val="44C478FB"/>
    <w:rsid w:val="45D75980"/>
    <w:rsid w:val="46641763"/>
    <w:rsid w:val="46671419"/>
    <w:rsid w:val="47A8756D"/>
    <w:rsid w:val="47B82775"/>
    <w:rsid w:val="48603162"/>
    <w:rsid w:val="4A291D28"/>
    <w:rsid w:val="4A2F7EDE"/>
    <w:rsid w:val="4B12496F"/>
    <w:rsid w:val="4B2361DC"/>
    <w:rsid w:val="4C1A3FEB"/>
    <w:rsid w:val="4FD433D3"/>
    <w:rsid w:val="53AB58CB"/>
    <w:rsid w:val="554700D9"/>
    <w:rsid w:val="57455FB6"/>
    <w:rsid w:val="578E5EF0"/>
    <w:rsid w:val="5D4911F1"/>
    <w:rsid w:val="64083995"/>
    <w:rsid w:val="6632137D"/>
    <w:rsid w:val="66B447AF"/>
    <w:rsid w:val="66C6387D"/>
    <w:rsid w:val="67D069E4"/>
    <w:rsid w:val="6A0A6F49"/>
    <w:rsid w:val="6B0D2401"/>
    <w:rsid w:val="6B375ADC"/>
    <w:rsid w:val="6C745B15"/>
    <w:rsid w:val="6DC42855"/>
    <w:rsid w:val="6FB90B8B"/>
    <w:rsid w:val="71350DE1"/>
    <w:rsid w:val="739E189D"/>
    <w:rsid w:val="73F22CB8"/>
    <w:rsid w:val="75B7498D"/>
    <w:rsid w:val="78540A8F"/>
    <w:rsid w:val="7A84698A"/>
    <w:rsid w:val="7C3B62FF"/>
    <w:rsid w:val="7CF04CD1"/>
    <w:rsid w:val="7D3B25AB"/>
    <w:rsid w:val="7D773C48"/>
    <w:rsid w:val="7E072DB4"/>
    <w:rsid w:val="7F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13</Pages>
  <Words>1239</Words>
  <Characters>7067</Characters>
  <Lines>58</Lines>
  <Paragraphs>16</Paragraphs>
  <TotalTime>0</TotalTime>
  <ScaleCrop>false</ScaleCrop>
  <LinksUpToDate>false</LinksUpToDate>
  <CharactersWithSpaces>8290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毛毛虫1399570649</cp:lastModifiedBy>
  <dcterms:modified xsi:type="dcterms:W3CDTF">2019-06-06T09:54:29Z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