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0B" w:rsidRPr="00BA7E0B" w:rsidRDefault="00BA7E0B" w:rsidP="00A10010">
      <w:pPr>
        <w:spacing w:line="600" w:lineRule="exact"/>
        <w:rPr>
          <w:rFonts w:ascii="方正黑体_GBK" w:eastAsia="方正黑体_GBK"/>
          <w:color w:val="000000" w:themeColor="text1"/>
          <w:sz w:val="32"/>
          <w:szCs w:val="32"/>
        </w:rPr>
      </w:pPr>
      <w:r w:rsidRPr="00BA7E0B">
        <w:rPr>
          <w:rFonts w:ascii="方正黑体_GBK" w:eastAsia="方正黑体_GBK" w:hint="eastAsia"/>
          <w:color w:val="000000" w:themeColor="text1"/>
          <w:sz w:val="32"/>
          <w:szCs w:val="32"/>
        </w:rPr>
        <w:t>附件1</w:t>
      </w:r>
    </w:p>
    <w:p w:rsidR="00BA7E0B" w:rsidRPr="00BA7E0B" w:rsidRDefault="00BA7E0B" w:rsidP="00A10010">
      <w:pPr>
        <w:spacing w:line="600" w:lineRule="exact"/>
        <w:jc w:val="center"/>
        <w:rPr>
          <w:rFonts w:ascii="方正小标宋_GBK" w:eastAsia="方正小标宋_GBK"/>
          <w:bCs/>
          <w:color w:val="000000" w:themeColor="text1"/>
          <w:sz w:val="40"/>
          <w:szCs w:val="40"/>
        </w:rPr>
      </w:pPr>
      <w:r w:rsidRPr="00BA7E0B">
        <w:rPr>
          <w:rFonts w:ascii="方正小标宋_GBK" w:eastAsia="方正小标宋_GBK" w:hint="eastAsia"/>
          <w:bCs/>
          <w:color w:val="000000" w:themeColor="text1"/>
          <w:sz w:val="40"/>
          <w:szCs w:val="40"/>
        </w:rPr>
        <w:t>本次检验项目</w:t>
      </w:r>
    </w:p>
    <w:p w:rsidR="00BA7E0B" w:rsidRPr="00BA7E0B" w:rsidRDefault="00023B90" w:rsidP="00A10010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Ansi="黑体" w:hint="eastAsia"/>
          <w:bCs/>
          <w:color w:val="0000FF"/>
          <w:sz w:val="32"/>
          <w:szCs w:val="32"/>
        </w:rPr>
        <w:t xml:space="preserve">    </w:t>
      </w:r>
      <w:r w:rsidR="00BA7E0B" w:rsidRPr="00BA7E0B">
        <w:rPr>
          <w:rFonts w:ascii="方正黑体_GBK" w:eastAsia="方正黑体_GBK" w:hint="eastAsia"/>
          <w:sz w:val="32"/>
          <w:szCs w:val="32"/>
        </w:rPr>
        <w:t>一</w:t>
      </w:r>
      <w:r w:rsidR="003F6533" w:rsidRPr="00BA7E0B">
        <w:rPr>
          <w:rFonts w:ascii="方正黑体_GBK" w:eastAsia="方正黑体_GBK" w:hint="eastAsia"/>
          <w:sz w:val="32"/>
          <w:szCs w:val="32"/>
        </w:rPr>
        <w:t>、饮料</w:t>
      </w:r>
    </w:p>
    <w:p w:rsidR="003F6533" w:rsidRPr="00BA7E0B" w:rsidRDefault="003F6533" w:rsidP="00A10010">
      <w:pPr>
        <w:spacing w:line="600" w:lineRule="exact"/>
        <w:ind w:firstLine="345"/>
        <w:rPr>
          <w:rFonts w:ascii="方正楷体_GBK" w:eastAsia="方正楷体_GBK" w:hAnsi="黑体"/>
          <w:bCs/>
          <w:sz w:val="32"/>
          <w:szCs w:val="32"/>
        </w:rPr>
      </w:pPr>
      <w:r w:rsidRPr="00BA7E0B">
        <w:rPr>
          <w:rFonts w:ascii="方正楷体_GBK" w:eastAsia="方正楷体_GBK" w:hAnsi="楷体" w:cs="楷体" w:hint="eastAsia"/>
          <w:color w:val="000000" w:themeColor="text1"/>
          <w:sz w:val="32"/>
          <w:szCs w:val="32"/>
        </w:rPr>
        <w:t>（一）抽检依据</w:t>
      </w:r>
    </w:p>
    <w:p w:rsidR="003F6533" w:rsidRPr="005E7813" w:rsidRDefault="00BA7E0B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包装饮用水》（GB 19298-2014 ）等标准及产品明示标准和指标的要求。</w:t>
      </w:r>
    </w:p>
    <w:p w:rsidR="003F6533" w:rsidRPr="005E7813" w:rsidRDefault="00BA7E0B" w:rsidP="00A10010">
      <w:pPr>
        <w:spacing w:line="600" w:lineRule="exact"/>
        <w:ind w:firstLine="345"/>
        <w:rPr>
          <w:rFonts w:ascii="方正仿宋_GBK" w:eastAsia="方正仿宋_GBK" w:hAnsi="楷体" w:cs="楷体"/>
          <w:color w:val="000000" w:themeColor="text1"/>
          <w:sz w:val="32"/>
          <w:szCs w:val="32"/>
        </w:rPr>
      </w:pPr>
      <w:r>
        <w:rPr>
          <w:rFonts w:ascii="方正仿宋_GBK" w:eastAsia="方正仿宋_GBK" w:hAnsi="楷体" w:cs="楷体" w:hint="eastAsia"/>
          <w:color w:val="000000" w:themeColor="text1"/>
          <w:sz w:val="32"/>
          <w:szCs w:val="32"/>
        </w:rPr>
        <w:t xml:space="preserve"> </w:t>
      </w:r>
      <w:r w:rsidR="003F6533" w:rsidRPr="00BA7E0B">
        <w:rPr>
          <w:rFonts w:ascii="方正楷体_GBK" w:eastAsia="方正楷体_GBK" w:hAnsi="楷体" w:cs="楷体" w:hint="eastAsia"/>
          <w:color w:val="000000" w:themeColor="text1"/>
          <w:sz w:val="32"/>
          <w:szCs w:val="32"/>
        </w:rPr>
        <w:t>（二）检验项目</w:t>
      </w:r>
    </w:p>
    <w:p w:rsidR="003F6533" w:rsidRPr="005E7813" w:rsidRDefault="00BA7E0B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1.饮用天然矿泉水抽检项目包括界限指标、镍、锑、溴酸盐、硝酸盐、亚硝酸盐、大肠菌群、粪链球菌、产气荚膜梭菌、铜绿假单胞菌。</w:t>
      </w:r>
    </w:p>
    <w:p w:rsidR="00EA057F" w:rsidRPr="005E7813" w:rsidRDefault="00BA7E0B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2.饮用纯净水</w:t>
      </w:r>
      <w:r w:rsidR="00EA057F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抽检项目包括耗氧量、亚硝酸盐、余氯（游离氯）、三氯甲烷、溴酸盐、大肠菌群、铜绿假单胞菌。</w:t>
      </w:r>
    </w:p>
    <w:p w:rsidR="003F6533" w:rsidRPr="005E7813" w:rsidRDefault="00BA7E0B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</w:t>
      </w:r>
      <w:r w:rsidR="00EA057F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3.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其他饮用水抽检项目包括</w:t>
      </w:r>
      <w:r w:rsidR="00EA057F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浑浊度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、耗氧量、亚硝酸盐、余氯（游离氯）、三氯甲烷、溴酸盐、</w:t>
      </w:r>
      <w:r w:rsidR="00EA057F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挥发性酚（以苯酚计）、大肠菌群、铜绿假单胞菌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。</w:t>
      </w:r>
    </w:p>
    <w:p w:rsidR="003F6533" w:rsidRPr="005E7813" w:rsidRDefault="00BA7E0B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</w:t>
      </w:r>
      <w:r w:rsidR="00EA057F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4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.果、蔬汁饮料抽检项目包括铅、</w:t>
      </w:r>
      <w:r w:rsidR="00EA057F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展青霉素（仅以苹果、山楂为原料生产的产品）、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苯甲酸及其钠盐、山梨酸及其钾盐、脱氢乙酸及其钠盐、</w:t>
      </w:r>
      <w:r w:rsidR="00EA057F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纳他霉素、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防腐剂混合使用时各自用量占其最大使用量的比例之和、糖精钠、安赛蜜、甜蜜素</w:t>
      </w:r>
      <w:r w:rsidR="00EA057F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、合成着</w:t>
      </w:r>
      <w:r w:rsidR="00EA057F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lastRenderedPageBreak/>
        <w:t>色剂（赤藓红、酸性红、苋菜红、新红、胭脂红、柠檬黄、日落黄、亮蓝）、菌落总数（仅预包装食品，添加活菌（未杀菌）型产品不检测）、大肠菌群（仅预包装食品）、霉菌（仅预包装食品）、酵母（仅预包装食品）、金黄色葡萄球菌（仅预包装食品）、沙门氏菌（仅预包装食品）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。</w:t>
      </w:r>
    </w:p>
    <w:p w:rsidR="003F6533" w:rsidRPr="005E7813" w:rsidRDefault="00BA7E0B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</w:t>
      </w:r>
      <w:r w:rsidR="00EA057F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5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.蛋白饮料抽检项目包括</w:t>
      </w:r>
      <w:r w:rsidR="00276ECA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棕榈烯酸/总脂肪酸、亚麻酸/总脂肪酸、花生酸/总脂肪酸、山嵛酸/总脂肪酸、油酸/总脂肪酸、亚油酸/总脂肪酸、亚麻酸/总脂肪酸、（花生酸+山嵛酸）/总脂肪酸、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蛋白质、</w:t>
      </w:r>
      <w:r w:rsidR="00276ECA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三聚氰胺（仅含乳饮料）、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糖精钠、甜蜜素、</w:t>
      </w:r>
      <w:r w:rsidR="00276ECA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菌落总数（</w:t>
      </w:r>
      <w:r w:rsidR="00CA39E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仅预包装食品，</w:t>
      </w:r>
      <w:r w:rsidR="00276ECA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添加活菌（未杀菌）型含乳饮料不检测）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</w:t>
      </w:r>
      <w:r w:rsidR="00CA39E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大肠菌群（仅预包装食品）、霉菌（仅预包装食品）、酵母（仅预包装食品）、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金黄色葡萄球菌（仅预包装食品）</w:t>
      </w:r>
      <w:r w:rsidR="00CA39E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、沙门氏菌（仅预包装食品）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。</w:t>
      </w:r>
    </w:p>
    <w:p w:rsidR="00CA39E3" w:rsidRPr="005E7813" w:rsidRDefault="00BA7E0B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6</w:t>
      </w:r>
      <w:r w:rsidR="00CA39E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.碳酸饮料（汽水）抽检项目包括二氧化碳气容量、苯甲酸及其钠盐、山梨酸及其钾盐、防腐剂混合使用时各自用量占其最大使用量的比例之和、糖精钠、甜蜜素、菌落总数（仅预包装食品，添加活菌（未杀菌）型含乳饮料不检测）、大肠菌群（仅预包装食品）、霉菌（仅预包装食品）、酵母（仅预包装食品）。</w:t>
      </w:r>
    </w:p>
    <w:p w:rsidR="003F6533" w:rsidRPr="005E7813" w:rsidRDefault="00BA7E0B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7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.茶饮料抽检项目包括茶多酚、咖啡因、甜蜜素、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菌落总数（仅预包装食品，添加活菌（未杀菌）型含乳饮料不检测）、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lastRenderedPageBreak/>
        <w:t>金黄色葡萄球菌（仅预包装食品）、沙门氏菌（仅预包装食品）、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商业无菌（适用于经商业无菌生产的产品）。</w:t>
      </w:r>
    </w:p>
    <w:p w:rsidR="003F6533" w:rsidRPr="005E7813" w:rsidRDefault="00BA7E0B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8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.固体饮料抽检项目包括蛋白质（仅蛋白固体饮料）、铅、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赭曲霉毒素 A（仅速溶咖啡）、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苯甲酸及其钠盐、山梨酸及其钾盐、防腐剂混合使用时各自用量占其最大使用量的比例之和、糖精钠、安赛蜜、甜蜜素、合成着色剂(苋菜红、胭脂红、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柠檬黄、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日落黄、亮蓝)（视产品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具体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色泽）、菌落总数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（仅预包装食品，添加益生菌固体饮料不检测）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、大肠菌群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（仅预包装食品）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、霉菌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（仅预包装食品）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金黄色葡萄球菌（仅预包装食品）、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沙门氏菌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（仅预包装食品）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。</w:t>
      </w:r>
    </w:p>
    <w:p w:rsidR="008B0C7E" w:rsidRPr="00AD4CFA" w:rsidRDefault="00BA7E0B" w:rsidP="007105F5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9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.其他饮料抽检项目包括苯甲酸及其钠盐、山梨酸及其钾盐、脱氢乙酸及其钠盐、防腐剂混合使用时各自用量占其最大使用量的比例之和、糖精钠、安赛蜜、甜蜜素、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合成着色剂（赤藓红、苋菜红、新红、胭脂红、柠檬黄、日落黄、亮蓝）</w:t>
      </w:r>
      <w:r w:rsidR="005E781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（视产品具体色泽）</w:t>
      </w:r>
      <w:r w:rsidR="008F0FF7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菌落总数</w:t>
      </w:r>
      <w:r w:rsidR="005E781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（仅预包装食品）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、霉菌</w:t>
      </w:r>
      <w:r w:rsidR="005E781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（仅预包装食品）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、酵母</w:t>
      </w:r>
      <w:r w:rsidR="005E781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（仅预包装食品）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、金黄色葡萄球菌</w:t>
      </w:r>
      <w:r w:rsidR="005E781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（仅预包装食品）、沙门氏菌（仅预包装食品）</w:t>
      </w:r>
      <w:r w:rsidR="003F6533"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。</w:t>
      </w:r>
    </w:p>
    <w:p w:rsidR="00023B90" w:rsidRPr="00023B90" w:rsidRDefault="00023B90" w:rsidP="00A10010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  </w:t>
      </w:r>
      <w:r w:rsidR="007105F5">
        <w:rPr>
          <w:rFonts w:ascii="方正黑体_GBK" w:eastAsia="方正黑体_GBK" w:hint="eastAsia"/>
          <w:sz w:val="32"/>
          <w:szCs w:val="32"/>
        </w:rPr>
        <w:t xml:space="preserve">  二</w:t>
      </w:r>
      <w:r w:rsidRPr="00023B90">
        <w:rPr>
          <w:rFonts w:ascii="方正黑体_GBK" w:eastAsia="方正黑体_GBK" w:hint="eastAsia"/>
          <w:sz w:val="32"/>
          <w:szCs w:val="32"/>
        </w:rPr>
        <w:t>、粮食加工品</w:t>
      </w:r>
    </w:p>
    <w:p w:rsidR="00023B90" w:rsidRPr="00023B90" w:rsidRDefault="00023B90" w:rsidP="00A10010">
      <w:pPr>
        <w:spacing w:line="600" w:lineRule="exact"/>
        <w:rPr>
          <w:rFonts w:ascii="方正楷体_GBK" w:eastAsia="方正楷体_GBK" w:hAnsi="楷体" w:cs="楷体"/>
          <w:color w:val="000000" w:themeColor="text1"/>
          <w:sz w:val="32"/>
          <w:szCs w:val="32"/>
        </w:rPr>
      </w:pPr>
      <w:r>
        <w:rPr>
          <w:rFonts w:ascii="方正仿宋_GBK" w:eastAsia="方正仿宋_GBK" w:hAnsi="楷体" w:cs="楷体" w:hint="eastAsia"/>
          <w:color w:val="000000" w:themeColor="text1"/>
          <w:sz w:val="32"/>
          <w:szCs w:val="32"/>
        </w:rPr>
        <w:t xml:space="preserve">    </w:t>
      </w:r>
      <w:r w:rsidRPr="00023B90">
        <w:rPr>
          <w:rFonts w:ascii="方正楷体_GBK" w:eastAsia="方正楷体_GBK" w:hAnsi="楷体" w:cs="楷体" w:hint="eastAsia"/>
          <w:color w:val="000000" w:themeColor="text1"/>
          <w:sz w:val="32"/>
          <w:szCs w:val="32"/>
        </w:rPr>
        <w:t>（一）抽检依据</w:t>
      </w:r>
    </w:p>
    <w:p w:rsidR="00023B90" w:rsidRPr="005E7813" w:rsidRDefault="00023B90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抽检依据是《食品安全国家标准 食品添加剂使用标准》（GB 2760-2014）、《食品安全国家标准 食品中污染物限量》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lastRenderedPageBreak/>
        <w:t>（GB 2762-2017）、《食品安全国家标准 食品中真菌毒素限量》（GB 2761-2017）等标准及产品明示标准和指标的要求。</w:t>
      </w:r>
    </w:p>
    <w:p w:rsidR="00023B90" w:rsidRPr="00023B90" w:rsidRDefault="00023B90" w:rsidP="00A10010">
      <w:pPr>
        <w:spacing w:line="600" w:lineRule="exact"/>
        <w:rPr>
          <w:rFonts w:ascii="方正楷体_GBK" w:eastAsia="方正楷体_GBK" w:hAnsi="楷体" w:cs="楷体"/>
          <w:color w:val="000000" w:themeColor="text1"/>
          <w:sz w:val="32"/>
          <w:szCs w:val="32"/>
        </w:rPr>
      </w:pPr>
      <w:r>
        <w:rPr>
          <w:rFonts w:ascii="方正楷体_GBK" w:eastAsia="方正楷体_GBK" w:hAnsi="楷体" w:cs="楷体" w:hint="eastAsia"/>
          <w:color w:val="000000" w:themeColor="text1"/>
          <w:sz w:val="32"/>
          <w:szCs w:val="32"/>
        </w:rPr>
        <w:t xml:space="preserve">    </w:t>
      </w:r>
      <w:r w:rsidRPr="00023B90">
        <w:rPr>
          <w:rFonts w:ascii="方正楷体_GBK" w:eastAsia="方正楷体_GBK" w:hAnsi="楷体" w:cs="楷体" w:hint="eastAsia"/>
          <w:color w:val="000000" w:themeColor="text1"/>
          <w:sz w:val="32"/>
          <w:szCs w:val="32"/>
        </w:rPr>
        <w:t>（二）检验项目</w:t>
      </w:r>
    </w:p>
    <w:p w:rsidR="00023B90" w:rsidRPr="005E7813" w:rsidRDefault="00023B90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1.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小麦粉抽检项目包括铅、镉、玉米赤霉烯酮、脱氧雪腐镰刀菌烯醇、赭曲霉毒素A、黄曲霉毒素B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  <w:vertAlign w:val="subscript"/>
        </w:rPr>
        <w:t>1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、苯并[a]芘、过氧化苯甲酰、滑石粉、二氧化钛。</w:t>
      </w:r>
    </w:p>
    <w:p w:rsidR="00023B90" w:rsidRPr="005E7813" w:rsidRDefault="00023B90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2.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大米抽检项目包括总汞、无机砷、铅、铬、镉、黄曲霉毒素B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  <w:vertAlign w:val="subscript"/>
        </w:rPr>
        <w:t>1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。</w:t>
      </w:r>
    </w:p>
    <w:p w:rsidR="00023B90" w:rsidRPr="005E7813" w:rsidRDefault="00023B90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3.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挂面抽检项目为铅。</w:t>
      </w:r>
    </w:p>
    <w:p w:rsidR="00023B90" w:rsidRPr="005E7813" w:rsidRDefault="00023B90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4.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谷物加工品抽检项目包括铅、镉、黄曲霉毒素B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  <w:vertAlign w:val="subscript"/>
        </w:rPr>
        <w:t>1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。</w:t>
      </w:r>
    </w:p>
    <w:p w:rsidR="00023B90" w:rsidRPr="005E7813" w:rsidRDefault="00023B90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5.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谷物碾磨加工品抽检项目包括铅、镉（限玉米粉、玉米片、玉米渣）、总砷（米粉不检测）、铬、黄曲霉毒素B1（限玉米粉、玉米片、玉米渣）、脱氧雪腐镰刀菌烯醇（限玉米粉、玉米片、玉米渣）、赭曲霉毒素A（米粉不检测）、玉米赤霉烯酮（限玉米粉、玉米片、玉米渣）、二氧化硫残留量（限米粉）。</w:t>
      </w:r>
    </w:p>
    <w:p w:rsidR="00023B90" w:rsidRPr="005E7813" w:rsidRDefault="00023B90" w:rsidP="00A10010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6.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谷物粉类制成品抽检项目包括铅、黄曲霉毒素B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  <w:vertAlign w:val="subscript"/>
        </w:rPr>
        <w:t>1</w:t>
      </w:r>
      <w:r w:rsidRPr="005E781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（限含玉米的制品）、苯甲酸及其钠盐、山梨酸及其钾盐、脱氢乙酸及其钠盐（其他谷物粉类制成品不检测）、二氧化硫残留量（限米粉制品）、菌落总数（限熟制食品）、大肠菌群（限熟制食品）、沙门氏菌（限熟制预包装食品）、金黄色葡萄球菌（限熟制预包装食品）。</w:t>
      </w:r>
    </w:p>
    <w:p w:rsidR="00AD4CFA" w:rsidRPr="00AD4CFA" w:rsidRDefault="00AD4CFA" w:rsidP="00AD4CFA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 xml:space="preserve">    </w:t>
      </w:r>
      <w:r w:rsidR="007105F5">
        <w:rPr>
          <w:rFonts w:ascii="方正黑体_GBK" w:eastAsia="方正黑体_GBK" w:hint="eastAsia"/>
          <w:sz w:val="32"/>
          <w:szCs w:val="32"/>
        </w:rPr>
        <w:t xml:space="preserve">  三</w:t>
      </w:r>
      <w:r w:rsidRPr="00AD4CFA">
        <w:rPr>
          <w:rFonts w:ascii="方正黑体_GBK" w:eastAsia="方正黑体_GBK" w:hint="eastAsia"/>
          <w:sz w:val="32"/>
          <w:szCs w:val="32"/>
        </w:rPr>
        <w:t>、食用农产品</w:t>
      </w:r>
    </w:p>
    <w:p w:rsidR="00AD4CFA" w:rsidRPr="00AD4CFA" w:rsidRDefault="00AD4CFA" w:rsidP="00AD4CFA">
      <w:pPr>
        <w:spacing w:line="600" w:lineRule="exact"/>
        <w:rPr>
          <w:rFonts w:ascii="方正楷体_GBK" w:eastAsia="方正楷体_GBK" w:hAnsi="楷体" w:cs="楷体"/>
          <w:color w:val="000000" w:themeColor="text1"/>
          <w:sz w:val="32"/>
          <w:szCs w:val="32"/>
        </w:rPr>
      </w:pPr>
      <w:r>
        <w:rPr>
          <w:rFonts w:ascii="方正楷体_GBK" w:eastAsia="方正楷体_GBK" w:hAnsi="楷体" w:cs="楷体" w:hint="eastAsia"/>
          <w:color w:val="000000" w:themeColor="text1"/>
          <w:sz w:val="32"/>
          <w:szCs w:val="32"/>
        </w:rPr>
        <w:t xml:space="preserve">    </w:t>
      </w:r>
      <w:r w:rsidRPr="00AD4CFA">
        <w:rPr>
          <w:rFonts w:ascii="方正楷体_GBK" w:eastAsia="方正楷体_GBK" w:hAnsi="楷体" w:cs="楷体" w:hint="eastAsia"/>
          <w:color w:val="000000" w:themeColor="text1"/>
          <w:sz w:val="32"/>
          <w:szCs w:val="32"/>
        </w:rPr>
        <w:t>（一）抽检依据</w:t>
      </w:r>
    </w:p>
    <w:p w:rsidR="00AD4CFA" w:rsidRPr="00D83428" w:rsidRDefault="00AD4CFA" w:rsidP="00AD4CFA">
      <w:pPr>
        <w:spacing w:line="600" w:lineRule="exact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 w:rsidRPr="00D83428"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 xml:space="preserve">    </w:t>
      </w:r>
      <w:r w:rsidRPr="00AD4CFA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抽检依据是《食品安全国家标准 食品中农药最大残留限量》（GB 2763-2016）、《食品安全国家标准 食品中污染物限量》（GB 2762-2017）等标准及产品明示标准和指标的要求。</w:t>
      </w:r>
    </w:p>
    <w:p w:rsidR="00AD4CFA" w:rsidRPr="00AD4CFA" w:rsidRDefault="00AD4CFA" w:rsidP="00AD4CFA">
      <w:pPr>
        <w:spacing w:line="600" w:lineRule="exact"/>
        <w:rPr>
          <w:rFonts w:ascii="方正楷体_GBK" w:eastAsia="方正楷体_GBK" w:hAnsi="楷体" w:cs="楷体"/>
          <w:color w:val="000000" w:themeColor="text1"/>
          <w:sz w:val="32"/>
          <w:szCs w:val="32"/>
        </w:rPr>
      </w:pPr>
      <w:r>
        <w:rPr>
          <w:rFonts w:ascii="方正楷体_GBK" w:eastAsia="方正楷体_GBK" w:hAnsi="楷体" w:cs="楷体" w:hint="eastAsia"/>
          <w:color w:val="000000" w:themeColor="text1"/>
          <w:sz w:val="32"/>
          <w:szCs w:val="32"/>
        </w:rPr>
        <w:t xml:space="preserve">    </w:t>
      </w:r>
      <w:r w:rsidRPr="00AD4CFA">
        <w:rPr>
          <w:rFonts w:ascii="方正楷体_GBK" w:eastAsia="方正楷体_GBK" w:hAnsi="楷体" w:cs="楷体" w:hint="eastAsia"/>
          <w:color w:val="000000" w:themeColor="text1"/>
          <w:sz w:val="32"/>
          <w:szCs w:val="32"/>
        </w:rPr>
        <w:t>（二）检验项目</w:t>
      </w:r>
    </w:p>
    <w:p w:rsidR="00AD4CFA" w:rsidRPr="00AD4CFA" w:rsidRDefault="00AD4CFA" w:rsidP="00AD4CFA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</w:t>
      </w:r>
      <w:r w:rsidRPr="00AD4CFA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.蔬菜抽检项目包括铅、镉、阿维菌素、倍硫磷、敌百虫、氟吡甲禾灵和高效氟吡甲禾灵、毒死蜱、啶虫脒、氟虫腈、甲胺磷、甲拌磷、克百威、硫线磷、氯氟氰菊酯和高效氯氟氰菊酯、氯唑磷、灭多威、内吸磷、噻虫啉、噻螨酮、三唑醇、杀扑磷、水胺硫磷、氧乐果、肟菌酯、唑螨酯、苯醚甲环唑、苯酰菌胺、啶氧菌酯、甲氨基阿维菌素苯甲酸盐、氯氰菊酯和高效氯氰菊酯、嘧菌酯、噻虫胺、双甲脒、水胺硫磷、乙霉威、苯醚甲环唑、吡虫啉、吡唑醚菌酯、哒螨灵、呋虫胺、甲霜灵和精甲霜灵、腈苯唑、腈菌唑 、联苯肼酯、醚菌酯、杀线威、四螨嗪、对硫磷、氟氰戊菊酯、甲基对硫磷、甲基硫环磷、甲基异柳磷、甲萘威、久效磷、乐果、联苯菊酯、硫环磷、氯菊酯、氯唑磷、马拉硫磷、灭线磷、氰戊菊酯和 S-氰戊菊酯、杀螟硫磷、涕灭威、辛硫磷、乙酰甲胺磷、嘧霉胺、灭蝇胺、溴螨酯。</w:t>
      </w:r>
    </w:p>
    <w:p w:rsidR="00AD4CFA" w:rsidRPr="00AD4CFA" w:rsidRDefault="00AD4CFA" w:rsidP="00AD4CFA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</w:t>
      </w:r>
      <w:r w:rsidRPr="00AD4CFA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2.水果抽检项目包括铅、辛硫磷、烯唑醇、戊唑醇、四螨</w:t>
      </w:r>
      <w:r w:rsidRPr="00AD4CFA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lastRenderedPageBreak/>
        <w:t>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、氧乐果、噻菌灵、氰戊菊酯和 S-氰戊菊酯、灭线磷、醚菌酯、腈菌唑、甲基硫菌灵、氯氟氰菊酯和高效氯氟氰菊酯、氟硅唑、多菌灵、吡虫啉、百菌清、克百威、抑霉唑、乙螨唑、嘧菌酯、联苯菊酯、啶虫脒、草甘膦、狄氏剂、杀扑磷、水胺硫磷、敌百虫、久效磷、硫环磷、硫线磷、氯唑磷、灭多威、内吸磷。</w:t>
      </w:r>
    </w:p>
    <w:p w:rsidR="00AD4CFA" w:rsidRPr="00AD4CFA" w:rsidRDefault="00AD4CFA" w:rsidP="00AD4CFA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</w:t>
      </w:r>
      <w:r w:rsidRPr="00AD4CFA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3.豆类抽检项目包括铅、铬、镉、赭曲霉毒素A、烯草酮、丙炔氟草胺、氯嘧磺隆、氟磺胺草醚。</w:t>
      </w:r>
    </w:p>
    <w:p w:rsidR="00AD4CFA" w:rsidRPr="00AD4CFA" w:rsidRDefault="00AD4CFA" w:rsidP="00AD4CFA">
      <w:pPr>
        <w:spacing w:line="60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</w:t>
      </w:r>
      <w:r w:rsidRPr="00AD4CFA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4.生干坚果与籽类抽检项目包括酸价、过氧化值、铅、镉（仅花生和花生仁）、黄曲霉毒素B1（仅花生和花生仁）、多菌灵（限花生仁检测）、苯醚甲环唑（限花生仁、葵花籽检测）、粉唑醇（限花生仁检测）、二氧化硫残留量（有壳样品需带壳检测，其他样品直接检测）、大肠菌群（限直接食用的带包装生干籽类食品）。</w:t>
      </w:r>
    </w:p>
    <w:p w:rsidR="00F9042D" w:rsidRPr="00C71CEB" w:rsidRDefault="00F9042D" w:rsidP="00F9042D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71CEB">
        <w:rPr>
          <w:rFonts w:ascii="仿宋" w:eastAsia="仿宋" w:hAnsi="仿宋" w:cs="仿宋" w:hint="eastAsia"/>
          <w:color w:val="000000" w:themeColor="text1"/>
          <w:sz w:val="32"/>
          <w:szCs w:val="32"/>
        </w:rPr>
        <w:t>5.畜肉及其副产品：挥发性盐基氮、克伦特罗、沙丁胺醇、莱克多巴胺、特布他林、呋喃嗟酮代谢物、呋喃它酮代谢物、呋喃西林代谢物、呋喃妥因代谢物、氯霉素、氟苯尼考、多西</w:t>
      </w:r>
      <w:r w:rsidRPr="00C71CEB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环素（强力霉素）、土霉素、恩诺沙星(以恩诺沙星与环丙沙星之和)、洛美沙星、培氟沙星、氧氟沙星、诺氟沙星、氯丙嗪、磺胺类（总量）、五氯芬酸钠（以五氯酚计）、喹乙醇代谢物（限猪肉）、利巴韦林（限猪肉）、地塞米松（限牛肉）、林可霉素（限牛肉）、镉（限猪肝，以Cd计）、总砷（限猪肝，以As计）。</w:t>
      </w:r>
    </w:p>
    <w:p w:rsidR="00F9042D" w:rsidRPr="00F9042D" w:rsidRDefault="00F9042D" w:rsidP="00F9042D">
      <w:pPr>
        <w:pStyle w:val="Default"/>
        <w:spacing w:line="600" w:lineRule="exact"/>
        <w:jc w:val="both"/>
        <w:rPr>
          <w:rFonts w:ascii="方正仿宋_GBK" w:eastAsia="方正仿宋_GBK" w:hAnsi="仿宋" w:cs="仿宋"/>
          <w:color w:val="000000" w:themeColor="text1"/>
          <w:kern w:val="2"/>
          <w:sz w:val="32"/>
          <w:szCs w:val="32"/>
        </w:rPr>
      </w:pPr>
      <w:r w:rsidRPr="00C71CEB">
        <w:rPr>
          <w:rFonts w:ascii="仿宋" w:eastAsia="仿宋" w:hAnsi="仿宋" w:hint="eastAsia"/>
          <w:sz w:val="32"/>
          <w:szCs w:val="32"/>
        </w:rPr>
        <w:t xml:space="preserve">   </w:t>
      </w:r>
      <w:r w:rsidRPr="00F9042D">
        <w:rPr>
          <w:rFonts w:ascii="方正仿宋_GBK" w:eastAsia="方正仿宋_GBK" w:hAnsi="仿宋" w:cs="仿宋" w:hint="eastAsia"/>
          <w:color w:val="000000" w:themeColor="text1"/>
          <w:kern w:val="2"/>
          <w:sz w:val="32"/>
          <w:szCs w:val="32"/>
        </w:rPr>
        <w:t xml:space="preserve"> 6.禽肉及其副产品：挥发性盐基氮、呋喃嗟酮代谢物、呋喃它酮代谢物、呋喃西林代谢物、呋喃妥因代谢物、氯霉素、氟苯尼考、多西环素（强力霉素）、土霉素、金霉素、四环素、恩诺沙星(以恩诺沙星与环丙沙星之和)、洛美沙星、培氟沙星、氧氟沙星、诺氟沙星、沙拉沙星、磺胺类（总量）、五氯酚酸钠（以五氯酚计）。</w:t>
      </w:r>
    </w:p>
    <w:p w:rsidR="00023B90" w:rsidRPr="00F9042D" w:rsidRDefault="00023B90" w:rsidP="00A10010">
      <w:pPr>
        <w:spacing w:line="600" w:lineRule="exact"/>
        <w:rPr>
          <w:rFonts w:ascii="方正仿宋_GBK" w:eastAsia="方正仿宋_GBK" w:hAnsi="黑体" w:cs="楷体"/>
          <w:color w:val="0000FF"/>
          <w:sz w:val="32"/>
          <w:szCs w:val="32"/>
        </w:rPr>
      </w:pPr>
    </w:p>
    <w:p w:rsidR="00023B90" w:rsidRPr="005E7813" w:rsidRDefault="00023B90" w:rsidP="00A10010">
      <w:pPr>
        <w:spacing w:line="600" w:lineRule="exact"/>
        <w:rPr>
          <w:rFonts w:ascii="方正仿宋_GBK" w:eastAsia="方正仿宋_GBK" w:hAnsi="黑体" w:cs="楷体"/>
          <w:color w:val="0000FF"/>
          <w:sz w:val="32"/>
          <w:szCs w:val="32"/>
        </w:rPr>
      </w:pPr>
    </w:p>
    <w:p w:rsidR="001A482C" w:rsidRDefault="001A482C" w:rsidP="00A10010">
      <w:pPr>
        <w:spacing w:line="600" w:lineRule="exact"/>
      </w:pPr>
    </w:p>
    <w:sectPr w:rsidR="001A482C" w:rsidSect="001A48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C15" w:rsidRDefault="000B7C15" w:rsidP="008B0C7E">
      <w:r>
        <w:separator/>
      </w:r>
    </w:p>
  </w:endnote>
  <w:endnote w:type="continuationSeparator" w:id="1">
    <w:p w:rsidR="000B7C15" w:rsidRDefault="000B7C15" w:rsidP="008B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Fang So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C15" w:rsidRDefault="000B7C15" w:rsidP="008B0C7E">
      <w:r>
        <w:separator/>
      </w:r>
    </w:p>
  </w:footnote>
  <w:footnote w:type="continuationSeparator" w:id="1">
    <w:p w:rsidR="000B7C15" w:rsidRDefault="000B7C15" w:rsidP="008B0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DD3"/>
    <w:multiLevelType w:val="hybridMultilevel"/>
    <w:tmpl w:val="407AD96A"/>
    <w:lvl w:ilvl="0" w:tplc="559A566E">
      <w:start w:val="2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34F4E"/>
    <w:multiLevelType w:val="hybridMultilevel"/>
    <w:tmpl w:val="A5727E86"/>
    <w:lvl w:ilvl="0" w:tplc="7A2EDB1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5823"/>
    <w:multiLevelType w:val="singleLevel"/>
    <w:tmpl w:val="58735823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8735839"/>
    <w:multiLevelType w:val="singleLevel"/>
    <w:tmpl w:val="58735839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4BB1"/>
    <w:rsid w:val="00007AB6"/>
    <w:rsid w:val="00023B90"/>
    <w:rsid w:val="000B7C15"/>
    <w:rsid w:val="001242D6"/>
    <w:rsid w:val="00173A13"/>
    <w:rsid w:val="001A482C"/>
    <w:rsid w:val="00276ECA"/>
    <w:rsid w:val="00284BB1"/>
    <w:rsid w:val="0039350B"/>
    <w:rsid w:val="003F6533"/>
    <w:rsid w:val="004E27BF"/>
    <w:rsid w:val="00523CED"/>
    <w:rsid w:val="00524F0F"/>
    <w:rsid w:val="005E7813"/>
    <w:rsid w:val="005F7744"/>
    <w:rsid w:val="006B2DEC"/>
    <w:rsid w:val="007105F5"/>
    <w:rsid w:val="0082671F"/>
    <w:rsid w:val="00871FC6"/>
    <w:rsid w:val="008B0C7E"/>
    <w:rsid w:val="008F0FF7"/>
    <w:rsid w:val="00925070"/>
    <w:rsid w:val="00991AE5"/>
    <w:rsid w:val="00A07920"/>
    <w:rsid w:val="00A10010"/>
    <w:rsid w:val="00A2215C"/>
    <w:rsid w:val="00A65676"/>
    <w:rsid w:val="00AD4CFA"/>
    <w:rsid w:val="00BA71D2"/>
    <w:rsid w:val="00BA7E0B"/>
    <w:rsid w:val="00CA39E3"/>
    <w:rsid w:val="00EA057F"/>
    <w:rsid w:val="00F9042D"/>
    <w:rsid w:val="00FE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B1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C7E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semiHidden/>
    <w:rsid w:val="008B0C7E"/>
    <w:rPr>
      <w:kern w:val="2"/>
      <w:sz w:val="21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8B0C7E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semiHidden/>
    <w:rsid w:val="008B0C7E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99"/>
    <w:qFormat/>
    <w:rsid w:val="008B0C7E"/>
    <w:pPr>
      <w:jc w:val="center"/>
    </w:pPr>
    <w:rPr>
      <w:rFonts w:ascii="Times New Roman" w:hAnsi="Times New Roman"/>
      <w:szCs w:val="21"/>
    </w:rPr>
  </w:style>
  <w:style w:type="paragraph" w:styleId="a5">
    <w:name w:val="List Paragraph"/>
    <w:basedOn w:val="a"/>
    <w:uiPriority w:val="34"/>
    <w:qFormat/>
    <w:rsid w:val="005E7813"/>
    <w:pPr>
      <w:ind w:left="720"/>
      <w:contextualSpacing/>
    </w:pPr>
  </w:style>
  <w:style w:type="paragraph" w:customStyle="1" w:styleId="Default">
    <w:name w:val="Default"/>
    <w:rsid w:val="00F9042D"/>
    <w:pPr>
      <w:widowControl w:val="0"/>
      <w:autoSpaceDE w:val="0"/>
      <w:autoSpaceDN w:val="0"/>
      <w:adjustRightInd w:val="0"/>
      <w:spacing w:after="0" w:line="240" w:lineRule="auto"/>
    </w:pPr>
    <w:rPr>
      <w:rFonts w:ascii="FangSong_GB2312" w:hAnsi="FangSong_GB2312" w:cs="FangSong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513</Words>
  <Characters>2926</Characters>
  <Application>Microsoft Office Word</Application>
  <DocSecurity>0</DocSecurity>
  <Lines>24</Lines>
  <Paragraphs>6</Paragraphs>
  <ScaleCrop>false</ScaleCrop>
  <Company>微软中国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</dc:creator>
  <cp:keywords/>
  <dc:description/>
  <cp:lastModifiedBy>胡怡</cp:lastModifiedBy>
  <cp:revision>6</cp:revision>
  <dcterms:created xsi:type="dcterms:W3CDTF">2019-04-11T03:12:00Z</dcterms:created>
  <dcterms:modified xsi:type="dcterms:W3CDTF">2019-06-12T06:43:00Z</dcterms:modified>
</cp:coreProperties>
</file>