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295" w:rsidRDefault="008E1295" w:rsidP="007C75F1">
      <w:pPr>
        <w:adjustRightInd w:val="0"/>
        <w:snapToGrid w:val="0"/>
        <w:jc w:val="left"/>
        <w:rPr>
          <w:b/>
          <w:sz w:val="44"/>
          <w:szCs w:val="44"/>
        </w:rPr>
      </w:pPr>
      <w:r>
        <w:rPr>
          <w:rFonts w:hint="eastAsia"/>
          <w:b/>
          <w:sz w:val="44"/>
          <w:szCs w:val="44"/>
        </w:rPr>
        <w:t>附件</w:t>
      </w:r>
      <w:r>
        <w:rPr>
          <w:b/>
          <w:sz w:val="44"/>
          <w:szCs w:val="44"/>
        </w:rPr>
        <w:t>2</w:t>
      </w:r>
      <w:r>
        <w:rPr>
          <w:rFonts w:hint="eastAsia"/>
          <w:b/>
          <w:sz w:val="44"/>
          <w:szCs w:val="44"/>
        </w:rPr>
        <w:t>：</w:t>
      </w:r>
    </w:p>
    <w:p w:rsidR="008E1295" w:rsidRPr="00484B0D" w:rsidRDefault="008E1295" w:rsidP="007C75F1">
      <w:pPr>
        <w:adjustRightInd w:val="0"/>
        <w:snapToGrid w:val="0"/>
        <w:jc w:val="left"/>
        <w:rPr>
          <w:rFonts w:ascii="宋体" w:hAnsi="宋体"/>
          <w:b/>
          <w:sz w:val="44"/>
          <w:szCs w:val="44"/>
        </w:rPr>
      </w:pPr>
      <w:r w:rsidRPr="00484B0D">
        <w:rPr>
          <w:rFonts w:ascii="宋体" w:hAnsi="宋体" w:hint="eastAsia"/>
          <w:b/>
          <w:sz w:val="44"/>
          <w:szCs w:val="44"/>
        </w:rPr>
        <w:t>广西地方标准《</w:t>
      </w:r>
      <w:r w:rsidR="00BC272E" w:rsidRPr="00484B0D">
        <w:rPr>
          <w:rFonts w:ascii="宋体" w:hAnsi="宋体" w:hint="eastAsia"/>
          <w:b/>
          <w:sz w:val="44"/>
          <w:szCs w:val="44"/>
        </w:rPr>
        <w:t>石墨烯</w:t>
      </w:r>
      <w:r w:rsidR="00CE3B02" w:rsidRPr="00484B0D">
        <w:rPr>
          <w:rFonts w:ascii="宋体" w:hAnsi="宋体" w:hint="eastAsia"/>
          <w:b/>
          <w:sz w:val="44"/>
          <w:szCs w:val="44"/>
        </w:rPr>
        <w:t>复合改性橡胶沥青</w:t>
      </w:r>
      <w:r w:rsidRPr="00484B0D">
        <w:rPr>
          <w:rFonts w:ascii="宋体" w:hAnsi="宋体" w:hint="eastAsia"/>
          <w:b/>
          <w:sz w:val="44"/>
          <w:szCs w:val="44"/>
        </w:rPr>
        <w:t>》（征求意见稿）编制说明</w:t>
      </w:r>
    </w:p>
    <w:p w:rsidR="008E1295" w:rsidRPr="00B70068" w:rsidRDefault="008E1295" w:rsidP="001646B4">
      <w:pPr>
        <w:adjustRightInd w:val="0"/>
        <w:snapToGrid w:val="0"/>
        <w:spacing w:line="600" w:lineRule="exact"/>
        <w:jc w:val="left"/>
        <w:rPr>
          <w:rFonts w:ascii="仿宋" w:eastAsia="仿宋" w:hAnsi="仿宋"/>
          <w:b/>
          <w:sz w:val="32"/>
          <w:szCs w:val="32"/>
        </w:rPr>
      </w:pPr>
      <w:r w:rsidRPr="00B70068">
        <w:rPr>
          <w:rFonts w:ascii="仿宋" w:eastAsia="仿宋" w:hAnsi="仿宋" w:hint="eastAsia"/>
          <w:b/>
          <w:sz w:val="32"/>
          <w:szCs w:val="32"/>
        </w:rPr>
        <w:t>一、任务来源</w:t>
      </w:r>
    </w:p>
    <w:p w:rsidR="00D37B39" w:rsidRPr="00B70068" w:rsidRDefault="00D37B39" w:rsidP="001646B4">
      <w:pPr>
        <w:adjustRightInd w:val="0"/>
        <w:snapToGrid w:val="0"/>
        <w:spacing w:line="600" w:lineRule="exact"/>
        <w:ind w:firstLineChars="200" w:firstLine="640"/>
        <w:jc w:val="left"/>
        <w:rPr>
          <w:rFonts w:ascii="仿宋" w:eastAsia="仿宋" w:hAnsi="仿宋"/>
          <w:color w:val="000000"/>
          <w:sz w:val="32"/>
          <w:szCs w:val="32"/>
        </w:rPr>
      </w:pPr>
      <w:r w:rsidRPr="00B70068">
        <w:rPr>
          <w:rFonts w:ascii="仿宋" w:eastAsia="仿宋" w:hAnsi="仿宋" w:hint="eastAsia"/>
          <w:color w:val="000000"/>
          <w:sz w:val="32"/>
          <w:szCs w:val="32"/>
        </w:rPr>
        <w:t>根据广西壮族自治区</w:t>
      </w:r>
      <w:r w:rsidR="00CE3B02" w:rsidRPr="00B70068">
        <w:rPr>
          <w:rFonts w:ascii="仿宋" w:eastAsia="仿宋" w:hAnsi="仿宋" w:hint="eastAsia"/>
          <w:color w:val="000000"/>
          <w:sz w:val="32"/>
          <w:szCs w:val="32"/>
        </w:rPr>
        <w:t>市场</w:t>
      </w:r>
      <w:r w:rsidR="008605FC" w:rsidRPr="00B70068">
        <w:rPr>
          <w:rFonts w:ascii="仿宋" w:eastAsia="仿宋" w:hAnsi="仿宋" w:hint="eastAsia"/>
          <w:color w:val="000000"/>
          <w:sz w:val="32"/>
          <w:szCs w:val="32"/>
        </w:rPr>
        <w:t>监督管理</w:t>
      </w:r>
      <w:r w:rsidR="00CE3B02" w:rsidRPr="00B70068">
        <w:rPr>
          <w:rFonts w:ascii="仿宋" w:eastAsia="仿宋" w:hAnsi="仿宋" w:hint="eastAsia"/>
          <w:color w:val="000000"/>
          <w:sz w:val="32"/>
          <w:szCs w:val="32"/>
        </w:rPr>
        <w:t>局</w:t>
      </w:r>
      <w:r w:rsidRPr="00B70068">
        <w:rPr>
          <w:rFonts w:ascii="仿宋" w:eastAsia="仿宋" w:hAnsi="仿宋" w:hint="eastAsia"/>
          <w:color w:val="000000"/>
          <w:sz w:val="32"/>
          <w:szCs w:val="32"/>
        </w:rPr>
        <w:t>《关于下达201</w:t>
      </w:r>
      <w:r w:rsidR="008605FC" w:rsidRPr="00B70068">
        <w:rPr>
          <w:rFonts w:ascii="仿宋" w:eastAsia="仿宋" w:hAnsi="仿宋"/>
          <w:color w:val="000000"/>
          <w:sz w:val="32"/>
          <w:szCs w:val="32"/>
        </w:rPr>
        <w:t>8</w:t>
      </w:r>
      <w:r w:rsidRPr="00B70068">
        <w:rPr>
          <w:rFonts w:ascii="仿宋" w:eastAsia="仿宋" w:hAnsi="仿宋" w:hint="eastAsia"/>
          <w:color w:val="000000"/>
          <w:sz w:val="32"/>
          <w:szCs w:val="32"/>
        </w:rPr>
        <w:t>年第</w:t>
      </w:r>
      <w:r w:rsidR="008605FC" w:rsidRPr="00B70068">
        <w:rPr>
          <w:rFonts w:ascii="仿宋" w:eastAsia="仿宋" w:hAnsi="仿宋" w:hint="eastAsia"/>
          <w:color w:val="000000"/>
          <w:sz w:val="32"/>
          <w:szCs w:val="32"/>
        </w:rPr>
        <w:t>二</w:t>
      </w:r>
      <w:r w:rsidRPr="00B70068">
        <w:rPr>
          <w:rFonts w:ascii="仿宋" w:eastAsia="仿宋" w:hAnsi="仿宋" w:hint="eastAsia"/>
          <w:color w:val="000000"/>
          <w:sz w:val="32"/>
          <w:szCs w:val="32"/>
        </w:rPr>
        <w:t>批广西地方标准制定（修订）项目计划的通知》（桂</w:t>
      </w:r>
      <w:r w:rsidR="008605FC" w:rsidRPr="00B70068">
        <w:rPr>
          <w:rFonts w:ascii="仿宋" w:eastAsia="仿宋" w:hAnsi="仿宋" w:hint="eastAsia"/>
          <w:color w:val="000000"/>
          <w:sz w:val="32"/>
          <w:szCs w:val="32"/>
        </w:rPr>
        <w:t>市</w:t>
      </w:r>
      <w:r w:rsidRPr="00B70068">
        <w:rPr>
          <w:rFonts w:ascii="仿宋" w:eastAsia="仿宋" w:hAnsi="仿宋" w:hint="eastAsia"/>
          <w:color w:val="000000"/>
          <w:sz w:val="32"/>
          <w:szCs w:val="32"/>
        </w:rPr>
        <w:t>监函〔201</w:t>
      </w:r>
      <w:r w:rsidR="008605FC" w:rsidRPr="00B70068">
        <w:rPr>
          <w:rFonts w:ascii="仿宋" w:eastAsia="仿宋" w:hAnsi="仿宋"/>
          <w:color w:val="000000"/>
          <w:sz w:val="32"/>
          <w:szCs w:val="32"/>
        </w:rPr>
        <w:t>8</w:t>
      </w:r>
      <w:r w:rsidRPr="00B70068">
        <w:rPr>
          <w:rFonts w:ascii="仿宋" w:eastAsia="仿宋" w:hAnsi="仿宋" w:hint="eastAsia"/>
          <w:color w:val="000000"/>
          <w:sz w:val="32"/>
          <w:szCs w:val="32"/>
        </w:rPr>
        <w:t>〕</w:t>
      </w:r>
      <w:r w:rsidR="008605FC" w:rsidRPr="00B70068">
        <w:rPr>
          <w:rFonts w:ascii="仿宋" w:eastAsia="仿宋" w:hAnsi="仿宋"/>
          <w:color w:val="000000"/>
          <w:sz w:val="32"/>
          <w:szCs w:val="32"/>
        </w:rPr>
        <w:t>253</w:t>
      </w:r>
      <w:r w:rsidRPr="00B70068">
        <w:rPr>
          <w:rFonts w:ascii="仿宋" w:eastAsia="仿宋" w:hAnsi="仿宋" w:hint="eastAsia"/>
          <w:color w:val="000000"/>
          <w:sz w:val="32"/>
          <w:szCs w:val="32"/>
        </w:rPr>
        <w:t>号）文件精神，由广西大学可再生能源材料协同创新中心</w:t>
      </w:r>
      <w:r w:rsidR="00A14EB1" w:rsidRPr="00B70068">
        <w:rPr>
          <w:rFonts w:ascii="仿宋" w:eastAsia="仿宋" w:hAnsi="仿宋" w:hint="eastAsia"/>
          <w:color w:val="000000"/>
          <w:sz w:val="32"/>
          <w:szCs w:val="32"/>
        </w:rPr>
        <w:t>负责</w:t>
      </w:r>
      <w:r w:rsidRPr="00B70068">
        <w:rPr>
          <w:rFonts w:ascii="仿宋" w:eastAsia="仿宋" w:hAnsi="仿宋" w:hint="eastAsia"/>
          <w:color w:val="000000"/>
          <w:sz w:val="32"/>
          <w:szCs w:val="32"/>
        </w:rPr>
        <w:t>起草广西地方标准《</w:t>
      </w:r>
      <w:r w:rsidR="008605FC" w:rsidRPr="00B70068">
        <w:rPr>
          <w:rFonts w:ascii="仿宋" w:eastAsia="仿宋" w:hAnsi="仿宋" w:hint="eastAsia"/>
          <w:color w:val="000000"/>
          <w:sz w:val="32"/>
          <w:szCs w:val="32"/>
        </w:rPr>
        <w:t>石墨烯复合改性橡胶沥青技术要求</w:t>
      </w:r>
      <w:r w:rsidRPr="00B70068">
        <w:rPr>
          <w:rFonts w:ascii="仿宋" w:eastAsia="仿宋" w:hAnsi="仿宋" w:hint="eastAsia"/>
          <w:color w:val="000000"/>
          <w:sz w:val="32"/>
          <w:szCs w:val="32"/>
        </w:rPr>
        <w:t>》。本标准由广西大学提出，</w:t>
      </w:r>
      <w:r w:rsidR="00CE3B02" w:rsidRPr="00B70068">
        <w:rPr>
          <w:rFonts w:ascii="仿宋" w:eastAsia="仿宋" w:hAnsi="仿宋" w:hint="eastAsia"/>
          <w:color w:val="000000"/>
          <w:sz w:val="32"/>
          <w:szCs w:val="32"/>
        </w:rPr>
        <w:t>负责牵头</w:t>
      </w:r>
      <w:r w:rsidRPr="00B70068">
        <w:rPr>
          <w:rFonts w:ascii="仿宋" w:eastAsia="仿宋" w:hAnsi="仿宋" w:hint="eastAsia"/>
          <w:color w:val="000000"/>
          <w:sz w:val="32"/>
          <w:szCs w:val="32"/>
        </w:rPr>
        <w:t>起草。</w:t>
      </w:r>
    </w:p>
    <w:p w:rsidR="008E1295" w:rsidRPr="00B70068" w:rsidRDefault="008E1295" w:rsidP="001646B4">
      <w:pPr>
        <w:adjustRightInd w:val="0"/>
        <w:snapToGrid w:val="0"/>
        <w:spacing w:line="600" w:lineRule="exact"/>
        <w:jc w:val="left"/>
        <w:rPr>
          <w:rFonts w:ascii="仿宋" w:eastAsia="仿宋" w:hAnsi="仿宋"/>
          <w:b/>
          <w:sz w:val="32"/>
          <w:szCs w:val="32"/>
        </w:rPr>
      </w:pPr>
      <w:r w:rsidRPr="00B70068">
        <w:rPr>
          <w:rFonts w:ascii="仿宋" w:eastAsia="仿宋" w:hAnsi="仿宋" w:hint="eastAsia"/>
          <w:b/>
          <w:sz w:val="32"/>
          <w:szCs w:val="32"/>
        </w:rPr>
        <w:t>二、目的意义</w:t>
      </w:r>
    </w:p>
    <w:p w:rsidR="008605FC" w:rsidRPr="00B70068" w:rsidRDefault="008605FC" w:rsidP="001646B4">
      <w:pPr>
        <w:adjustRightInd w:val="0"/>
        <w:snapToGrid w:val="0"/>
        <w:spacing w:line="600" w:lineRule="exact"/>
        <w:ind w:firstLineChars="200" w:firstLine="640"/>
        <w:jc w:val="left"/>
        <w:rPr>
          <w:rFonts w:ascii="仿宋" w:eastAsia="仿宋" w:hAnsi="仿宋"/>
          <w:color w:val="000000"/>
          <w:sz w:val="32"/>
          <w:szCs w:val="32"/>
        </w:rPr>
      </w:pPr>
      <w:r w:rsidRPr="00B70068">
        <w:rPr>
          <w:rFonts w:ascii="仿宋" w:eastAsia="仿宋" w:hAnsi="仿宋" w:hint="eastAsia"/>
          <w:color w:val="000000"/>
          <w:sz w:val="32"/>
          <w:szCs w:val="32"/>
        </w:rPr>
        <w:t>沥青是由碳氢化合物与其非金属衍生物组成的混合物，广泛应用于道路工程建设中。沥青路面具有良好的力学性能和粘弹性能，使车辆行驶舒适、噪音降低，方便施工与养护，能够再生利用等优势。然而随着经济的发展，公路交通量日益增加，汽车轴载不断增大，对沥青的质量提出了更高的要求。基质沥青在使用过程中，高温易发生车辙、低温时会发生温缩开裂、沥青长期受到氧气和水分的影响，会发生老化抗疲劳性能下降，降低沥青路面的使用寿命。为了进一步提升沥青的路用性能，通常采用外掺剂包括树脂、橡胶、胶粉、高分子聚合物等对基质沥青进行改性。其中，苯乙烯-丁二烯-苯乙烯（SBS）等高分子聚合物是目前最为常用的改性剂，其可有效提高基质沥青的高低温性质，然而在耐久性和抗疲</w:t>
      </w:r>
      <w:r w:rsidRPr="00B70068">
        <w:rPr>
          <w:rFonts w:ascii="仿宋" w:eastAsia="仿宋" w:hAnsi="仿宋" w:hint="eastAsia"/>
          <w:color w:val="000000"/>
          <w:sz w:val="32"/>
          <w:szCs w:val="32"/>
        </w:rPr>
        <w:lastRenderedPageBreak/>
        <w:t>劳性方面仍存在不足，主要是SBS等高聚物分子的老化降解所引起。另一方面，由废旧轮胎加工而成的橡胶粉粒，再按一定比例与基质沥青充分融合后形成的橡胶沥青，是解决废旧轮胎环境污染的有效手段。同时废橡胶改性沥青混合料的高温稳定性、抗车辙性能和抗疲劳性能等同或稍优于SBS改性沥青，但更符合环保要求，已经越来越引起各界重视。然而在橡胶粉改性沥青的实际应用中，还存在一些技术问题亟待解决，橡胶和基质沥青的相容性不足，导致改性后沥青的储存稳定性不佳，加工过程需要高温、并且伴随而来的严重的气味与粉尘的二次污染等问题，使用过程中抗水损坏能力不足，以及施工和易性差等问题，影响橡胶沥青的大规模应用。因此我国对高品质路面沥青材料有着巨大的需求。</w:t>
      </w:r>
    </w:p>
    <w:p w:rsidR="008605FC" w:rsidRPr="00B70068" w:rsidRDefault="008605FC" w:rsidP="001646B4">
      <w:pPr>
        <w:adjustRightInd w:val="0"/>
        <w:snapToGrid w:val="0"/>
        <w:spacing w:line="600" w:lineRule="exact"/>
        <w:jc w:val="left"/>
        <w:rPr>
          <w:rFonts w:ascii="仿宋" w:eastAsia="仿宋" w:hAnsi="仿宋"/>
          <w:color w:val="000000"/>
          <w:sz w:val="32"/>
          <w:szCs w:val="32"/>
        </w:rPr>
      </w:pPr>
      <w:r w:rsidRPr="00B70068">
        <w:rPr>
          <w:rFonts w:ascii="仿宋" w:eastAsia="仿宋" w:hAnsi="仿宋" w:hint="eastAsia"/>
          <w:color w:val="000000"/>
          <w:sz w:val="32"/>
          <w:szCs w:val="32"/>
        </w:rPr>
        <w:t>石墨烯是由碳原子以sp</w:t>
      </w:r>
      <w:r w:rsidRPr="00B70068">
        <w:rPr>
          <w:rFonts w:ascii="Calibri" w:eastAsia="仿宋" w:hAnsi="Calibri" w:cs="Calibri"/>
          <w:color w:val="000000"/>
          <w:sz w:val="32"/>
          <w:szCs w:val="32"/>
        </w:rPr>
        <w:t>²</w:t>
      </w:r>
      <w:r w:rsidRPr="00B70068">
        <w:rPr>
          <w:rFonts w:ascii="仿宋" w:eastAsia="仿宋" w:hAnsi="仿宋" w:cs="仿宋" w:hint="eastAsia"/>
          <w:color w:val="000000"/>
          <w:sz w:val="32"/>
          <w:szCs w:val="32"/>
        </w:rPr>
        <w:t>杂化轨道组成六角型呈蜂巢晶格的二维碳纳米材料，其具有优异的力学、热学性质，是目前为止强度最大</w:t>
      </w:r>
      <w:r w:rsidRPr="00B70068">
        <w:rPr>
          <w:rFonts w:ascii="仿宋" w:eastAsia="仿宋" w:hAnsi="仿宋" w:hint="eastAsia"/>
          <w:color w:val="000000"/>
          <w:sz w:val="32"/>
          <w:szCs w:val="32"/>
        </w:rPr>
        <w:t>，导热率最高的材料。石墨烯在沥青改性中可在以下几个方面起到关键性作用：（1）石墨烯是一种二维材料，其可平行于骨料表面方向存在，在沥青膜中形成屏蔽结构，能减缓氧气、水分等物质的穿透，吸收紫外线，从而在沥青抗水损和耐老化等方面性能得到提升；（2）石墨烯具有优良的热学性质，可以快速将热量传递给整个路面，降低因温差引起的内应力，避免路面引起开裂。（3）石墨烯作为纳米增强填料，能显著增加沥青的弹性模量，提高抗变形的能力。纳米粘土等在屏蔽上具有一定的效果，碳纳米管能增强沥青</w:t>
      </w:r>
      <w:r w:rsidRPr="00B70068">
        <w:rPr>
          <w:rFonts w:ascii="仿宋" w:eastAsia="仿宋" w:hAnsi="仿宋" w:hint="eastAsia"/>
          <w:color w:val="000000"/>
          <w:sz w:val="32"/>
          <w:szCs w:val="32"/>
        </w:rPr>
        <w:lastRenderedPageBreak/>
        <w:t>复合材料力学性，而石墨烯，能在提高屏蔽性和力学性的基础上，改善沥青材料的导热性。</w:t>
      </w:r>
    </w:p>
    <w:p w:rsidR="008605FC" w:rsidRPr="00B70068" w:rsidRDefault="008605FC" w:rsidP="001646B4">
      <w:pPr>
        <w:adjustRightInd w:val="0"/>
        <w:snapToGrid w:val="0"/>
        <w:spacing w:line="600" w:lineRule="exact"/>
        <w:ind w:firstLineChars="200" w:firstLine="640"/>
        <w:jc w:val="left"/>
        <w:rPr>
          <w:rFonts w:ascii="仿宋" w:eastAsia="仿宋" w:hAnsi="仿宋"/>
          <w:sz w:val="32"/>
          <w:szCs w:val="32"/>
        </w:rPr>
      </w:pPr>
      <w:r w:rsidRPr="00B70068">
        <w:rPr>
          <w:rFonts w:ascii="仿宋" w:eastAsia="仿宋" w:hAnsi="仿宋" w:hint="eastAsia"/>
          <w:color w:val="000000"/>
          <w:sz w:val="32"/>
          <w:szCs w:val="32"/>
        </w:rPr>
        <w:t>在广西科技厅重点研发计划和创新驱动重大专项的资助下，广西大学沈培康石墨烯团队针对所发明的立体构造石墨烯粉体材料宏量制备和规模化应用进行了大量研发工作。根据目前我国沥青路面存在着关键性问题联合广西正通工程技术有限公司和广西正路机械科技股份有限公司进行攻关，</w:t>
      </w:r>
      <w:r w:rsidRPr="00B70068">
        <w:rPr>
          <w:rFonts w:ascii="仿宋" w:eastAsia="仿宋" w:hAnsi="仿宋" w:hint="eastAsia"/>
          <w:sz w:val="32"/>
          <w:szCs w:val="32"/>
        </w:rPr>
        <w:t>成功研制出性能优异的石墨烯复合橡胶高性能改性沥青，在河百高速东兰服务区段，兰州南绕城等国家高速重点工程中等到应用，同时在南宁市多项市政工程建设中得到工程应用如南宁大桥大修项目、三岸互通项目、秋月立交、凤岭南立交，现已累计铺装</w:t>
      </w:r>
      <w:r w:rsidRPr="00B70068">
        <w:rPr>
          <w:rFonts w:ascii="仿宋" w:eastAsia="仿宋" w:hAnsi="仿宋"/>
          <w:sz w:val="32"/>
          <w:szCs w:val="32"/>
        </w:rPr>
        <w:t>30</w:t>
      </w:r>
      <w:r w:rsidRPr="00B70068">
        <w:rPr>
          <w:rFonts w:ascii="仿宋" w:eastAsia="仿宋" w:hAnsi="仿宋" w:hint="eastAsia"/>
          <w:sz w:val="32"/>
          <w:szCs w:val="32"/>
        </w:rPr>
        <w:t>万平方米，</w:t>
      </w:r>
      <w:r w:rsidRPr="00B70068">
        <w:rPr>
          <w:rFonts w:ascii="仿宋" w:eastAsia="仿宋" w:hAnsi="仿宋" w:hint="eastAsia"/>
          <w:color w:val="000000"/>
          <w:sz w:val="32"/>
          <w:szCs w:val="32"/>
        </w:rPr>
        <w:t>该石墨烯复合改性橡胶沥青，可在与现有改性沥青产品成本相当条件下，显著提高路面高温性能、水稳定性能、抗疲劳、耐老化性能，同时具有摩擦系数高、降噪音效果明显、路面温度低等优势，能够提高沥青路面的使用寿命，降低维护成本，其特性已显著有别于传统SBS改性沥青和橡胶沥青，是一种新型环保净味石墨烯复合改性沥青，</w:t>
      </w:r>
      <w:r w:rsidRPr="00B70068">
        <w:rPr>
          <w:rFonts w:ascii="仿宋" w:eastAsia="仿宋" w:hAnsi="仿宋" w:hint="eastAsia"/>
          <w:sz w:val="32"/>
          <w:szCs w:val="32"/>
        </w:rPr>
        <w:t>产品性能现已等到国家权威机构的验证，和施工、业主单位的好评，在全国率先突破了石墨烯在路面材料领域规模化应用。然而在该产品研制和应用过程中发现，现有橡胶类改性沥青交通部行业标准和广西地方标准已无法规范石墨烯改性沥青产品特性，因此特此申报广西</w:t>
      </w:r>
      <w:r w:rsidR="00B70068" w:rsidRPr="00B70068">
        <w:rPr>
          <w:rFonts w:ascii="仿宋" w:eastAsia="仿宋" w:hAnsi="仿宋" w:hint="eastAsia"/>
          <w:sz w:val="32"/>
          <w:szCs w:val="32"/>
        </w:rPr>
        <w:t>地方标准</w:t>
      </w:r>
      <w:r w:rsidRPr="00B70068">
        <w:rPr>
          <w:rFonts w:ascii="仿宋" w:eastAsia="仿宋" w:hAnsi="仿宋" w:hint="eastAsia"/>
          <w:sz w:val="32"/>
          <w:szCs w:val="32"/>
        </w:rPr>
        <w:t>，以此来</w:t>
      </w:r>
      <w:r w:rsidRPr="00B70068">
        <w:rPr>
          <w:rFonts w:ascii="仿宋" w:eastAsia="仿宋" w:hAnsi="仿宋" w:hint="eastAsia"/>
          <w:bCs/>
          <w:sz w:val="32"/>
          <w:szCs w:val="32"/>
        </w:rPr>
        <w:t>大力推动广西石墨烯产业的发展提供坚实</w:t>
      </w:r>
      <w:r w:rsidRPr="00B70068">
        <w:rPr>
          <w:rFonts w:ascii="仿宋" w:eastAsia="仿宋" w:hAnsi="仿宋" w:hint="eastAsia"/>
          <w:bCs/>
          <w:sz w:val="32"/>
          <w:szCs w:val="32"/>
        </w:rPr>
        <w:lastRenderedPageBreak/>
        <w:t>的基础保障，加速石墨烯作为广西九张名片的建设；为公路和城市道路设计提供设计依据、为政府质量监督管理、执法提供评判依据；助力广西交通和城市建设高品质路面可持续发展，成为全国路面材料新技术的发源地。</w:t>
      </w:r>
    </w:p>
    <w:p w:rsidR="008E1295" w:rsidRPr="008605FC" w:rsidRDefault="008E1295" w:rsidP="001646B4">
      <w:pPr>
        <w:adjustRightInd w:val="0"/>
        <w:snapToGrid w:val="0"/>
        <w:spacing w:line="600" w:lineRule="exact"/>
        <w:jc w:val="left"/>
        <w:rPr>
          <w:rFonts w:ascii="仿宋" w:eastAsia="仿宋" w:hAnsi="仿宋"/>
          <w:b/>
          <w:sz w:val="32"/>
          <w:szCs w:val="32"/>
        </w:rPr>
      </w:pPr>
      <w:r w:rsidRPr="008605FC">
        <w:rPr>
          <w:rFonts w:ascii="仿宋" w:eastAsia="仿宋" w:hAnsi="仿宋" w:hint="eastAsia"/>
          <w:b/>
          <w:sz w:val="32"/>
          <w:szCs w:val="32"/>
        </w:rPr>
        <w:t>三、编制</w:t>
      </w:r>
      <w:r w:rsidRPr="008605FC">
        <w:rPr>
          <w:rFonts w:ascii="仿宋" w:eastAsia="仿宋" w:hAnsi="仿宋" w:hint="eastAsia"/>
          <w:b/>
          <w:color w:val="000000"/>
          <w:sz w:val="32"/>
          <w:szCs w:val="32"/>
        </w:rPr>
        <w:t>原则与</w:t>
      </w:r>
      <w:r w:rsidRPr="008605FC">
        <w:rPr>
          <w:rFonts w:ascii="仿宋" w:eastAsia="仿宋" w:hAnsi="仿宋" w:hint="eastAsia"/>
          <w:b/>
          <w:sz w:val="32"/>
          <w:szCs w:val="32"/>
        </w:rPr>
        <w:t>依据</w:t>
      </w:r>
    </w:p>
    <w:p w:rsidR="008E1295" w:rsidRPr="008605FC" w:rsidRDefault="008E1295" w:rsidP="001646B4">
      <w:pPr>
        <w:adjustRightInd w:val="0"/>
        <w:snapToGrid w:val="0"/>
        <w:spacing w:line="600" w:lineRule="exact"/>
        <w:ind w:firstLineChars="200" w:firstLine="640"/>
        <w:jc w:val="left"/>
        <w:rPr>
          <w:rFonts w:ascii="仿宋" w:eastAsia="仿宋" w:hAnsi="仿宋"/>
          <w:sz w:val="32"/>
          <w:szCs w:val="32"/>
        </w:rPr>
      </w:pPr>
      <w:r w:rsidRPr="008605FC">
        <w:rPr>
          <w:rFonts w:ascii="仿宋" w:eastAsia="仿宋" w:hAnsi="仿宋" w:hint="eastAsia"/>
          <w:sz w:val="32"/>
          <w:szCs w:val="32"/>
        </w:rPr>
        <w:t>遵循“科学可行”原则，既尊重科学，又结合实际与文献资料，并广泛征求、听取各方意见，确保本标准行之有效。</w:t>
      </w:r>
    </w:p>
    <w:p w:rsidR="00251C48" w:rsidRPr="00B305C2" w:rsidRDefault="0010246A" w:rsidP="001646B4">
      <w:pPr>
        <w:adjustRightInd w:val="0"/>
        <w:snapToGrid w:val="0"/>
        <w:spacing w:line="600" w:lineRule="exact"/>
        <w:rPr>
          <w:rFonts w:ascii="仿宋" w:eastAsia="仿宋" w:hAnsi="仿宋"/>
          <w:sz w:val="32"/>
          <w:szCs w:val="32"/>
        </w:rPr>
      </w:pPr>
      <w:r w:rsidRPr="00B305C2">
        <w:rPr>
          <w:rFonts w:ascii="仿宋" w:eastAsia="仿宋" w:hAnsi="仿宋" w:hint="eastAsia"/>
          <w:sz w:val="32"/>
          <w:szCs w:val="32"/>
        </w:rPr>
        <w:t>标准</w:t>
      </w:r>
      <w:r w:rsidR="008E1295" w:rsidRPr="00B305C2">
        <w:rPr>
          <w:rFonts w:ascii="仿宋" w:eastAsia="仿宋" w:hAnsi="仿宋" w:hint="eastAsia"/>
          <w:sz w:val="32"/>
          <w:szCs w:val="32"/>
        </w:rPr>
        <w:t>按照</w:t>
      </w:r>
      <w:r w:rsidR="008E1295" w:rsidRPr="00B305C2">
        <w:rPr>
          <w:rFonts w:ascii="仿宋" w:eastAsia="仿宋" w:hAnsi="仿宋"/>
          <w:sz w:val="32"/>
          <w:szCs w:val="32"/>
        </w:rPr>
        <w:t>GB/T 1.1</w:t>
      </w:r>
      <w:r w:rsidR="008E1295" w:rsidRPr="00B305C2">
        <w:rPr>
          <w:rFonts w:ascii="仿宋" w:eastAsia="仿宋" w:hAnsi="仿宋" w:hint="eastAsia"/>
          <w:sz w:val="32"/>
          <w:szCs w:val="32"/>
        </w:rPr>
        <w:t>－</w:t>
      </w:r>
      <w:r w:rsidR="008E1295" w:rsidRPr="00B305C2">
        <w:rPr>
          <w:rFonts w:ascii="仿宋" w:eastAsia="仿宋" w:hAnsi="仿宋"/>
          <w:sz w:val="32"/>
          <w:szCs w:val="32"/>
        </w:rPr>
        <w:t>2009</w:t>
      </w:r>
      <w:r w:rsidR="008E1295" w:rsidRPr="00B305C2">
        <w:rPr>
          <w:rFonts w:ascii="仿宋" w:eastAsia="仿宋" w:hAnsi="仿宋" w:hint="eastAsia"/>
          <w:sz w:val="32"/>
          <w:szCs w:val="32"/>
        </w:rPr>
        <w:t>《标准化工作导则第一部分</w:t>
      </w:r>
      <w:r w:rsidR="008E1295" w:rsidRPr="00B305C2">
        <w:rPr>
          <w:rFonts w:ascii="仿宋" w:eastAsia="仿宋" w:hAnsi="仿宋"/>
          <w:sz w:val="32"/>
          <w:szCs w:val="32"/>
        </w:rPr>
        <w:t>:</w:t>
      </w:r>
      <w:r w:rsidR="008E1295" w:rsidRPr="00B305C2">
        <w:rPr>
          <w:rFonts w:ascii="仿宋" w:eastAsia="仿宋" w:hAnsi="仿宋" w:hint="eastAsia"/>
          <w:sz w:val="32"/>
          <w:szCs w:val="32"/>
        </w:rPr>
        <w:t>标准的结构和编写规则》</w:t>
      </w:r>
      <w:r w:rsidR="008E1295" w:rsidRPr="00B305C2">
        <w:rPr>
          <w:rFonts w:ascii="仿宋" w:eastAsia="仿宋" w:hAnsi="仿宋" w:hint="eastAsia"/>
          <w:color w:val="000000"/>
          <w:sz w:val="32"/>
          <w:szCs w:val="32"/>
        </w:rPr>
        <w:t>起草</w:t>
      </w:r>
      <w:r w:rsidR="008E1295" w:rsidRPr="00B305C2">
        <w:rPr>
          <w:rFonts w:ascii="仿宋" w:eastAsia="仿宋" w:hAnsi="仿宋" w:hint="eastAsia"/>
          <w:sz w:val="32"/>
          <w:szCs w:val="32"/>
        </w:rPr>
        <w:t>。</w:t>
      </w:r>
      <w:r w:rsidR="008E1295" w:rsidRPr="00B305C2">
        <w:rPr>
          <w:rFonts w:ascii="仿宋" w:eastAsia="仿宋" w:hAnsi="仿宋" w:hint="eastAsia"/>
          <w:color w:val="000000"/>
          <w:sz w:val="32"/>
          <w:szCs w:val="32"/>
        </w:rPr>
        <w:t>起草主要参考了如下文件：</w:t>
      </w:r>
      <w:r w:rsidR="00043F01" w:rsidRPr="00B305C2">
        <w:rPr>
          <w:rFonts w:ascii="仿宋" w:eastAsia="仿宋" w:hAnsi="仿宋"/>
          <w:sz w:val="32"/>
          <w:szCs w:val="32"/>
        </w:rPr>
        <w:t xml:space="preserve"> </w:t>
      </w:r>
    </w:p>
    <w:p w:rsidR="00B305C2" w:rsidRPr="00B305C2" w:rsidRDefault="00B305C2" w:rsidP="001646B4">
      <w:pPr>
        <w:pStyle w:val="ac"/>
        <w:adjustRightInd w:val="0"/>
        <w:snapToGrid w:val="0"/>
        <w:spacing w:line="600" w:lineRule="exact"/>
        <w:ind w:firstLineChars="0" w:firstLine="0"/>
        <w:jc w:val="left"/>
        <w:rPr>
          <w:rFonts w:ascii="仿宋" w:eastAsia="仿宋" w:hAnsi="仿宋"/>
          <w:sz w:val="32"/>
          <w:szCs w:val="32"/>
        </w:rPr>
      </w:pPr>
      <w:r w:rsidRPr="00B305C2">
        <w:rPr>
          <w:rFonts w:ascii="仿宋" w:eastAsia="仿宋" w:hAnsi="仿宋"/>
          <w:sz w:val="32"/>
          <w:szCs w:val="32"/>
        </w:rPr>
        <w:t xml:space="preserve">JTG </w:t>
      </w:r>
      <w:r w:rsidRPr="00B305C2">
        <w:rPr>
          <w:rFonts w:ascii="仿宋" w:eastAsia="仿宋" w:hAnsi="仿宋"/>
          <w:color w:val="000000"/>
          <w:sz w:val="32"/>
          <w:szCs w:val="32"/>
        </w:rPr>
        <w:t xml:space="preserve">E20 </w:t>
      </w:r>
      <w:r w:rsidRPr="00B305C2">
        <w:rPr>
          <w:rFonts w:ascii="仿宋" w:eastAsia="仿宋" w:hAnsi="仿宋" w:hint="eastAsia"/>
          <w:color w:val="000000"/>
          <w:sz w:val="32"/>
          <w:szCs w:val="32"/>
        </w:rPr>
        <w:t xml:space="preserve"> </w:t>
      </w:r>
      <w:r w:rsidRPr="00B305C2">
        <w:rPr>
          <w:rFonts w:ascii="仿宋" w:eastAsia="仿宋" w:hAnsi="仿宋"/>
          <w:color w:val="000000"/>
          <w:sz w:val="32"/>
          <w:szCs w:val="32"/>
        </w:rPr>
        <w:t>公路</w:t>
      </w:r>
      <w:r w:rsidRPr="00B305C2">
        <w:rPr>
          <w:rFonts w:ascii="仿宋" w:eastAsia="仿宋" w:hAnsi="仿宋"/>
          <w:sz w:val="32"/>
          <w:szCs w:val="32"/>
        </w:rPr>
        <w:t>工程沥青及沥青混合料试验规程</w:t>
      </w:r>
    </w:p>
    <w:p w:rsidR="00B305C2" w:rsidRPr="00B305C2" w:rsidRDefault="00B305C2" w:rsidP="001646B4">
      <w:pPr>
        <w:pStyle w:val="ac"/>
        <w:adjustRightInd w:val="0"/>
        <w:snapToGrid w:val="0"/>
        <w:spacing w:line="600" w:lineRule="exact"/>
        <w:ind w:firstLineChars="0" w:firstLine="0"/>
        <w:jc w:val="left"/>
        <w:rPr>
          <w:rFonts w:ascii="仿宋" w:eastAsia="仿宋" w:hAnsi="仿宋"/>
          <w:sz w:val="32"/>
          <w:szCs w:val="32"/>
        </w:rPr>
      </w:pPr>
      <w:r w:rsidRPr="00B305C2">
        <w:rPr>
          <w:rFonts w:ascii="仿宋" w:eastAsia="仿宋" w:hAnsi="仿宋"/>
          <w:sz w:val="32"/>
          <w:szCs w:val="32"/>
        </w:rPr>
        <w:t xml:space="preserve">JTG F40 </w:t>
      </w:r>
      <w:r w:rsidRPr="00B305C2">
        <w:rPr>
          <w:rFonts w:ascii="仿宋" w:eastAsia="仿宋" w:hAnsi="仿宋" w:hint="eastAsia"/>
          <w:sz w:val="32"/>
          <w:szCs w:val="32"/>
        </w:rPr>
        <w:t xml:space="preserve"> </w:t>
      </w:r>
      <w:r w:rsidRPr="00B305C2">
        <w:rPr>
          <w:rFonts w:ascii="仿宋" w:eastAsia="仿宋" w:hAnsi="仿宋"/>
          <w:sz w:val="32"/>
          <w:szCs w:val="32"/>
        </w:rPr>
        <w:t>公路沥青路面施工技术规范</w:t>
      </w:r>
    </w:p>
    <w:p w:rsidR="00B305C2" w:rsidRPr="00B305C2" w:rsidRDefault="00B305C2" w:rsidP="001646B4">
      <w:pPr>
        <w:pStyle w:val="ac"/>
        <w:adjustRightInd w:val="0"/>
        <w:snapToGrid w:val="0"/>
        <w:spacing w:line="600" w:lineRule="exact"/>
        <w:ind w:firstLineChars="0" w:firstLine="0"/>
        <w:jc w:val="left"/>
        <w:rPr>
          <w:rFonts w:ascii="仿宋" w:eastAsia="仿宋" w:hAnsi="仿宋"/>
          <w:sz w:val="32"/>
          <w:szCs w:val="32"/>
        </w:rPr>
      </w:pPr>
      <w:r w:rsidRPr="00B305C2">
        <w:rPr>
          <w:rFonts w:ascii="仿宋" w:eastAsia="仿宋" w:hAnsi="仿宋"/>
          <w:sz w:val="32"/>
          <w:szCs w:val="32"/>
        </w:rPr>
        <w:t>JTG D50</w:t>
      </w:r>
      <w:r w:rsidRPr="00B305C2">
        <w:rPr>
          <w:rFonts w:ascii="仿宋" w:eastAsia="仿宋" w:hAnsi="仿宋" w:hint="eastAsia"/>
          <w:sz w:val="32"/>
          <w:szCs w:val="32"/>
        </w:rPr>
        <w:t xml:space="preserve"> </w:t>
      </w:r>
      <w:r w:rsidRPr="00B305C2">
        <w:rPr>
          <w:rFonts w:ascii="仿宋" w:eastAsia="仿宋" w:hAnsi="仿宋"/>
          <w:sz w:val="32"/>
          <w:szCs w:val="32"/>
        </w:rPr>
        <w:t xml:space="preserve"> 公路沥青路面设计规范</w:t>
      </w:r>
    </w:p>
    <w:p w:rsidR="00B305C2" w:rsidRPr="00B305C2" w:rsidRDefault="00B305C2" w:rsidP="001646B4">
      <w:pPr>
        <w:pStyle w:val="ac"/>
        <w:adjustRightInd w:val="0"/>
        <w:snapToGrid w:val="0"/>
        <w:spacing w:line="600" w:lineRule="exact"/>
        <w:ind w:firstLineChars="0" w:firstLine="0"/>
        <w:jc w:val="left"/>
        <w:rPr>
          <w:rFonts w:ascii="仿宋" w:eastAsia="仿宋" w:hAnsi="仿宋"/>
          <w:sz w:val="32"/>
          <w:szCs w:val="32"/>
        </w:rPr>
      </w:pPr>
      <w:r w:rsidRPr="00B305C2">
        <w:rPr>
          <w:rFonts w:ascii="仿宋" w:eastAsia="仿宋" w:hAnsi="仿宋"/>
          <w:sz w:val="32"/>
          <w:szCs w:val="32"/>
        </w:rPr>
        <w:t xml:space="preserve">JT/T 791 </w:t>
      </w:r>
      <w:r w:rsidRPr="00B305C2">
        <w:rPr>
          <w:rFonts w:ascii="仿宋" w:eastAsia="仿宋" w:hAnsi="仿宋" w:hint="eastAsia"/>
          <w:sz w:val="32"/>
          <w:szCs w:val="32"/>
        </w:rPr>
        <w:t xml:space="preserve"> </w:t>
      </w:r>
      <w:r w:rsidRPr="00B305C2">
        <w:rPr>
          <w:rFonts w:ascii="仿宋" w:eastAsia="仿宋" w:hAnsi="仿宋"/>
          <w:sz w:val="32"/>
          <w:szCs w:val="32"/>
        </w:rPr>
        <w:t>路用废胎硫化橡胶</w:t>
      </w:r>
    </w:p>
    <w:p w:rsidR="00B305C2" w:rsidRPr="00B305C2" w:rsidRDefault="00B305C2" w:rsidP="001646B4">
      <w:pPr>
        <w:pStyle w:val="ac"/>
        <w:adjustRightInd w:val="0"/>
        <w:snapToGrid w:val="0"/>
        <w:spacing w:line="600" w:lineRule="exact"/>
        <w:ind w:firstLineChars="0" w:firstLine="0"/>
        <w:jc w:val="left"/>
        <w:rPr>
          <w:rFonts w:ascii="仿宋" w:eastAsia="仿宋" w:hAnsi="仿宋"/>
          <w:sz w:val="32"/>
          <w:szCs w:val="32"/>
        </w:rPr>
      </w:pPr>
      <w:r w:rsidRPr="00B305C2">
        <w:rPr>
          <w:rFonts w:ascii="仿宋" w:eastAsia="仿宋" w:hAnsi="仿宋"/>
          <w:sz w:val="32"/>
          <w:szCs w:val="32"/>
        </w:rPr>
        <w:t xml:space="preserve">DB45/T 1421 </w:t>
      </w:r>
      <w:r w:rsidRPr="00B305C2">
        <w:rPr>
          <w:rFonts w:ascii="仿宋" w:eastAsia="仿宋" w:hAnsi="仿宋" w:hint="eastAsia"/>
          <w:sz w:val="32"/>
          <w:szCs w:val="32"/>
        </w:rPr>
        <w:t xml:space="preserve"> </w:t>
      </w:r>
      <w:r w:rsidRPr="00B305C2">
        <w:rPr>
          <w:rFonts w:ascii="仿宋" w:eastAsia="仿宋" w:hAnsi="仿宋"/>
          <w:sz w:val="32"/>
          <w:szCs w:val="32"/>
        </w:rPr>
        <w:t>石墨烯三维构造粉体材料名词术语和定义</w:t>
      </w:r>
    </w:p>
    <w:p w:rsidR="00B305C2" w:rsidRPr="00B305C2" w:rsidRDefault="00B305C2" w:rsidP="001646B4">
      <w:pPr>
        <w:pStyle w:val="ac"/>
        <w:adjustRightInd w:val="0"/>
        <w:snapToGrid w:val="0"/>
        <w:spacing w:line="600" w:lineRule="exact"/>
        <w:ind w:firstLineChars="0" w:firstLine="0"/>
        <w:jc w:val="left"/>
        <w:rPr>
          <w:rFonts w:ascii="仿宋" w:eastAsia="仿宋" w:hAnsi="仿宋"/>
          <w:sz w:val="32"/>
          <w:szCs w:val="32"/>
        </w:rPr>
      </w:pPr>
      <w:r w:rsidRPr="00B305C2">
        <w:rPr>
          <w:rFonts w:ascii="仿宋" w:eastAsia="仿宋" w:hAnsi="仿宋"/>
          <w:sz w:val="32"/>
          <w:szCs w:val="32"/>
        </w:rPr>
        <w:t>DB45/T 1425</w:t>
      </w:r>
      <w:r w:rsidRPr="00B305C2">
        <w:rPr>
          <w:rFonts w:ascii="Calibri" w:eastAsia="仿宋" w:hAnsi="Calibri" w:cs="Calibri"/>
          <w:sz w:val="32"/>
          <w:szCs w:val="32"/>
        </w:rPr>
        <w:t>  </w:t>
      </w:r>
      <w:r w:rsidRPr="00B305C2">
        <w:rPr>
          <w:rFonts w:ascii="仿宋" w:eastAsia="仿宋" w:hAnsi="仿宋" w:hint="eastAsia"/>
          <w:sz w:val="32"/>
          <w:szCs w:val="32"/>
        </w:rPr>
        <w:t xml:space="preserve"> </w:t>
      </w:r>
      <w:r w:rsidRPr="00B305C2">
        <w:rPr>
          <w:rFonts w:ascii="仿宋" w:eastAsia="仿宋" w:hAnsi="仿宋"/>
          <w:sz w:val="32"/>
          <w:szCs w:val="32"/>
        </w:rPr>
        <w:t>石墨烯三维构造粉体材料生产技术</w:t>
      </w:r>
    </w:p>
    <w:p w:rsidR="00B305C2" w:rsidRPr="00B305C2" w:rsidRDefault="00B305C2" w:rsidP="001646B4">
      <w:pPr>
        <w:pStyle w:val="ac"/>
        <w:adjustRightInd w:val="0"/>
        <w:snapToGrid w:val="0"/>
        <w:spacing w:line="600" w:lineRule="exact"/>
        <w:ind w:firstLineChars="0" w:firstLine="0"/>
        <w:jc w:val="left"/>
        <w:rPr>
          <w:rFonts w:ascii="仿宋" w:eastAsia="仿宋" w:hAnsi="仿宋"/>
          <w:sz w:val="32"/>
          <w:szCs w:val="32"/>
        </w:rPr>
      </w:pPr>
      <w:r w:rsidRPr="00B305C2">
        <w:rPr>
          <w:rFonts w:ascii="仿宋" w:eastAsia="仿宋" w:hAnsi="仿宋"/>
          <w:sz w:val="32"/>
          <w:szCs w:val="32"/>
        </w:rPr>
        <w:t>DB45/T 1423</w:t>
      </w:r>
      <w:r w:rsidRPr="00B305C2">
        <w:rPr>
          <w:rFonts w:ascii="Calibri" w:eastAsia="仿宋" w:hAnsi="Calibri" w:cs="Calibri"/>
          <w:sz w:val="32"/>
          <w:szCs w:val="32"/>
        </w:rPr>
        <w:t>  </w:t>
      </w:r>
      <w:r w:rsidRPr="00B305C2">
        <w:rPr>
          <w:rFonts w:ascii="仿宋" w:eastAsia="仿宋" w:hAnsi="仿宋" w:hint="eastAsia"/>
          <w:sz w:val="32"/>
          <w:szCs w:val="32"/>
        </w:rPr>
        <w:t xml:space="preserve"> </w:t>
      </w:r>
      <w:r w:rsidRPr="00B305C2">
        <w:rPr>
          <w:rFonts w:ascii="仿宋" w:eastAsia="仿宋" w:hAnsi="仿宋"/>
          <w:sz w:val="32"/>
          <w:szCs w:val="32"/>
        </w:rPr>
        <w:t>石墨烯三维构造粉体材料的检测与表征方法</w:t>
      </w:r>
    </w:p>
    <w:p w:rsidR="00B305C2" w:rsidRPr="00B305C2" w:rsidRDefault="00B305C2" w:rsidP="001646B4">
      <w:pPr>
        <w:pStyle w:val="ac"/>
        <w:adjustRightInd w:val="0"/>
        <w:snapToGrid w:val="0"/>
        <w:spacing w:line="600" w:lineRule="exact"/>
        <w:ind w:firstLineChars="0" w:firstLine="0"/>
        <w:jc w:val="left"/>
        <w:rPr>
          <w:rFonts w:ascii="仿宋" w:eastAsia="仿宋" w:hAnsi="仿宋"/>
          <w:sz w:val="32"/>
          <w:szCs w:val="32"/>
        </w:rPr>
      </w:pPr>
      <w:r w:rsidRPr="00B305C2">
        <w:rPr>
          <w:rFonts w:ascii="仿宋" w:eastAsia="仿宋" w:hAnsi="仿宋" w:hint="eastAsia"/>
          <w:sz w:val="32"/>
          <w:szCs w:val="32"/>
        </w:rPr>
        <w:t>AASHOM   Association of State Highway Officials</w:t>
      </w:r>
    </w:p>
    <w:p w:rsidR="008E1295" w:rsidRPr="008605FC" w:rsidRDefault="008E1295" w:rsidP="001646B4">
      <w:pPr>
        <w:numPr>
          <w:ilvl w:val="0"/>
          <w:numId w:val="1"/>
        </w:numPr>
        <w:adjustRightInd w:val="0"/>
        <w:snapToGrid w:val="0"/>
        <w:spacing w:line="600" w:lineRule="exact"/>
        <w:jc w:val="left"/>
        <w:rPr>
          <w:rFonts w:ascii="仿宋" w:eastAsia="仿宋" w:hAnsi="仿宋"/>
          <w:b/>
          <w:sz w:val="32"/>
          <w:szCs w:val="32"/>
        </w:rPr>
      </w:pPr>
      <w:r w:rsidRPr="008605FC">
        <w:rPr>
          <w:rFonts w:ascii="仿宋" w:eastAsia="仿宋" w:hAnsi="仿宋" w:hint="eastAsia"/>
          <w:b/>
          <w:sz w:val="32"/>
          <w:szCs w:val="32"/>
        </w:rPr>
        <w:t>编制过程</w:t>
      </w:r>
    </w:p>
    <w:p w:rsidR="008E1295" w:rsidRPr="008605FC" w:rsidRDefault="008E1295" w:rsidP="001646B4">
      <w:pPr>
        <w:adjustRightInd w:val="0"/>
        <w:snapToGrid w:val="0"/>
        <w:spacing w:line="600" w:lineRule="exact"/>
        <w:jc w:val="left"/>
        <w:rPr>
          <w:rFonts w:ascii="仿宋" w:eastAsia="仿宋" w:hAnsi="仿宋"/>
          <w:b/>
          <w:sz w:val="32"/>
          <w:szCs w:val="32"/>
        </w:rPr>
      </w:pPr>
      <w:r w:rsidRPr="008605FC">
        <w:rPr>
          <w:rFonts w:ascii="仿宋" w:eastAsia="仿宋" w:hAnsi="仿宋" w:hint="eastAsia"/>
          <w:b/>
          <w:sz w:val="32"/>
          <w:szCs w:val="32"/>
        </w:rPr>
        <w:t>（一）前期基础研究</w:t>
      </w:r>
    </w:p>
    <w:p w:rsidR="00F16332" w:rsidRPr="00F16332" w:rsidRDefault="00F16332" w:rsidP="001646B4">
      <w:pPr>
        <w:adjustRightInd w:val="0"/>
        <w:snapToGrid w:val="0"/>
        <w:spacing w:line="600" w:lineRule="exact"/>
        <w:ind w:firstLineChars="200" w:firstLine="640"/>
        <w:jc w:val="left"/>
        <w:rPr>
          <w:rFonts w:ascii="仿宋" w:eastAsia="仿宋" w:hAnsi="仿宋"/>
          <w:color w:val="000000"/>
          <w:sz w:val="32"/>
          <w:szCs w:val="32"/>
        </w:rPr>
      </w:pPr>
      <w:r w:rsidRPr="00F16332">
        <w:rPr>
          <w:rFonts w:ascii="仿宋" w:eastAsia="仿宋" w:hAnsi="仿宋" w:hint="eastAsia"/>
          <w:sz w:val="32"/>
          <w:szCs w:val="32"/>
        </w:rPr>
        <w:t>2016年广西壮族自治区党委政府主要领导批示支持广西大学石墨烯研究以来，在各方面大力支持下，广西大学成立以沈培康教授为首席科学家的广西石墨烯研究院，采用原始创新的立体构造石墨烯粉体制备技术，现已建成年产15</w:t>
      </w:r>
      <w:r w:rsidRPr="00F16332">
        <w:rPr>
          <w:rFonts w:ascii="仿宋" w:eastAsia="仿宋" w:hAnsi="仿宋" w:hint="eastAsia"/>
          <w:sz w:val="32"/>
          <w:szCs w:val="32"/>
        </w:rPr>
        <w:lastRenderedPageBreak/>
        <w:t>吨石墨烯粉体生产基地。在全国率先制定和发布了有关立体构造石墨烯5项广西地方标准；在广西科技重点研发计划项目和广西创新驱动发展专项的资助下，2017年9月广西大学与广西正通工程技术有限公司合作研制出石墨烯复合改性橡胶沥青，2018年5月实现世界首条石墨烯复合改性橡胶沥青路面在钢箱梁桥面的铺筑（南宁大桥），建成通过</w:t>
      </w:r>
      <w:r w:rsidRPr="00F16332">
        <w:rPr>
          <w:rFonts w:ascii="仿宋" w:eastAsia="仿宋" w:hAnsi="仿宋"/>
          <w:sz w:val="32"/>
          <w:szCs w:val="32"/>
        </w:rPr>
        <w:t>11</w:t>
      </w:r>
      <w:r w:rsidRPr="00F16332">
        <w:rPr>
          <w:rFonts w:ascii="仿宋" w:eastAsia="仿宋" w:hAnsi="仿宋" w:hint="eastAsia"/>
          <w:sz w:val="32"/>
          <w:szCs w:val="32"/>
        </w:rPr>
        <w:t>个月来，历经夏季高温、秋冬季低温阴雨等气候条件，现无任何沥青路面早期病害出现。2018年7月至12月，石墨烯复合改性橡胶沥青已经在河池至百色高速公路项目和甘肃兰州南绕城高速建设项目中开展了累计双向4公里的铺设试验，在南宁市高改快的三岸互通立交、凤岭南立交桥、广西大学校内主干道白改黑项目累计30万平方米。经第三方测试和实体项目应用验证，</w:t>
      </w:r>
      <w:r w:rsidRPr="00F16332">
        <w:rPr>
          <w:rFonts w:ascii="仿宋" w:eastAsia="仿宋" w:hAnsi="仿宋" w:hint="eastAsia"/>
          <w:color w:val="000000"/>
          <w:sz w:val="32"/>
          <w:szCs w:val="32"/>
        </w:rPr>
        <w:t>与传统高掺量SBS改性沥青成本相当的条件下，实现综合性能指标提高30%以上，尤其在高温性能、抗老化、耐水损、抗疲劳方面具有显著优势，有望大幅提高路面寿命，降低维护成本。</w:t>
      </w:r>
      <w:r w:rsidRPr="00F16332">
        <w:rPr>
          <w:rFonts w:ascii="仿宋" w:eastAsia="仿宋" w:hAnsi="仿宋" w:hint="eastAsia"/>
          <w:sz w:val="32"/>
          <w:szCs w:val="32"/>
        </w:rPr>
        <w:t>目前，已在南宁市武鸣区建设有一条自主设计研发的年产1</w:t>
      </w:r>
      <w:r w:rsidRPr="00F16332">
        <w:rPr>
          <w:rFonts w:ascii="仿宋" w:eastAsia="仿宋" w:hAnsi="仿宋"/>
          <w:sz w:val="32"/>
          <w:szCs w:val="32"/>
        </w:rPr>
        <w:t>0</w:t>
      </w:r>
      <w:r w:rsidRPr="00F16332">
        <w:rPr>
          <w:rFonts w:ascii="仿宋" w:eastAsia="仿宋" w:hAnsi="仿宋" w:hint="eastAsia"/>
          <w:sz w:val="32"/>
          <w:szCs w:val="32"/>
        </w:rPr>
        <w:t>万吨/年石墨烯复合改性橡胶沥青生产线，2</w:t>
      </w:r>
      <w:r w:rsidRPr="00F16332">
        <w:rPr>
          <w:rFonts w:ascii="仿宋" w:eastAsia="仿宋" w:hAnsi="仿宋"/>
          <w:sz w:val="32"/>
          <w:szCs w:val="32"/>
        </w:rPr>
        <w:t>019</w:t>
      </w:r>
      <w:r w:rsidRPr="00F16332">
        <w:rPr>
          <w:rFonts w:ascii="仿宋" w:eastAsia="仿宋" w:hAnsi="仿宋" w:hint="eastAsia"/>
          <w:sz w:val="32"/>
          <w:szCs w:val="32"/>
        </w:rPr>
        <w:t>年4月，在甘肃天水，与甘肃公航旅投集团合作建设一条年产5万吨改性沥青生产线，以此作为西北地区石墨烯复合改性橡胶沥青生产基地。广西壮族自治区政府在石墨烯协同创新发展实施方案中明确指出在2022年前实现3</w:t>
      </w:r>
      <w:r w:rsidRPr="00F16332">
        <w:rPr>
          <w:rFonts w:ascii="仿宋" w:eastAsia="仿宋" w:hAnsi="仿宋"/>
          <w:sz w:val="32"/>
          <w:szCs w:val="32"/>
        </w:rPr>
        <w:t>00</w:t>
      </w:r>
      <w:r w:rsidRPr="00F16332">
        <w:rPr>
          <w:rFonts w:ascii="仿宋" w:eastAsia="仿宋" w:hAnsi="仿宋" w:hint="eastAsia"/>
          <w:sz w:val="32"/>
          <w:szCs w:val="32"/>
        </w:rPr>
        <w:t>公里石墨烯复合改性橡胶沥青路面的铺筑，以此推动新时代高品质路面材料的产业发展。</w:t>
      </w:r>
    </w:p>
    <w:p w:rsidR="008E1295" w:rsidRPr="008605FC" w:rsidRDefault="008E1295" w:rsidP="001646B4">
      <w:pPr>
        <w:adjustRightInd w:val="0"/>
        <w:snapToGrid w:val="0"/>
        <w:spacing w:line="600" w:lineRule="exact"/>
        <w:jc w:val="left"/>
        <w:rPr>
          <w:rFonts w:ascii="仿宋" w:eastAsia="仿宋" w:hAnsi="仿宋"/>
          <w:b/>
          <w:color w:val="000000"/>
          <w:sz w:val="32"/>
          <w:szCs w:val="32"/>
        </w:rPr>
      </w:pPr>
      <w:r w:rsidRPr="008605FC">
        <w:rPr>
          <w:rFonts w:ascii="仿宋" w:eastAsia="仿宋" w:hAnsi="仿宋" w:hint="eastAsia"/>
          <w:b/>
          <w:color w:val="000000"/>
          <w:sz w:val="32"/>
          <w:szCs w:val="32"/>
        </w:rPr>
        <w:lastRenderedPageBreak/>
        <w:t>（二）提出立项申请</w:t>
      </w:r>
    </w:p>
    <w:p w:rsidR="008E1295" w:rsidRPr="008605FC" w:rsidRDefault="008E1295" w:rsidP="001646B4">
      <w:pPr>
        <w:adjustRightInd w:val="0"/>
        <w:snapToGrid w:val="0"/>
        <w:spacing w:line="600" w:lineRule="exact"/>
        <w:ind w:firstLineChars="200" w:firstLine="640"/>
        <w:jc w:val="left"/>
        <w:rPr>
          <w:rFonts w:ascii="仿宋" w:eastAsia="仿宋" w:hAnsi="仿宋"/>
          <w:color w:val="000000"/>
          <w:sz w:val="32"/>
          <w:szCs w:val="32"/>
        </w:rPr>
      </w:pPr>
      <w:r w:rsidRPr="008605FC">
        <w:rPr>
          <w:rFonts w:ascii="仿宋" w:eastAsia="仿宋" w:hAnsi="仿宋"/>
          <w:color w:val="000000"/>
          <w:sz w:val="32"/>
          <w:szCs w:val="32"/>
        </w:rPr>
        <w:t>201</w:t>
      </w:r>
      <w:r w:rsidR="00F16332">
        <w:rPr>
          <w:rFonts w:ascii="仿宋" w:eastAsia="仿宋" w:hAnsi="仿宋"/>
          <w:color w:val="000000"/>
          <w:sz w:val="32"/>
          <w:szCs w:val="32"/>
        </w:rPr>
        <w:t>8</w:t>
      </w:r>
      <w:r w:rsidRPr="008605FC">
        <w:rPr>
          <w:rFonts w:ascii="仿宋" w:eastAsia="仿宋" w:hAnsi="仿宋" w:hint="eastAsia"/>
          <w:color w:val="000000"/>
          <w:sz w:val="32"/>
          <w:szCs w:val="32"/>
        </w:rPr>
        <w:t>年</w:t>
      </w:r>
      <w:r w:rsidR="00F16332">
        <w:rPr>
          <w:rFonts w:ascii="仿宋" w:eastAsia="仿宋" w:hAnsi="仿宋" w:hint="eastAsia"/>
          <w:color w:val="000000"/>
          <w:sz w:val="32"/>
          <w:szCs w:val="32"/>
        </w:rPr>
        <w:t>1</w:t>
      </w:r>
      <w:r w:rsidR="00F16332">
        <w:rPr>
          <w:rFonts w:ascii="仿宋" w:eastAsia="仿宋" w:hAnsi="仿宋"/>
          <w:color w:val="000000"/>
          <w:sz w:val="32"/>
          <w:szCs w:val="32"/>
        </w:rPr>
        <w:t>2</w:t>
      </w:r>
      <w:r w:rsidRPr="008605FC">
        <w:rPr>
          <w:rFonts w:ascii="仿宋" w:eastAsia="仿宋" w:hAnsi="仿宋" w:hint="eastAsia"/>
          <w:color w:val="000000"/>
          <w:sz w:val="32"/>
          <w:szCs w:val="32"/>
        </w:rPr>
        <w:t>月，</w:t>
      </w:r>
      <w:r w:rsidR="00310CE8" w:rsidRPr="008605FC">
        <w:rPr>
          <w:rFonts w:ascii="仿宋" w:eastAsia="仿宋" w:hAnsi="仿宋" w:hint="eastAsia"/>
          <w:color w:val="000000"/>
          <w:sz w:val="32"/>
          <w:szCs w:val="32"/>
        </w:rPr>
        <w:t>广西大学</w:t>
      </w:r>
      <w:r w:rsidRPr="008605FC">
        <w:rPr>
          <w:rFonts w:ascii="仿宋" w:eastAsia="仿宋" w:hAnsi="仿宋" w:hint="eastAsia"/>
          <w:color w:val="000000"/>
          <w:sz w:val="32"/>
          <w:szCs w:val="32"/>
        </w:rPr>
        <w:t>编制</w:t>
      </w:r>
      <w:r w:rsidRPr="008605FC">
        <w:rPr>
          <w:rFonts w:ascii="仿宋" w:eastAsia="仿宋" w:hAnsi="仿宋" w:hint="eastAsia"/>
          <w:bCs/>
          <w:color w:val="000000"/>
          <w:sz w:val="32"/>
          <w:szCs w:val="32"/>
        </w:rPr>
        <w:t>《广西地方标准制定（修订）项目建议书》、《广西地方标准制定（修订）项目计划表》，由</w:t>
      </w:r>
      <w:r w:rsidR="00310CE8" w:rsidRPr="008605FC">
        <w:rPr>
          <w:rFonts w:ascii="仿宋" w:eastAsia="仿宋" w:hAnsi="仿宋" w:hint="eastAsia"/>
          <w:color w:val="000000"/>
          <w:sz w:val="32"/>
          <w:szCs w:val="32"/>
        </w:rPr>
        <w:t>广西大学</w:t>
      </w:r>
      <w:r w:rsidRPr="008605FC">
        <w:rPr>
          <w:rFonts w:ascii="仿宋" w:eastAsia="仿宋" w:hAnsi="仿宋" w:hint="eastAsia"/>
          <w:bCs/>
          <w:color w:val="000000"/>
          <w:sz w:val="32"/>
          <w:szCs w:val="32"/>
        </w:rPr>
        <w:t>文报自治区</w:t>
      </w:r>
      <w:r w:rsidR="00F16332">
        <w:rPr>
          <w:rFonts w:ascii="仿宋" w:eastAsia="仿宋" w:hAnsi="仿宋" w:hint="eastAsia"/>
          <w:bCs/>
          <w:color w:val="000000"/>
          <w:sz w:val="32"/>
          <w:szCs w:val="32"/>
        </w:rPr>
        <w:t>市场监督管理局</w:t>
      </w:r>
      <w:r w:rsidRPr="008605FC">
        <w:rPr>
          <w:rFonts w:ascii="仿宋" w:eastAsia="仿宋" w:hAnsi="仿宋" w:hint="eastAsia"/>
          <w:color w:val="000000"/>
          <w:sz w:val="32"/>
          <w:szCs w:val="32"/>
        </w:rPr>
        <w:t>提出立项申请，申请获批。</w:t>
      </w:r>
    </w:p>
    <w:p w:rsidR="008E1295" w:rsidRPr="008605FC" w:rsidRDefault="008E1295" w:rsidP="001646B4">
      <w:pPr>
        <w:adjustRightInd w:val="0"/>
        <w:snapToGrid w:val="0"/>
        <w:spacing w:line="600" w:lineRule="exact"/>
        <w:jc w:val="left"/>
        <w:rPr>
          <w:rFonts w:ascii="仿宋" w:eastAsia="仿宋" w:hAnsi="仿宋"/>
          <w:b/>
          <w:color w:val="000000"/>
          <w:sz w:val="32"/>
          <w:szCs w:val="32"/>
        </w:rPr>
      </w:pPr>
      <w:r w:rsidRPr="008605FC">
        <w:rPr>
          <w:rFonts w:ascii="仿宋" w:eastAsia="仿宋" w:hAnsi="仿宋" w:hint="eastAsia"/>
          <w:b/>
          <w:color w:val="000000"/>
          <w:sz w:val="32"/>
          <w:szCs w:val="32"/>
        </w:rPr>
        <w:t>（三）起草标准初稿</w:t>
      </w:r>
    </w:p>
    <w:p w:rsidR="008E1295" w:rsidRPr="008605FC" w:rsidRDefault="008E1295" w:rsidP="001646B4">
      <w:pPr>
        <w:adjustRightInd w:val="0"/>
        <w:snapToGrid w:val="0"/>
        <w:spacing w:line="600" w:lineRule="exact"/>
        <w:ind w:firstLineChars="200" w:firstLine="640"/>
        <w:jc w:val="left"/>
        <w:rPr>
          <w:rFonts w:ascii="仿宋" w:eastAsia="仿宋" w:hAnsi="仿宋"/>
          <w:color w:val="000000"/>
          <w:sz w:val="32"/>
          <w:szCs w:val="32"/>
        </w:rPr>
      </w:pPr>
      <w:r w:rsidRPr="00684D46">
        <w:rPr>
          <w:rFonts w:ascii="仿宋" w:eastAsia="仿宋" w:hAnsi="仿宋"/>
          <w:color w:val="000000"/>
          <w:sz w:val="32"/>
          <w:szCs w:val="32"/>
        </w:rPr>
        <w:t>201</w:t>
      </w:r>
      <w:r w:rsidR="00F16332" w:rsidRPr="00684D46">
        <w:rPr>
          <w:rFonts w:ascii="仿宋" w:eastAsia="仿宋" w:hAnsi="仿宋"/>
          <w:color w:val="000000"/>
          <w:sz w:val="32"/>
          <w:szCs w:val="32"/>
        </w:rPr>
        <w:t>9</w:t>
      </w:r>
      <w:r w:rsidRPr="00684D46">
        <w:rPr>
          <w:rFonts w:ascii="仿宋" w:eastAsia="仿宋" w:hAnsi="仿宋" w:hint="eastAsia"/>
          <w:color w:val="000000"/>
          <w:sz w:val="32"/>
          <w:szCs w:val="32"/>
        </w:rPr>
        <w:t>年</w:t>
      </w:r>
      <w:r w:rsidR="00F16332" w:rsidRPr="00684D46">
        <w:rPr>
          <w:rFonts w:ascii="仿宋" w:eastAsia="仿宋" w:hAnsi="仿宋"/>
          <w:color w:val="000000"/>
          <w:sz w:val="32"/>
          <w:szCs w:val="32"/>
        </w:rPr>
        <w:t>1</w:t>
      </w:r>
      <w:r w:rsidRPr="00684D46">
        <w:rPr>
          <w:rFonts w:ascii="仿宋" w:eastAsia="仿宋" w:hAnsi="仿宋" w:hint="eastAsia"/>
          <w:color w:val="000000"/>
          <w:sz w:val="32"/>
          <w:szCs w:val="32"/>
        </w:rPr>
        <w:t>月，</w:t>
      </w:r>
      <w:r w:rsidR="00CD3FB0" w:rsidRPr="00684D46">
        <w:rPr>
          <w:rFonts w:ascii="仿宋" w:eastAsia="仿宋" w:hAnsi="仿宋" w:hint="eastAsia"/>
          <w:color w:val="000000"/>
          <w:sz w:val="32"/>
          <w:szCs w:val="32"/>
        </w:rPr>
        <w:t>广西大学可再生能源材料协同创新中心</w:t>
      </w:r>
      <w:r w:rsidR="00F16332" w:rsidRPr="00684D46">
        <w:rPr>
          <w:rFonts w:ascii="仿宋" w:eastAsia="仿宋" w:hAnsi="仿宋" w:hint="eastAsia"/>
          <w:color w:val="000000"/>
          <w:sz w:val="32"/>
          <w:szCs w:val="32"/>
        </w:rPr>
        <w:t>联合</w:t>
      </w:r>
      <w:r w:rsidR="00F16332" w:rsidRPr="00684D46">
        <w:rPr>
          <w:rFonts w:ascii="仿宋" w:eastAsia="仿宋" w:hAnsi="仿宋" w:hint="eastAsia"/>
          <w:sz w:val="32"/>
          <w:szCs w:val="32"/>
        </w:rPr>
        <w:t>广西正通工程技术有限公司、南宁市市政管理处、南宁交通投资集团有限公司、广西正路机械科技股份有限公司、广西壮族自治区建筑质量检测中心，</w:t>
      </w:r>
      <w:r w:rsidRPr="00684D46">
        <w:rPr>
          <w:rFonts w:ascii="仿宋" w:eastAsia="仿宋" w:hAnsi="仿宋" w:hint="eastAsia"/>
          <w:color w:val="000000"/>
          <w:sz w:val="32"/>
          <w:szCs w:val="32"/>
        </w:rPr>
        <w:t>根</w:t>
      </w:r>
      <w:r w:rsidRPr="008605FC">
        <w:rPr>
          <w:rFonts w:ascii="仿宋" w:eastAsia="仿宋" w:hAnsi="仿宋" w:hint="eastAsia"/>
          <w:color w:val="000000"/>
          <w:sz w:val="32"/>
          <w:szCs w:val="32"/>
        </w:rPr>
        <w:t>据</w:t>
      </w:r>
      <w:r w:rsidR="00F16332" w:rsidRPr="00B70068">
        <w:rPr>
          <w:rFonts w:ascii="仿宋" w:eastAsia="仿宋" w:hAnsi="仿宋" w:hint="eastAsia"/>
          <w:color w:val="000000"/>
          <w:sz w:val="32"/>
          <w:szCs w:val="32"/>
        </w:rPr>
        <w:t>广西壮族自治区市场监督管理局《关于下达201</w:t>
      </w:r>
      <w:r w:rsidR="00F16332" w:rsidRPr="00B70068">
        <w:rPr>
          <w:rFonts w:ascii="仿宋" w:eastAsia="仿宋" w:hAnsi="仿宋"/>
          <w:color w:val="000000"/>
          <w:sz w:val="32"/>
          <w:szCs w:val="32"/>
        </w:rPr>
        <w:t>8</w:t>
      </w:r>
      <w:r w:rsidR="00F16332" w:rsidRPr="00B70068">
        <w:rPr>
          <w:rFonts w:ascii="仿宋" w:eastAsia="仿宋" w:hAnsi="仿宋" w:hint="eastAsia"/>
          <w:color w:val="000000"/>
          <w:sz w:val="32"/>
          <w:szCs w:val="32"/>
        </w:rPr>
        <w:t>年第二批广西地方标准制定（修订）项目计划的通知》（桂市监函〔201</w:t>
      </w:r>
      <w:r w:rsidR="00F16332" w:rsidRPr="00B70068">
        <w:rPr>
          <w:rFonts w:ascii="仿宋" w:eastAsia="仿宋" w:hAnsi="仿宋"/>
          <w:color w:val="000000"/>
          <w:sz w:val="32"/>
          <w:szCs w:val="32"/>
        </w:rPr>
        <w:t>8</w:t>
      </w:r>
      <w:r w:rsidR="00F16332" w:rsidRPr="00B70068">
        <w:rPr>
          <w:rFonts w:ascii="仿宋" w:eastAsia="仿宋" w:hAnsi="仿宋" w:hint="eastAsia"/>
          <w:color w:val="000000"/>
          <w:sz w:val="32"/>
          <w:szCs w:val="32"/>
        </w:rPr>
        <w:t>〕</w:t>
      </w:r>
      <w:r w:rsidR="00F16332" w:rsidRPr="00B70068">
        <w:rPr>
          <w:rFonts w:ascii="仿宋" w:eastAsia="仿宋" w:hAnsi="仿宋"/>
          <w:color w:val="000000"/>
          <w:sz w:val="32"/>
          <w:szCs w:val="32"/>
        </w:rPr>
        <w:t>253</w:t>
      </w:r>
      <w:r w:rsidR="00F16332" w:rsidRPr="00B70068">
        <w:rPr>
          <w:rFonts w:ascii="仿宋" w:eastAsia="仿宋" w:hAnsi="仿宋" w:hint="eastAsia"/>
          <w:color w:val="000000"/>
          <w:sz w:val="32"/>
          <w:szCs w:val="32"/>
        </w:rPr>
        <w:t>号）文件精神，</w:t>
      </w:r>
      <w:r w:rsidR="00F16332">
        <w:rPr>
          <w:rFonts w:ascii="仿宋" w:eastAsia="仿宋" w:hAnsi="仿宋" w:hint="eastAsia"/>
          <w:color w:val="000000"/>
          <w:sz w:val="32"/>
          <w:szCs w:val="32"/>
        </w:rPr>
        <w:t>成立石墨烯复合改性橡胶沥青</w:t>
      </w:r>
      <w:r w:rsidR="00F16332" w:rsidRPr="008605FC">
        <w:rPr>
          <w:rFonts w:ascii="仿宋" w:eastAsia="仿宋" w:hAnsi="仿宋" w:hint="eastAsia"/>
          <w:color w:val="000000"/>
          <w:sz w:val="32"/>
          <w:szCs w:val="32"/>
        </w:rPr>
        <w:t>标准起草工作组，</w:t>
      </w:r>
      <w:r w:rsidRPr="008605FC">
        <w:rPr>
          <w:rFonts w:ascii="仿宋" w:eastAsia="仿宋" w:hAnsi="仿宋" w:hint="eastAsia"/>
          <w:color w:val="000000"/>
          <w:sz w:val="32"/>
          <w:szCs w:val="32"/>
        </w:rPr>
        <w:t>制定起草实施方案</w:t>
      </w:r>
      <w:r w:rsidR="00F16332">
        <w:rPr>
          <w:rFonts w:ascii="仿宋" w:eastAsia="仿宋" w:hAnsi="仿宋" w:hint="eastAsia"/>
          <w:color w:val="000000"/>
          <w:sz w:val="32"/>
          <w:szCs w:val="32"/>
        </w:rPr>
        <w:t>。依据</w:t>
      </w:r>
      <w:r w:rsidR="009B1B4D" w:rsidRPr="008605FC">
        <w:rPr>
          <w:rFonts w:ascii="仿宋" w:eastAsia="仿宋" w:hAnsi="仿宋" w:hint="eastAsia"/>
          <w:color w:val="000000"/>
          <w:sz w:val="32"/>
          <w:szCs w:val="32"/>
        </w:rPr>
        <w:t>石墨烯</w:t>
      </w:r>
      <w:r w:rsidR="00F16332">
        <w:rPr>
          <w:rFonts w:ascii="仿宋" w:eastAsia="仿宋" w:hAnsi="仿宋" w:hint="eastAsia"/>
          <w:color w:val="000000"/>
          <w:sz w:val="32"/>
          <w:szCs w:val="32"/>
        </w:rPr>
        <w:t>复合改性橡胶沥青第三方检测结果</w:t>
      </w:r>
      <w:r w:rsidR="003E03B9">
        <w:rPr>
          <w:rFonts w:ascii="仿宋" w:eastAsia="仿宋" w:hAnsi="仿宋" w:hint="eastAsia"/>
          <w:color w:val="000000"/>
          <w:sz w:val="32"/>
          <w:szCs w:val="32"/>
        </w:rPr>
        <w:t>（新型道路广西大学设计院甲级实验室）</w:t>
      </w:r>
      <w:r w:rsidR="00F16332">
        <w:rPr>
          <w:rFonts w:ascii="仿宋" w:eastAsia="仿宋" w:hAnsi="仿宋" w:hint="eastAsia"/>
          <w:color w:val="000000"/>
          <w:sz w:val="32"/>
          <w:szCs w:val="32"/>
        </w:rPr>
        <w:t>和试验路项目工程总结报告，对石墨烯复合改性橡胶沥青的各个技术参数，进行</w:t>
      </w:r>
      <w:r w:rsidR="00F16332" w:rsidRPr="008605FC">
        <w:rPr>
          <w:rFonts w:ascii="仿宋" w:eastAsia="仿宋" w:hAnsi="仿宋" w:hint="eastAsia"/>
          <w:color w:val="000000"/>
          <w:sz w:val="32"/>
          <w:szCs w:val="32"/>
        </w:rPr>
        <w:t>统计分析结果</w:t>
      </w:r>
      <w:r w:rsidR="00F16332">
        <w:rPr>
          <w:rFonts w:ascii="仿宋" w:eastAsia="仿宋" w:hAnsi="仿宋" w:hint="eastAsia"/>
          <w:color w:val="000000"/>
          <w:sz w:val="32"/>
          <w:szCs w:val="32"/>
        </w:rPr>
        <w:t>，</w:t>
      </w:r>
      <w:r w:rsidR="003E03B9">
        <w:rPr>
          <w:rFonts w:ascii="仿宋" w:eastAsia="仿宋" w:hAnsi="仿宋" w:hint="eastAsia"/>
          <w:color w:val="000000"/>
          <w:sz w:val="32"/>
          <w:szCs w:val="32"/>
        </w:rPr>
        <w:t>对石墨烯在改性沥青的检测方法制定相关方案，并进行测试验证，最终</w:t>
      </w:r>
      <w:r w:rsidR="00F16332">
        <w:rPr>
          <w:rFonts w:ascii="仿宋" w:eastAsia="仿宋" w:hAnsi="仿宋" w:hint="eastAsia"/>
          <w:color w:val="000000"/>
          <w:sz w:val="32"/>
          <w:szCs w:val="32"/>
        </w:rPr>
        <w:t>掌握了</w:t>
      </w:r>
      <w:r w:rsidR="00B11DAA" w:rsidRPr="008605FC">
        <w:rPr>
          <w:rFonts w:ascii="仿宋" w:eastAsia="仿宋" w:hAnsi="仿宋" w:hint="eastAsia"/>
          <w:color w:val="000000"/>
          <w:sz w:val="32"/>
          <w:szCs w:val="32"/>
        </w:rPr>
        <w:t>关键技术指标检测</w:t>
      </w:r>
      <w:r w:rsidR="003E03B9">
        <w:rPr>
          <w:rFonts w:ascii="仿宋" w:eastAsia="仿宋" w:hAnsi="仿宋" w:hint="eastAsia"/>
          <w:color w:val="000000"/>
          <w:sz w:val="32"/>
          <w:szCs w:val="32"/>
        </w:rPr>
        <w:t>方法和石墨烯复合改性橡胶沥青</w:t>
      </w:r>
      <w:r w:rsidR="00B11DAA" w:rsidRPr="008605FC">
        <w:rPr>
          <w:rFonts w:ascii="仿宋" w:eastAsia="仿宋" w:hAnsi="仿宋" w:hint="eastAsia"/>
          <w:color w:val="000000"/>
          <w:sz w:val="32"/>
          <w:szCs w:val="32"/>
        </w:rPr>
        <w:t>技术指标要求</w:t>
      </w:r>
      <w:r w:rsidR="009B1B4D" w:rsidRPr="008605FC">
        <w:rPr>
          <w:rFonts w:ascii="仿宋" w:eastAsia="仿宋" w:hAnsi="仿宋" w:hint="eastAsia"/>
          <w:color w:val="000000"/>
          <w:sz w:val="32"/>
          <w:szCs w:val="32"/>
        </w:rPr>
        <w:t>。</w:t>
      </w:r>
      <w:r w:rsidR="003E03B9">
        <w:rPr>
          <w:rFonts w:ascii="仿宋" w:eastAsia="仿宋" w:hAnsi="仿宋" w:hint="eastAsia"/>
          <w:color w:val="000000"/>
          <w:sz w:val="32"/>
          <w:szCs w:val="32"/>
        </w:rPr>
        <w:t>再经</w:t>
      </w:r>
      <w:r w:rsidR="009B1B4D" w:rsidRPr="008605FC">
        <w:rPr>
          <w:rFonts w:ascii="仿宋" w:eastAsia="仿宋" w:hAnsi="仿宋" w:hint="eastAsia"/>
          <w:color w:val="000000"/>
          <w:sz w:val="32"/>
          <w:szCs w:val="32"/>
        </w:rPr>
        <w:t>广泛查阅、收集、整理、验证相关标准和文献资料。</w:t>
      </w:r>
      <w:r w:rsidRPr="008605FC">
        <w:rPr>
          <w:rFonts w:ascii="仿宋" w:eastAsia="仿宋" w:hAnsi="仿宋" w:hint="eastAsia"/>
          <w:color w:val="000000"/>
          <w:sz w:val="32"/>
          <w:szCs w:val="32"/>
        </w:rPr>
        <w:t>按</w:t>
      </w:r>
      <w:r w:rsidRPr="008605FC">
        <w:rPr>
          <w:rFonts w:ascii="仿宋" w:eastAsia="仿宋" w:hAnsi="仿宋"/>
          <w:color w:val="000000"/>
          <w:sz w:val="32"/>
          <w:szCs w:val="32"/>
        </w:rPr>
        <w:t>GB/T 1.1</w:t>
      </w:r>
      <w:r w:rsidRPr="008605FC">
        <w:rPr>
          <w:rFonts w:ascii="仿宋" w:eastAsia="仿宋" w:hAnsi="仿宋" w:hint="eastAsia"/>
          <w:color w:val="000000"/>
          <w:sz w:val="32"/>
          <w:szCs w:val="32"/>
        </w:rPr>
        <w:t>－</w:t>
      </w:r>
      <w:r w:rsidRPr="008605FC">
        <w:rPr>
          <w:rFonts w:ascii="仿宋" w:eastAsia="仿宋" w:hAnsi="仿宋"/>
          <w:color w:val="000000"/>
          <w:sz w:val="32"/>
          <w:szCs w:val="32"/>
        </w:rPr>
        <w:t>2009</w:t>
      </w:r>
      <w:r w:rsidRPr="008605FC">
        <w:rPr>
          <w:rFonts w:ascii="仿宋" w:eastAsia="仿宋" w:hAnsi="仿宋" w:hint="eastAsia"/>
          <w:color w:val="000000"/>
          <w:sz w:val="32"/>
          <w:szCs w:val="32"/>
        </w:rPr>
        <w:t>《标准化工作导则第一部分</w:t>
      </w:r>
      <w:r w:rsidRPr="008605FC">
        <w:rPr>
          <w:rFonts w:ascii="仿宋" w:eastAsia="仿宋" w:hAnsi="仿宋"/>
          <w:color w:val="000000"/>
          <w:sz w:val="32"/>
          <w:szCs w:val="32"/>
        </w:rPr>
        <w:t>:</w:t>
      </w:r>
      <w:r w:rsidRPr="008605FC">
        <w:rPr>
          <w:rFonts w:ascii="仿宋" w:eastAsia="仿宋" w:hAnsi="仿宋" w:hint="eastAsia"/>
          <w:color w:val="000000"/>
          <w:sz w:val="32"/>
          <w:szCs w:val="32"/>
        </w:rPr>
        <w:t>标准的结构和编写规则》编写、起草《</w:t>
      </w:r>
      <w:r w:rsidR="003E03B9">
        <w:rPr>
          <w:rFonts w:ascii="仿宋" w:eastAsia="仿宋" w:hAnsi="仿宋" w:hint="eastAsia"/>
          <w:color w:val="000000"/>
          <w:sz w:val="32"/>
          <w:szCs w:val="32"/>
        </w:rPr>
        <w:t>石墨烯复合改性橡胶沥青</w:t>
      </w:r>
      <w:r w:rsidRPr="008605FC">
        <w:rPr>
          <w:rFonts w:ascii="仿宋" w:eastAsia="仿宋" w:hAnsi="仿宋" w:hint="eastAsia"/>
          <w:color w:val="000000"/>
          <w:kern w:val="0"/>
          <w:sz w:val="32"/>
          <w:szCs w:val="32"/>
        </w:rPr>
        <w:t>》</w:t>
      </w:r>
      <w:r w:rsidRPr="008605FC">
        <w:rPr>
          <w:rFonts w:ascii="仿宋" w:eastAsia="仿宋" w:hAnsi="仿宋" w:hint="eastAsia"/>
          <w:color w:val="000000"/>
          <w:sz w:val="32"/>
          <w:szCs w:val="32"/>
        </w:rPr>
        <w:t>。</w:t>
      </w:r>
    </w:p>
    <w:p w:rsidR="008E1295" w:rsidRPr="008605FC" w:rsidRDefault="008E1295" w:rsidP="001646B4">
      <w:pPr>
        <w:adjustRightInd w:val="0"/>
        <w:snapToGrid w:val="0"/>
        <w:spacing w:line="600" w:lineRule="exact"/>
        <w:jc w:val="left"/>
        <w:rPr>
          <w:rFonts w:ascii="仿宋" w:eastAsia="仿宋" w:hAnsi="仿宋"/>
          <w:b/>
          <w:color w:val="000000"/>
          <w:sz w:val="32"/>
          <w:szCs w:val="32"/>
        </w:rPr>
      </w:pPr>
      <w:r w:rsidRPr="008605FC">
        <w:rPr>
          <w:rFonts w:ascii="仿宋" w:eastAsia="仿宋" w:hAnsi="仿宋" w:hint="eastAsia"/>
          <w:b/>
          <w:color w:val="000000"/>
          <w:sz w:val="32"/>
          <w:szCs w:val="32"/>
        </w:rPr>
        <w:t>（四）形成征求意见稿</w:t>
      </w:r>
    </w:p>
    <w:p w:rsidR="008E1295" w:rsidRPr="008605FC" w:rsidRDefault="008E1295" w:rsidP="001646B4">
      <w:pPr>
        <w:pStyle w:val="ac"/>
        <w:adjustRightInd w:val="0"/>
        <w:snapToGrid w:val="0"/>
        <w:spacing w:line="600" w:lineRule="exact"/>
        <w:ind w:firstLine="640"/>
        <w:jc w:val="left"/>
        <w:rPr>
          <w:rFonts w:ascii="仿宋" w:eastAsia="仿宋" w:hAnsi="仿宋"/>
          <w:color w:val="000000"/>
          <w:sz w:val="32"/>
          <w:szCs w:val="32"/>
        </w:rPr>
      </w:pPr>
      <w:r w:rsidRPr="008605FC">
        <w:rPr>
          <w:rFonts w:ascii="仿宋" w:eastAsia="仿宋" w:hAnsi="仿宋"/>
          <w:color w:val="000000"/>
          <w:sz w:val="32"/>
          <w:szCs w:val="32"/>
        </w:rPr>
        <w:lastRenderedPageBreak/>
        <w:t>201</w:t>
      </w:r>
      <w:r w:rsidR="00611893">
        <w:rPr>
          <w:rFonts w:ascii="仿宋" w:eastAsia="仿宋" w:hAnsi="仿宋"/>
          <w:color w:val="000000"/>
          <w:sz w:val="32"/>
          <w:szCs w:val="32"/>
        </w:rPr>
        <w:t>9</w:t>
      </w:r>
      <w:r w:rsidRPr="008605FC">
        <w:rPr>
          <w:rFonts w:ascii="仿宋" w:eastAsia="仿宋" w:hAnsi="仿宋" w:hint="eastAsia"/>
          <w:color w:val="000000"/>
          <w:sz w:val="32"/>
          <w:szCs w:val="32"/>
        </w:rPr>
        <w:t>年</w:t>
      </w:r>
      <w:r w:rsidR="00611893">
        <w:rPr>
          <w:rFonts w:ascii="仿宋" w:eastAsia="仿宋" w:hAnsi="仿宋"/>
          <w:color w:val="000000"/>
          <w:sz w:val="32"/>
          <w:szCs w:val="32"/>
        </w:rPr>
        <w:t>4</w:t>
      </w:r>
      <w:r w:rsidRPr="008605FC">
        <w:rPr>
          <w:rFonts w:ascii="仿宋" w:eastAsia="仿宋" w:hAnsi="仿宋" w:hint="eastAsia"/>
          <w:color w:val="000000"/>
          <w:sz w:val="32"/>
          <w:szCs w:val="32"/>
        </w:rPr>
        <w:t>月，起草工作组将初稿进行多次讨论与修改完善，形成《</w:t>
      </w:r>
      <w:r w:rsidR="00611893">
        <w:rPr>
          <w:rFonts w:ascii="仿宋" w:eastAsia="仿宋" w:hAnsi="仿宋" w:hint="eastAsia"/>
          <w:color w:val="000000"/>
          <w:sz w:val="32"/>
          <w:szCs w:val="32"/>
        </w:rPr>
        <w:t>石墨烯复合改性橡胶沥青技术要求</w:t>
      </w:r>
      <w:r w:rsidRPr="008605FC">
        <w:rPr>
          <w:rFonts w:ascii="仿宋" w:eastAsia="仿宋" w:hAnsi="仿宋" w:hint="eastAsia"/>
          <w:color w:val="000000"/>
          <w:sz w:val="32"/>
          <w:szCs w:val="32"/>
        </w:rPr>
        <w:t>》征求意见稿及编制说明，提交相关部门和专家征求反馈意见；提交本标准提出单位，报自治区技术监督局申请网上公开征求意见。</w:t>
      </w:r>
    </w:p>
    <w:p w:rsidR="008E1295" w:rsidRDefault="008E1295" w:rsidP="001646B4">
      <w:pPr>
        <w:adjustRightInd w:val="0"/>
        <w:snapToGrid w:val="0"/>
        <w:spacing w:line="600" w:lineRule="exact"/>
        <w:jc w:val="left"/>
        <w:rPr>
          <w:rFonts w:ascii="仿宋" w:eastAsia="仿宋" w:hAnsi="仿宋"/>
          <w:b/>
          <w:color w:val="000000"/>
          <w:sz w:val="32"/>
          <w:szCs w:val="32"/>
        </w:rPr>
      </w:pPr>
      <w:r w:rsidRPr="008605FC">
        <w:rPr>
          <w:rFonts w:ascii="仿宋" w:eastAsia="仿宋" w:hAnsi="仿宋" w:hint="eastAsia"/>
          <w:b/>
          <w:color w:val="000000"/>
          <w:sz w:val="32"/>
          <w:szCs w:val="32"/>
        </w:rPr>
        <w:t>五、标准主要内容的确定</w:t>
      </w:r>
    </w:p>
    <w:p w:rsidR="007C75F1" w:rsidRPr="007C75F1" w:rsidRDefault="007C75F1" w:rsidP="001646B4">
      <w:pPr>
        <w:pStyle w:val="af6"/>
        <w:kinsoku w:val="0"/>
        <w:overflowPunct w:val="0"/>
        <w:snapToGrid w:val="0"/>
        <w:spacing w:before="0" w:beforeAutospacing="0" w:after="0" w:afterAutospacing="0" w:line="600" w:lineRule="exact"/>
        <w:ind w:firstLineChars="200" w:firstLine="640"/>
        <w:jc w:val="both"/>
        <w:textAlignment w:val="baseline"/>
      </w:pPr>
      <w:r w:rsidRPr="007C75F1">
        <w:rPr>
          <w:rFonts w:ascii="仿宋" w:eastAsia="仿宋" w:hAnsi="仿宋" w:hint="eastAsia"/>
          <w:sz w:val="32"/>
          <w:szCs w:val="32"/>
        </w:rPr>
        <w:t>标准起草组根据石墨烯复合改性橡胶沥青测试和试验路建设报告，确定了该改性沥青具体的技术要求，并确定了标准起草内容，具体包括：</w:t>
      </w:r>
      <w:r w:rsidRPr="007C75F1">
        <w:rPr>
          <w:rFonts w:ascii="仿宋" w:eastAsia="仿宋" w:hAnsi="仿宋" w:cs="Times New Roman" w:hint="eastAsia"/>
          <w:bCs/>
          <w:sz w:val="32"/>
          <w:szCs w:val="32"/>
        </w:rPr>
        <w:t>石墨烯复合改性橡胶沥青名称、术语；生产原材料的质量要求；改性沥青及沥青混合料的技术要求、试验方法、生产方式；产品标志、包装、运输和储存以及路面施工技术要求。</w:t>
      </w:r>
    </w:p>
    <w:p w:rsidR="007C75F1" w:rsidRPr="007C75F1" w:rsidRDefault="007C75F1" w:rsidP="001646B4">
      <w:pPr>
        <w:adjustRightInd w:val="0"/>
        <w:snapToGrid w:val="0"/>
        <w:spacing w:line="600" w:lineRule="exact"/>
        <w:jc w:val="left"/>
        <w:rPr>
          <w:rFonts w:ascii="仿宋" w:eastAsia="仿宋" w:hAnsi="仿宋"/>
          <w:b/>
          <w:color w:val="000000"/>
          <w:sz w:val="32"/>
          <w:szCs w:val="32"/>
        </w:rPr>
      </w:pPr>
      <w:r>
        <w:rPr>
          <w:rFonts w:ascii="仿宋" w:eastAsia="仿宋" w:hAnsi="仿宋" w:hint="eastAsia"/>
          <w:b/>
          <w:color w:val="000000"/>
          <w:sz w:val="32"/>
          <w:szCs w:val="32"/>
        </w:rPr>
        <w:t>标准</w:t>
      </w:r>
      <w:r w:rsidR="008B7221">
        <w:rPr>
          <w:rFonts w:ascii="仿宋" w:eastAsia="仿宋" w:hAnsi="仿宋" w:hint="eastAsia"/>
          <w:b/>
          <w:color w:val="000000"/>
          <w:sz w:val="32"/>
          <w:szCs w:val="32"/>
        </w:rPr>
        <w:t>技术要求参考报告如下：</w:t>
      </w:r>
    </w:p>
    <w:p w:rsidR="000275D3" w:rsidRDefault="000275D3" w:rsidP="001646B4">
      <w:pPr>
        <w:pStyle w:val="af5"/>
        <w:adjustRightInd w:val="0"/>
        <w:snapToGrid w:val="0"/>
        <w:spacing w:line="600" w:lineRule="exact"/>
        <w:ind w:firstLineChars="0" w:firstLine="0"/>
        <w:jc w:val="left"/>
        <w:rPr>
          <w:rFonts w:ascii="仿宋" w:eastAsia="仿宋" w:hAnsi="仿宋"/>
          <w:spacing w:val="-6"/>
          <w:sz w:val="32"/>
          <w:szCs w:val="32"/>
        </w:rPr>
      </w:pPr>
      <w:r>
        <w:rPr>
          <w:rFonts w:ascii="仿宋" w:eastAsia="仿宋" w:hAnsi="仿宋" w:hint="eastAsia"/>
          <w:spacing w:val="-6"/>
          <w:sz w:val="32"/>
          <w:szCs w:val="32"/>
        </w:rPr>
        <w:t>1、《石</w:t>
      </w:r>
      <w:r w:rsidRPr="009C075C">
        <w:rPr>
          <w:rFonts w:ascii="仿宋" w:eastAsia="仿宋" w:hAnsi="仿宋" w:hint="eastAsia"/>
          <w:spacing w:val="-6"/>
          <w:sz w:val="32"/>
          <w:szCs w:val="32"/>
        </w:rPr>
        <w:t>墨烯复合改性橡胶沥青</w:t>
      </w:r>
      <w:r>
        <w:rPr>
          <w:rFonts w:ascii="仿宋" w:eastAsia="仿宋" w:hAnsi="仿宋" w:hint="eastAsia"/>
          <w:spacing w:val="-6"/>
          <w:sz w:val="32"/>
          <w:szCs w:val="32"/>
        </w:rPr>
        <w:t>检测报告》（广西大学设计院）</w:t>
      </w:r>
    </w:p>
    <w:p w:rsidR="00B20018" w:rsidRDefault="00B20018" w:rsidP="001646B4">
      <w:pPr>
        <w:pStyle w:val="af5"/>
        <w:adjustRightInd w:val="0"/>
        <w:snapToGrid w:val="0"/>
        <w:spacing w:line="600" w:lineRule="exact"/>
        <w:ind w:firstLineChars="0" w:firstLine="0"/>
        <w:jc w:val="left"/>
        <w:rPr>
          <w:rFonts w:ascii="仿宋" w:eastAsia="仿宋" w:hAnsi="仿宋"/>
          <w:spacing w:val="-6"/>
          <w:sz w:val="32"/>
          <w:szCs w:val="32"/>
        </w:rPr>
      </w:pPr>
      <w:r>
        <w:rPr>
          <w:rFonts w:ascii="仿宋" w:eastAsia="仿宋" w:hAnsi="仿宋" w:hint="eastAsia"/>
          <w:spacing w:val="-6"/>
          <w:sz w:val="32"/>
          <w:szCs w:val="32"/>
        </w:rPr>
        <w:t>《</w:t>
      </w:r>
      <w:r w:rsidRPr="00B20018">
        <w:rPr>
          <w:rFonts w:ascii="仿宋" w:eastAsia="仿宋" w:hAnsi="仿宋" w:hint="eastAsia"/>
          <w:spacing w:val="-6"/>
          <w:sz w:val="32"/>
          <w:szCs w:val="32"/>
        </w:rPr>
        <w:t>南宁大桥</w:t>
      </w:r>
      <w:r w:rsidR="000275D3">
        <w:rPr>
          <w:rFonts w:ascii="仿宋" w:eastAsia="仿宋" w:hAnsi="仿宋" w:hint="eastAsia"/>
          <w:spacing w:val="-6"/>
          <w:sz w:val="32"/>
          <w:szCs w:val="32"/>
        </w:rPr>
        <w:t>石</w:t>
      </w:r>
      <w:r w:rsidRPr="009C075C">
        <w:rPr>
          <w:rFonts w:ascii="仿宋" w:eastAsia="仿宋" w:hAnsi="仿宋" w:hint="eastAsia"/>
          <w:spacing w:val="-6"/>
          <w:sz w:val="32"/>
          <w:szCs w:val="32"/>
        </w:rPr>
        <w:t>墨烯复合改性橡胶沥青</w:t>
      </w:r>
      <w:r w:rsidRPr="00B20018">
        <w:rPr>
          <w:rFonts w:ascii="仿宋" w:eastAsia="仿宋" w:hAnsi="仿宋" w:hint="eastAsia"/>
          <w:spacing w:val="-6"/>
          <w:sz w:val="32"/>
          <w:szCs w:val="32"/>
        </w:rPr>
        <w:t>桥面铺装检测报告</w:t>
      </w:r>
      <w:r>
        <w:rPr>
          <w:rFonts w:ascii="仿宋" w:eastAsia="仿宋" w:hAnsi="仿宋" w:hint="eastAsia"/>
          <w:spacing w:val="-6"/>
          <w:sz w:val="32"/>
          <w:szCs w:val="32"/>
        </w:rPr>
        <w:t>》（广西大学设计院）</w:t>
      </w:r>
    </w:p>
    <w:p w:rsidR="00B20018" w:rsidRDefault="000275D3" w:rsidP="001646B4">
      <w:pPr>
        <w:pStyle w:val="af5"/>
        <w:adjustRightInd w:val="0"/>
        <w:snapToGrid w:val="0"/>
        <w:spacing w:line="600" w:lineRule="exact"/>
        <w:ind w:firstLineChars="0" w:firstLine="0"/>
        <w:jc w:val="left"/>
        <w:rPr>
          <w:rFonts w:ascii="仿宋" w:eastAsia="仿宋" w:hAnsi="仿宋"/>
          <w:spacing w:val="-6"/>
          <w:sz w:val="32"/>
          <w:szCs w:val="32"/>
        </w:rPr>
      </w:pPr>
      <w:r>
        <w:rPr>
          <w:rFonts w:ascii="仿宋" w:eastAsia="仿宋" w:hAnsi="仿宋" w:hint="eastAsia"/>
          <w:spacing w:val="-6"/>
          <w:sz w:val="32"/>
          <w:szCs w:val="32"/>
        </w:rPr>
        <w:t>2、</w:t>
      </w:r>
      <w:r w:rsidR="009D2225" w:rsidRPr="009C075C">
        <w:rPr>
          <w:rFonts w:ascii="仿宋" w:eastAsia="仿宋" w:hAnsi="仿宋"/>
          <w:spacing w:val="-6"/>
          <w:sz w:val="32"/>
          <w:szCs w:val="32"/>
        </w:rPr>
        <w:t>广西</w:t>
      </w:r>
      <w:r w:rsidR="009D2225" w:rsidRPr="009C075C">
        <w:rPr>
          <w:rFonts w:ascii="仿宋" w:eastAsia="仿宋" w:hAnsi="仿宋" w:hint="eastAsia"/>
          <w:spacing w:val="-6"/>
          <w:sz w:val="32"/>
          <w:szCs w:val="32"/>
        </w:rPr>
        <w:t>河百</w:t>
      </w:r>
      <w:r w:rsidR="009D2225" w:rsidRPr="009C075C">
        <w:rPr>
          <w:rFonts w:ascii="仿宋" w:eastAsia="仿宋" w:hAnsi="仿宋"/>
          <w:spacing w:val="-6"/>
          <w:sz w:val="32"/>
          <w:szCs w:val="32"/>
        </w:rPr>
        <w:t>高速公路</w:t>
      </w:r>
      <w:r w:rsidR="009D2225" w:rsidRPr="009C075C">
        <w:rPr>
          <w:rFonts w:ascii="仿宋" w:eastAsia="仿宋" w:hAnsi="仿宋" w:hint="eastAsia"/>
          <w:spacing w:val="-6"/>
          <w:sz w:val="32"/>
          <w:szCs w:val="32"/>
        </w:rPr>
        <w:t>《石墨烯复合改性橡胶沥青混合料试验路</w:t>
      </w:r>
      <w:r w:rsidR="009D2225" w:rsidRPr="009C075C">
        <w:rPr>
          <w:rFonts w:ascii="仿宋" w:eastAsia="仿宋" w:hAnsi="仿宋"/>
          <w:spacing w:val="-6"/>
          <w:sz w:val="32"/>
          <w:szCs w:val="32"/>
        </w:rPr>
        <w:t>总结报告</w:t>
      </w:r>
      <w:r w:rsidR="009D2225" w:rsidRPr="009C075C">
        <w:rPr>
          <w:rFonts w:ascii="仿宋" w:eastAsia="仿宋" w:hAnsi="仿宋" w:hint="eastAsia"/>
          <w:spacing w:val="-6"/>
          <w:sz w:val="32"/>
          <w:szCs w:val="32"/>
        </w:rPr>
        <w:t>》</w:t>
      </w:r>
      <w:r w:rsidR="009C075C" w:rsidRPr="009C075C">
        <w:rPr>
          <w:rFonts w:ascii="仿宋" w:eastAsia="仿宋" w:hAnsi="仿宋" w:hint="eastAsia"/>
          <w:spacing w:val="-6"/>
          <w:sz w:val="32"/>
          <w:szCs w:val="32"/>
        </w:rPr>
        <w:t>（</w:t>
      </w:r>
      <w:r w:rsidR="009C075C" w:rsidRPr="009C075C">
        <w:rPr>
          <w:rFonts w:ascii="仿宋" w:eastAsia="仿宋" w:hAnsi="仿宋"/>
          <w:sz w:val="32"/>
          <w:szCs w:val="32"/>
        </w:rPr>
        <w:t>苏交科集团股份有限公司</w:t>
      </w:r>
      <w:r w:rsidR="009C075C">
        <w:rPr>
          <w:rFonts w:ascii="仿宋" w:eastAsia="仿宋" w:hAnsi="仿宋" w:hint="eastAsia"/>
          <w:sz w:val="32"/>
          <w:szCs w:val="32"/>
        </w:rPr>
        <w:t>，</w:t>
      </w:r>
      <w:r w:rsidR="009C075C" w:rsidRPr="009C075C">
        <w:rPr>
          <w:rFonts w:ascii="仿宋" w:eastAsia="仿宋" w:hAnsi="仿宋"/>
          <w:sz w:val="32"/>
          <w:szCs w:val="32"/>
        </w:rPr>
        <w:t>广西河百高速公路沥青路面技术咨询组</w:t>
      </w:r>
      <w:r w:rsidR="009C075C" w:rsidRPr="009C075C">
        <w:rPr>
          <w:rFonts w:ascii="仿宋" w:eastAsia="仿宋" w:hAnsi="仿宋" w:hint="eastAsia"/>
          <w:spacing w:val="-6"/>
          <w:sz w:val="32"/>
          <w:szCs w:val="32"/>
        </w:rPr>
        <w:t>）</w:t>
      </w:r>
    </w:p>
    <w:p w:rsidR="000275D3" w:rsidRDefault="000275D3" w:rsidP="001646B4">
      <w:pPr>
        <w:pStyle w:val="af5"/>
        <w:adjustRightInd w:val="0"/>
        <w:snapToGrid w:val="0"/>
        <w:spacing w:line="600" w:lineRule="exact"/>
        <w:ind w:firstLineChars="0" w:firstLine="0"/>
        <w:jc w:val="left"/>
        <w:rPr>
          <w:rFonts w:ascii="仿宋" w:eastAsia="仿宋" w:hAnsi="仿宋"/>
          <w:spacing w:val="-6"/>
          <w:sz w:val="32"/>
          <w:szCs w:val="32"/>
        </w:rPr>
      </w:pPr>
      <w:r>
        <w:rPr>
          <w:rFonts w:ascii="仿宋" w:eastAsia="仿宋" w:hAnsi="仿宋"/>
          <w:spacing w:val="-6"/>
          <w:sz w:val="32"/>
          <w:szCs w:val="32"/>
        </w:rPr>
        <w:t>3</w:t>
      </w:r>
      <w:r>
        <w:rPr>
          <w:rFonts w:ascii="仿宋" w:eastAsia="仿宋" w:hAnsi="仿宋" w:hint="eastAsia"/>
          <w:spacing w:val="-6"/>
          <w:sz w:val="32"/>
          <w:szCs w:val="32"/>
        </w:rPr>
        <w:t>、</w:t>
      </w:r>
      <w:r w:rsidR="00B20018" w:rsidRPr="00B20018">
        <w:rPr>
          <w:rFonts w:ascii="仿宋" w:eastAsia="仿宋" w:hAnsi="仿宋" w:hint="eastAsia"/>
          <w:spacing w:val="-6"/>
          <w:sz w:val="32"/>
          <w:szCs w:val="32"/>
        </w:rPr>
        <w:t>广西河池至百色高速公路№B 合同段</w:t>
      </w:r>
      <w:r w:rsidR="00B20018">
        <w:rPr>
          <w:rFonts w:ascii="仿宋" w:eastAsia="仿宋" w:hAnsi="仿宋" w:hint="eastAsia"/>
          <w:spacing w:val="-6"/>
          <w:sz w:val="32"/>
          <w:szCs w:val="32"/>
        </w:rPr>
        <w:t>《</w:t>
      </w:r>
      <w:r w:rsidR="00B20018" w:rsidRPr="00B20018">
        <w:rPr>
          <w:rFonts w:ascii="仿宋" w:eastAsia="仿宋" w:hAnsi="仿宋" w:hint="eastAsia"/>
          <w:spacing w:val="-6"/>
          <w:sz w:val="32"/>
          <w:szCs w:val="32"/>
        </w:rPr>
        <w:t>石墨烯复合改性橡胶沥青混凝土上面层试验路总结</w:t>
      </w:r>
      <w:r w:rsidR="00B20018">
        <w:rPr>
          <w:rFonts w:ascii="仿宋" w:eastAsia="仿宋" w:hAnsi="仿宋" w:hint="eastAsia"/>
          <w:spacing w:val="-6"/>
          <w:sz w:val="32"/>
          <w:szCs w:val="32"/>
        </w:rPr>
        <w:t>》（</w:t>
      </w:r>
      <w:r w:rsidR="00B20018" w:rsidRPr="00B20018">
        <w:rPr>
          <w:rFonts w:ascii="仿宋" w:eastAsia="仿宋" w:hAnsi="仿宋" w:hint="eastAsia"/>
          <w:spacing w:val="-6"/>
          <w:sz w:val="32"/>
          <w:szCs w:val="32"/>
        </w:rPr>
        <w:t>中交第四公路工程局有限公司</w:t>
      </w:r>
      <w:r w:rsidR="00B20018">
        <w:rPr>
          <w:rFonts w:ascii="仿宋" w:eastAsia="仿宋" w:hAnsi="仿宋" w:hint="eastAsia"/>
          <w:spacing w:val="-6"/>
          <w:sz w:val="32"/>
          <w:szCs w:val="32"/>
        </w:rPr>
        <w:t>）</w:t>
      </w:r>
    </w:p>
    <w:p w:rsidR="000275D3" w:rsidRDefault="000275D3" w:rsidP="001646B4">
      <w:pPr>
        <w:pStyle w:val="af5"/>
        <w:adjustRightInd w:val="0"/>
        <w:snapToGrid w:val="0"/>
        <w:spacing w:line="600" w:lineRule="exact"/>
        <w:ind w:firstLineChars="0" w:firstLine="0"/>
        <w:jc w:val="left"/>
        <w:rPr>
          <w:rFonts w:ascii="仿宋" w:eastAsia="仿宋" w:hAnsi="仿宋"/>
          <w:color w:val="000000"/>
          <w:sz w:val="32"/>
          <w:szCs w:val="32"/>
        </w:rPr>
      </w:pPr>
      <w:r>
        <w:rPr>
          <w:rFonts w:ascii="仿宋" w:eastAsia="仿宋" w:hAnsi="仿宋" w:hint="eastAsia"/>
          <w:spacing w:val="-6"/>
          <w:sz w:val="32"/>
          <w:szCs w:val="32"/>
        </w:rPr>
        <w:t>4、</w:t>
      </w:r>
      <w:r w:rsidR="00B20018">
        <w:rPr>
          <w:rFonts w:ascii="仿宋" w:eastAsia="仿宋" w:hAnsi="仿宋" w:hint="eastAsia"/>
          <w:color w:val="000000"/>
          <w:sz w:val="32"/>
          <w:szCs w:val="32"/>
        </w:rPr>
        <w:t>兰州南绕城高速公路建设项目G</w:t>
      </w:r>
      <w:r w:rsidR="00B20018">
        <w:rPr>
          <w:rFonts w:ascii="仿宋" w:eastAsia="仿宋" w:hAnsi="仿宋"/>
          <w:color w:val="000000"/>
          <w:sz w:val="32"/>
          <w:szCs w:val="32"/>
        </w:rPr>
        <w:t>309</w:t>
      </w:r>
      <w:r w:rsidR="00B20018">
        <w:rPr>
          <w:rFonts w:ascii="仿宋" w:eastAsia="仿宋" w:hAnsi="仿宋" w:hint="eastAsia"/>
          <w:color w:val="000000"/>
          <w:sz w:val="32"/>
          <w:szCs w:val="32"/>
        </w:rPr>
        <w:t>改线段《石墨烯复合改性橡胶沥青混合料配合比试验报告》（兰州南绕城高速公</w:t>
      </w:r>
      <w:r w:rsidR="00B20018">
        <w:rPr>
          <w:rFonts w:ascii="仿宋" w:eastAsia="仿宋" w:hAnsi="仿宋" w:hint="eastAsia"/>
          <w:color w:val="000000"/>
          <w:sz w:val="32"/>
          <w:szCs w:val="32"/>
        </w:rPr>
        <w:lastRenderedPageBreak/>
        <w:t>路LRNLMJC中心实验室）</w:t>
      </w:r>
    </w:p>
    <w:p w:rsidR="00B20018" w:rsidRPr="000275D3" w:rsidRDefault="000275D3" w:rsidP="001646B4">
      <w:pPr>
        <w:pStyle w:val="af5"/>
        <w:adjustRightInd w:val="0"/>
        <w:snapToGrid w:val="0"/>
        <w:spacing w:line="600" w:lineRule="exact"/>
        <w:ind w:firstLineChars="0" w:firstLine="0"/>
        <w:jc w:val="left"/>
        <w:rPr>
          <w:rFonts w:ascii="仿宋" w:eastAsia="仿宋" w:hAnsi="仿宋"/>
          <w:spacing w:val="-6"/>
          <w:sz w:val="32"/>
          <w:szCs w:val="32"/>
        </w:rPr>
      </w:pPr>
      <w:r>
        <w:rPr>
          <w:rFonts w:ascii="仿宋" w:eastAsia="仿宋" w:hAnsi="仿宋"/>
          <w:color w:val="000000"/>
          <w:sz w:val="32"/>
          <w:szCs w:val="32"/>
        </w:rPr>
        <w:t>5</w:t>
      </w:r>
      <w:r>
        <w:rPr>
          <w:rFonts w:ascii="仿宋" w:eastAsia="仿宋" w:hAnsi="仿宋" w:hint="eastAsia"/>
          <w:color w:val="000000"/>
          <w:sz w:val="32"/>
          <w:szCs w:val="32"/>
        </w:rPr>
        <w:t>、</w:t>
      </w:r>
      <w:r w:rsidR="00B20018">
        <w:rPr>
          <w:rFonts w:ascii="仿宋" w:eastAsia="仿宋" w:hAnsi="仿宋" w:hint="eastAsia"/>
          <w:color w:val="000000"/>
          <w:sz w:val="32"/>
          <w:szCs w:val="32"/>
        </w:rPr>
        <w:t>兰州南绕城高速公路《石墨烯复合改性橡胶沥青混合料</w:t>
      </w:r>
      <w:r>
        <w:rPr>
          <w:rFonts w:ascii="仿宋" w:eastAsia="仿宋" w:hAnsi="仿宋" w:hint="eastAsia"/>
          <w:color w:val="000000"/>
          <w:sz w:val="32"/>
          <w:szCs w:val="32"/>
        </w:rPr>
        <w:t>试验路检测</w:t>
      </w:r>
      <w:r w:rsidR="00B20018">
        <w:rPr>
          <w:rFonts w:ascii="仿宋" w:eastAsia="仿宋" w:hAnsi="仿宋" w:hint="eastAsia"/>
          <w:color w:val="000000"/>
          <w:sz w:val="32"/>
          <w:szCs w:val="32"/>
        </w:rPr>
        <w:t>报告》（兰州南绕城高速公路LRNLMJC中心实验室）</w:t>
      </w:r>
    </w:p>
    <w:p w:rsidR="000275D3" w:rsidRPr="000275D3" w:rsidRDefault="000275D3" w:rsidP="001646B4">
      <w:pPr>
        <w:adjustRightInd w:val="0"/>
        <w:snapToGrid w:val="0"/>
        <w:spacing w:line="600" w:lineRule="exact"/>
        <w:rPr>
          <w:rFonts w:ascii="仿宋" w:eastAsia="仿宋" w:hAnsi="仿宋"/>
          <w:color w:val="000000"/>
          <w:sz w:val="32"/>
          <w:szCs w:val="32"/>
        </w:rPr>
      </w:pPr>
      <w:r>
        <w:rPr>
          <w:rFonts w:ascii="仿宋" w:eastAsia="仿宋" w:hAnsi="仿宋" w:hint="eastAsia"/>
          <w:color w:val="000000"/>
          <w:sz w:val="32"/>
          <w:szCs w:val="32"/>
        </w:rPr>
        <w:t>6、</w:t>
      </w:r>
      <w:r w:rsidRPr="000275D3">
        <w:rPr>
          <w:rFonts w:ascii="仿宋" w:eastAsia="仿宋" w:hAnsi="仿宋" w:hint="eastAsia"/>
          <w:color w:val="000000"/>
          <w:sz w:val="32"/>
          <w:szCs w:val="32"/>
        </w:rPr>
        <w:t>兰州南绕城高速公路</w:t>
      </w:r>
      <w:r>
        <w:rPr>
          <w:rFonts w:ascii="仿宋" w:eastAsia="仿宋" w:hAnsi="仿宋" w:hint="eastAsia"/>
          <w:color w:val="000000"/>
          <w:sz w:val="32"/>
          <w:szCs w:val="32"/>
        </w:rPr>
        <w:t>《</w:t>
      </w:r>
      <w:r w:rsidRPr="000275D3">
        <w:rPr>
          <w:rFonts w:ascii="仿宋" w:eastAsia="仿宋" w:hAnsi="仿宋" w:hint="eastAsia"/>
          <w:color w:val="000000"/>
          <w:sz w:val="32"/>
          <w:szCs w:val="32"/>
        </w:rPr>
        <w:t>石墨烯复合改性橡胶沥青试验段</w:t>
      </w:r>
    </w:p>
    <w:p w:rsidR="000275D3" w:rsidRPr="000275D3" w:rsidRDefault="000275D3" w:rsidP="001646B4">
      <w:pPr>
        <w:adjustRightInd w:val="0"/>
        <w:snapToGrid w:val="0"/>
        <w:spacing w:line="600" w:lineRule="exact"/>
        <w:rPr>
          <w:rFonts w:ascii="仿宋" w:eastAsia="仿宋" w:hAnsi="仿宋"/>
          <w:color w:val="000000"/>
          <w:sz w:val="32"/>
          <w:szCs w:val="32"/>
        </w:rPr>
      </w:pPr>
      <w:r w:rsidRPr="000275D3">
        <w:rPr>
          <w:rFonts w:ascii="仿宋" w:eastAsia="仿宋" w:hAnsi="仿宋" w:hint="eastAsia"/>
          <w:color w:val="000000"/>
          <w:sz w:val="32"/>
          <w:szCs w:val="32"/>
        </w:rPr>
        <w:t>总结及技术评价</w:t>
      </w:r>
      <w:r>
        <w:rPr>
          <w:rFonts w:ascii="仿宋" w:eastAsia="仿宋" w:hAnsi="仿宋" w:hint="eastAsia"/>
          <w:color w:val="000000"/>
          <w:sz w:val="32"/>
          <w:szCs w:val="32"/>
        </w:rPr>
        <w:t>报告》（</w:t>
      </w:r>
      <w:r w:rsidRPr="000275D3">
        <w:rPr>
          <w:rFonts w:ascii="仿宋" w:eastAsia="仿宋" w:hAnsi="仿宋" w:hint="eastAsia"/>
          <w:color w:val="000000"/>
          <w:sz w:val="32"/>
          <w:szCs w:val="32"/>
        </w:rPr>
        <w:t>甘肃路桥公路投资有限公司</w:t>
      </w:r>
      <w:r>
        <w:rPr>
          <w:rFonts w:ascii="仿宋" w:eastAsia="仿宋" w:hAnsi="仿宋" w:hint="eastAsia"/>
          <w:color w:val="000000"/>
          <w:sz w:val="32"/>
          <w:szCs w:val="32"/>
        </w:rPr>
        <w:t>，</w:t>
      </w:r>
    </w:p>
    <w:p w:rsidR="000275D3" w:rsidRDefault="000275D3" w:rsidP="001646B4">
      <w:pPr>
        <w:adjustRightInd w:val="0"/>
        <w:snapToGrid w:val="0"/>
        <w:spacing w:line="600" w:lineRule="exact"/>
        <w:rPr>
          <w:rFonts w:ascii="仿宋" w:eastAsia="仿宋" w:hAnsi="仿宋"/>
          <w:color w:val="000000"/>
          <w:sz w:val="32"/>
          <w:szCs w:val="32"/>
        </w:rPr>
      </w:pPr>
      <w:r w:rsidRPr="000275D3">
        <w:rPr>
          <w:rFonts w:ascii="仿宋" w:eastAsia="仿宋" w:hAnsi="仿宋" w:hint="eastAsia"/>
          <w:color w:val="000000"/>
          <w:sz w:val="32"/>
          <w:szCs w:val="32"/>
        </w:rPr>
        <w:t>苏交科集团股份有限公司</w:t>
      </w:r>
      <w:r>
        <w:rPr>
          <w:rFonts w:ascii="仿宋" w:eastAsia="仿宋" w:hAnsi="仿宋" w:hint="eastAsia"/>
          <w:color w:val="000000"/>
          <w:sz w:val="32"/>
          <w:szCs w:val="32"/>
        </w:rPr>
        <w:t>，</w:t>
      </w:r>
      <w:r w:rsidRPr="000275D3">
        <w:rPr>
          <w:rFonts w:ascii="仿宋" w:eastAsia="仿宋" w:hAnsi="仿宋" w:hint="eastAsia"/>
          <w:color w:val="000000"/>
          <w:sz w:val="32"/>
          <w:szCs w:val="32"/>
        </w:rPr>
        <w:t>中交二公局三公司南绕城项目经理部</w:t>
      </w:r>
      <w:r>
        <w:rPr>
          <w:rFonts w:ascii="仿宋" w:eastAsia="仿宋" w:hAnsi="仿宋" w:hint="eastAsia"/>
          <w:color w:val="000000"/>
          <w:sz w:val="32"/>
          <w:szCs w:val="32"/>
        </w:rPr>
        <w:t>）</w:t>
      </w:r>
    </w:p>
    <w:p w:rsidR="00684D46" w:rsidRPr="009D2225" w:rsidRDefault="000275D3" w:rsidP="001646B4">
      <w:pPr>
        <w:adjustRightInd w:val="0"/>
        <w:snapToGrid w:val="0"/>
        <w:spacing w:line="600" w:lineRule="exact"/>
        <w:rPr>
          <w:rFonts w:ascii="仿宋" w:eastAsia="仿宋" w:hAnsi="仿宋"/>
          <w:color w:val="000000"/>
          <w:sz w:val="32"/>
          <w:szCs w:val="32"/>
        </w:rPr>
      </w:pPr>
      <w:r>
        <w:rPr>
          <w:rFonts w:ascii="仿宋" w:eastAsia="仿宋" w:hAnsi="仿宋" w:hint="eastAsia"/>
          <w:color w:val="000000"/>
          <w:sz w:val="32"/>
          <w:szCs w:val="32"/>
        </w:rPr>
        <w:t>7、</w:t>
      </w:r>
      <w:r w:rsidR="009D2225" w:rsidRPr="009D2225">
        <w:rPr>
          <w:rFonts w:ascii="仿宋" w:eastAsia="仿宋" w:hAnsi="仿宋" w:hint="eastAsia"/>
          <w:color w:val="000000"/>
          <w:sz w:val="32"/>
          <w:szCs w:val="32"/>
        </w:rPr>
        <w:t>G316线长乐至同仁公路两当县杨店（甘陕界）至微县高速公路《石墨烯复合改性橡胶沥青路面试验段工作报告》（甘肃省交通建设集团有限公司</w:t>
      </w:r>
      <w:r w:rsidR="009D2225">
        <w:rPr>
          <w:rFonts w:ascii="仿宋" w:eastAsia="仿宋" w:hAnsi="仿宋" w:hint="eastAsia"/>
          <w:color w:val="000000"/>
          <w:sz w:val="32"/>
          <w:szCs w:val="32"/>
        </w:rPr>
        <w:t>，</w:t>
      </w:r>
      <w:r w:rsidR="009D2225" w:rsidRPr="009D2225">
        <w:rPr>
          <w:rFonts w:ascii="仿宋" w:eastAsia="仿宋" w:hAnsi="仿宋" w:hint="eastAsia"/>
          <w:color w:val="000000"/>
          <w:sz w:val="32"/>
          <w:szCs w:val="32"/>
        </w:rPr>
        <w:t>甘肃畅陇公路养护技术研究院有限公司，甘肃两徽高速公路项目管理有限公司，甘肃路桥建设集团养护科技有限责任公司，甘肃路桥第三公路工程有限责任公司，甘肃省交通科学研究院有限公司）</w:t>
      </w:r>
    </w:p>
    <w:p w:rsidR="008E1295" w:rsidRPr="008605FC" w:rsidRDefault="008E1295" w:rsidP="001646B4">
      <w:pPr>
        <w:adjustRightInd w:val="0"/>
        <w:snapToGrid w:val="0"/>
        <w:spacing w:line="600" w:lineRule="exact"/>
        <w:jc w:val="left"/>
        <w:rPr>
          <w:rFonts w:ascii="仿宋" w:eastAsia="仿宋" w:hAnsi="仿宋"/>
          <w:b/>
          <w:color w:val="000000"/>
          <w:sz w:val="32"/>
          <w:szCs w:val="32"/>
        </w:rPr>
      </w:pPr>
      <w:r w:rsidRPr="008605FC">
        <w:rPr>
          <w:rFonts w:ascii="仿宋" w:eastAsia="仿宋" w:hAnsi="仿宋" w:hint="eastAsia"/>
          <w:b/>
          <w:color w:val="000000"/>
          <w:sz w:val="32"/>
          <w:szCs w:val="32"/>
        </w:rPr>
        <w:t>六、与现行法律、法规和强制性标准的关系</w:t>
      </w:r>
    </w:p>
    <w:p w:rsidR="008E1295" w:rsidRPr="008605FC" w:rsidRDefault="008E1295" w:rsidP="001646B4">
      <w:pPr>
        <w:adjustRightInd w:val="0"/>
        <w:snapToGrid w:val="0"/>
        <w:spacing w:line="600" w:lineRule="exact"/>
        <w:jc w:val="left"/>
        <w:rPr>
          <w:rFonts w:ascii="仿宋" w:eastAsia="仿宋" w:hAnsi="仿宋"/>
          <w:color w:val="000000"/>
          <w:sz w:val="32"/>
          <w:szCs w:val="32"/>
        </w:rPr>
      </w:pPr>
      <w:r w:rsidRPr="008605FC">
        <w:rPr>
          <w:rFonts w:ascii="仿宋" w:eastAsia="仿宋" w:hAnsi="仿宋" w:hint="eastAsia"/>
          <w:color w:val="000000"/>
          <w:sz w:val="32"/>
          <w:szCs w:val="32"/>
        </w:rPr>
        <w:t>本标准制定是依据《中华人民共和国标准化法》等国家现行法律、法规和强制性标准，结合地方实际情况制定的地方标准，因此与我国现行的法规和相关标准并不冲突。</w:t>
      </w:r>
    </w:p>
    <w:p w:rsidR="008E1295" w:rsidRPr="008605FC" w:rsidRDefault="008E1295" w:rsidP="001646B4">
      <w:pPr>
        <w:adjustRightInd w:val="0"/>
        <w:snapToGrid w:val="0"/>
        <w:spacing w:line="600" w:lineRule="exact"/>
        <w:jc w:val="left"/>
        <w:rPr>
          <w:rFonts w:ascii="仿宋" w:eastAsia="仿宋" w:hAnsi="仿宋"/>
          <w:b/>
          <w:color w:val="000000"/>
          <w:sz w:val="32"/>
          <w:szCs w:val="32"/>
        </w:rPr>
      </w:pPr>
      <w:r w:rsidRPr="008605FC">
        <w:rPr>
          <w:rFonts w:ascii="仿宋" w:eastAsia="仿宋" w:hAnsi="仿宋" w:hint="eastAsia"/>
          <w:b/>
          <w:color w:val="000000"/>
          <w:sz w:val="32"/>
          <w:szCs w:val="32"/>
        </w:rPr>
        <w:t>七、标准属性建议</w:t>
      </w:r>
    </w:p>
    <w:p w:rsidR="008E1295" w:rsidRPr="008605FC" w:rsidRDefault="008E1295" w:rsidP="001646B4">
      <w:pPr>
        <w:adjustRightInd w:val="0"/>
        <w:snapToGrid w:val="0"/>
        <w:spacing w:line="600" w:lineRule="exact"/>
        <w:jc w:val="left"/>
        <w:rPr>
          <w:rFonts w:ascii="仿宋" w:eastAsia="仿宋" w:hAnsi="仿宋"/>
          <w:color w:val="000000"/>
          <w:sz w:val="32"/>
          <w:szCs w:val="32"/>
        </w:rPr>
      </w:pPr>
      <w:r w:rsidRPr="008605FC">
        <w:rPr>
          <w:rFonts w:ascii="仿宋" w:eastAsia="仿宋" w:hAnsi="仿宋" w:hint="eastAsia"/>
          <w:color w:val="000000"/>
          <w:sz w:val="32"/>
          <w:szCs w:val="32"/>
        </w:rPr>
        <w:t>建议将《</w:t>
      </w:r>
      <w:r w:rsidR="008605FC" w:rsidRPr="008605FC">
        <w:rPr>
          <w:rFonts w:ascii="仿宋" w:eastAsia="仿宋" w:hAnsi="仿宋" w:hint="eastAsia"/>
          <w:sz w:val="32"/>
          <w:szCs w:val="32"/>
        </w:rPr>
        <w:t>石墨烯复合改性橡胶沥青</w:t>
      </w:r>
      <w:r w:rsidR="008605FC">
        <w:rPr>
          <w:rFonts w:ascii="仿宋" w:eastAsia="仿宋" w:hAnsi="仿宋" w:hint="eastAsia"/>
          <w:sz w:val="32"/>
          <w:szCs w:val="32"/>
        </w:rPr>
        <w:t>技术要求</w:t>
      </w:r>
      <w:r w:rsidRPr="008605FC">
        <w:rPr>
          <w:rFonts w:ascii="仿宋" w:eastAsia="仿宋" w:hAnsi="仿宋" w:hint="eastAsia"/>
          <w:color w:val="000000"/>
          <w:kern w:val="0"/>
          <w:sz w:val="32"/>
          <w:szCs w:val="32"/>
        </w:rPr>
        <w:t>》</w:t>
      </w:r>
      <w:r w:rsidRPr="008605FC">
        <w:rPr>
          <w:rFonts w:ascii="仿宋" w:eastAsia="仿宋" w:hAnsi="仿宋" w:hint="eastAsia"/>
          <w:color w:val="000000"/>
          <w:sz w:val="32"/>
          <w:szCs w:val="32"/>
        </w:rPr>
        <w:t>以推荐性广西地方标准发布。</w:t>
      </w:r>
    </w:p>
    <w:p w:rsidR="008E1295" w:rsidRPr="008605FC" w:rsidRDefault="00AD0E57" w:rsidP="001646B4">
      <w:pPr>
        <w:adjustRightInd w:val="0"/>
        <w:snapToGrid w:val="0"/>
        <w:spacing w:line="600" w:lineRule="exact"/>
        <w:jc w:val="right"/>
        <w:rPr>
          <w:rFonts w:ascii="仿宋" w:eastAsia="仿宋" w:hAnsi="仿宋"/>
          <w:sz w:val="32"/>
          <w:szCs w:val="32"/>
        </w:rPr>
      </w:pPr>
      <w:r w:rsidRPr="008605FC">
        <w:rPr>
          <w:rFonts w:ascii="仿宋" w:eastAsia="仿宋" w:hAnsi="仿宋"/>
          <w:sz w:val="32"/>
          <w:szCs w:val="32"/>
        </w:rPr>
        <w:t xml:space="preserve">    </w:t>
      </w:r>
      <w:r w:rsidR="008E1295" w:rsidRPr="008605FC">
        <w:rPr>
          <w:rFonts w:ascii="仿宋" w:eastAsia="仿宋" w:hAnsi="仿宋" w:hint="eastAsia"/>
          <w:sz w:val="32"/>
          <w:szCs w:val="32"/>
        </w:rPr>
        <w:t>《</w:t>
      </w:r>
      <w:r w:rsidR="00CE3B02" w:rsidRPr="008605FC">
        <w:rPr>
          <w:rFonts w:ascii="仿宋" w:eastAsia="仿宋" w:hAnsi="仿宋" w:hint="eastAsia"/>
          <w:sz w:val="32"/>
          <w:szCs w:val="32"/>
        </w:rPr>
        <w:t>石墨烯复合改性橡胶沥青</w:t>
      </w:r>
      <w:r w:rsidR="008605FC">
        <w:rPr>
          <w:rFonts w:ascii="仿宋" w:eastAsia="仿宋" w:hAnsi="仿宋" w:hint="eastAsia"/>
          <w:sz w:val="32"/>
          <w:szCs w:val="32"/>
        </w:rPr>
        <w:t>技术要求</w:t>
      </w:r>
      <w:r w:rsidR="008E1295" w:rsidRPr="008605FC">
        <w:rPr>
          <w:rFonts w:ascii="仿宋" w:eastAsia="仿宋" w:hAnsi="仿宋" w:hint="eastAsia"/>
          <w:sz w:val="32"/>
          <w:szCs w:val="32"/>
        </w:rPr>
        <w:t>》编制小组</w:t>
      </w:r>
    </w:p>
    <w:p w:rsidR="008E1295" w:rsidRPr="008605FC" w:rsidRDefault="008B7221" w:rsidP="001646B4">
      <w:pPr>
        <w:adjustRightInd w:val="0"/>
        <w:snapToGrid w:val="0"/>
        <w:spacing w:line="600" w:lineRule="exact"/>
        <w:jc w:val="center"/>
        <w:rPr>
          <w:rFonts w:ascii="仿宋" w:eastAsia="仿宋" w:hAnsi="仿宋"/>
          <w:sz w:val="32"/>
          <w:szCs w:val="32"/>
        </w:rPr>
      </w:pPr>
      <w:r>
        <w:rPr>
          <w:rFonts w:ascii="仿宋" w:eastAsia="仿宋" w:hAnsi="仿宋"/>
          <w:sz w:val="32"/>
          <w:szCs w:val="32"/>
        </w:rPr>
        <w:t xml:space="preserve">           </w:t>
      </w:r>
      <w:r w:rsidR="008E1295" w:rsidRPr="008605FC">
        <w:rPr>
          <w:rFonts w:ascii="仿宋" w:eastAsia="仿宋" w:hAnsi="仿宋"/>
          <w:sz w:val="32"/>
          <w:szCs w:val="32"/>
        </w:rPr>
        <w:t>201</w:t>
      </w:r>
      <w:r w:rsidR="00CE3B02" w:rsidRPr="008605FC">
        <w:rPr>
          <w:rFonts w:ascii="仿宋" w:eastAsia="仿宋" w:hAnsi="仿宋"/>
          <w:sz w:val="32"/>
          <w:szCs w:val="32"/>
        </w:rPr>
        <w:t>9</w:t>
      </w:r>
      <w:r w:rsidR="008E1295" w:rsidRPr="008605FC">
        <w:rPr>
          <w:rFonts w:ascii="仿宋" w:eastAsia="仿宋" w:hAnsi="仿宋" w:hint="eastAsia"/>
          <w:sz w:val="32"/>
          <w:szCs w:val="32"/>
        </w:rPr>
        <w:t>年</w:t>
      </w:r>
      <w:r w:rsidR="00CE3B02" w:rsidRPr="008605FC">
        <w:rPr>
          <w:rFonts w:ascii="仿宋" w:eastAsia="仿宋" w:hAnsi="仿宋"/>
          <w:sz w:val="32"/>
          <w:szCs w:val="32"/>
        </w:rPr>
        <w:t>4</w:t>
      </w:r>
      <w:r w:rsidR="008E1295" w:rsidRPr="008605FC">
        <w:rPr>
          <w:rFonts w:ascii="仿宋" w:eastAsia="仿宋" w:hAnsi="仿宋" w:hint="eastAsia"/>
          <w:sz w:val="32"/>
          <w:szCs w:val="32"/>
        </w:rPr>
        <w:t>月</w:t>
      </w:r>
      <w:r w:rsidR="00CE3B02" w:rsidRPr="008605FC">
        <w:rPr>
          <w:rFonts w:ascii="仿宋" w:eastAsia="仿宋" w:hAnsi="仿宋"/>
          <w:sz w:val="32"/>
          <w:szCs w:val="32"/>
        </w:rPr>
        <w:t>28</w:t>
      </w:r>
      <w:r w:rsidR="008E1295" w:rsidRPr="008605FC">
        <w:rPr>
          <w:rFonts w:ascii="仿宋" w:eastAsia="仿宋" w:hAnsi="仿宋" w:hint="eastAsia"/>
          <w:sz w:val="32"/>
          <w:szCs w:val="32"/>
        </w:rPr>
        <w:t>日</w:t>
      </w:r>
      <w:bookmarkStart w:id="0" w:name="_GoBack"/>
      <w:bookmarkEnd w:id="0"/>
    </w:p>
    <w:sectPr w:rsidR="008E1295" w:rsidRPr="008605FC">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83B" w:rsidRDefault="002E183B" w:rsidP="00571772">
      <w:r>
        <w:separator/>
      </w:r>
    </w:p>
  </w:endnote>
  <w:endnote w:type="continuationSeparator" w:id="0">
    <w:p w:rsidR="002E183B" w:rsidRDefault="002E183B" w:rsidP="0057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43A" w:rsidRDefault="006E643A">
    <w:pPr>
      <w:pStyle w:val="a3"/>
      <w:jc w:val="center"/>
    </w:pPr>
    <w:r>
      <w:rPr>
        <w:rStyle w:val="a7"/>
      </w:rPr>
      <w:fldChar w:fldCharType="begin"/>
    </w:r>
    <w:r>
      <w:rPr>
        <w:rStyle w:val="a7"/>
      </w:rPr>
      <w:instrText xml:space="preserve"> PAGE </w:instrText>
    </w:r>
    <w:r>
      <w:rPr>
        <w:rStyle w:val="a7"/>
      </w:rPr>
      <w:fldChar w:fldCharType="separate"/>
    </w:r>
    <w:r w:rsidR="001646B4">
      <w:rPr>
        <w:rStyle w:val="a7"/>
        <w:noProof/>
      </w:rPr>
      <w:t>1</w:t>
    </w:r>
    <w:r>
      <w:rPr>
        <w:rStyle w:val="a7"/>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83B" w:rsidRDefault="002E183B" w:rsidP="00571772">
      <w:r>
        <w:separator/>
      </w:r>
    </w:p>
  </w:footnote>
  <w:footnote w:type="continuationSeparator" w:id="0">
    <w:p w:rsidR="002E183B" w:rsidRDefault="002E183B" w:rsidP="005717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43A" w:rsidRDefault="006E643A">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8356C2"/>
    <w:multiLevelType w:val="singleLevel"/>
    <w:tmpl w:val="578356C2"/>
    <w:lvl w:ilvl="0">
      <w:start w:val="4"/>
      <w:numFmt w:val="chineseCounting"/>
      <w:suff w:val="nothing"/>
      <w:lvlText w:val="%1、"/>
      <w:lvlJc w:val="left"/>
      <w:rPr>
        <w:rFonts w:cs="Times New Roman"/>
      </w:rPr>
    </w:lvl>
  </w:abstractNum>
  <w:abstractNum w:abstractNumId="1" w15:restartNumberingAfterBreak="0">
    <w:nsid w:val="57835D61"/>
    <w:multiLevelType w:val="singleLevel"/>
    <w:tmpl w:val="57835D61"/>
    <w:lvl w:ilvl="0">
      <w:start w:val="3"/>
      <w:numFmt w:val="decimal"/>
      <w:suff w:val="nothing"/>
      <w:lvlText w:val="%1、"/>
      <w:lvlJc w:val="left"/>
      <w:rPr>
        <w:rFonts w:cs="Times New Roman"/>
      </w:rPr>
    </w:lvl>
  </w:abstractNum>
  <w:abstractNum w:abstractNumId="2" w15:restartNumberingAfterBreak="0">
    <w:nsid w:val="5783615B"/>
    <w:multiLevelType w:val="singleLevel"/>
    <w:tmpl w:val="5783615B"/>
    <w:lvl w:ilvl="0">
      <w:start w:val="3"/>
      <w:numFmt w:val="chineseCounting"/>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1772"/>
    <w:rsid w:val="000158AA"/>
    <w:rsid w:val="000275D3"/>
    <w:rsid w:val="00043F01"/>
    <w:rsid w:val="00044F3B"/>
    <w:rsid w:val="0010246A"/>
    <w:rsid w:val="00143ECE"/>
    <w:rsid w:val="001646B4"/>
    <w:rsid w:val="00192E0F"/>
    <w:rsid w:val="0025050D"/>
    <w:rsid w:val="002508BE"/>
    <w:rsid w:val="00251C48"/>
    <w:rsid w:val="00275087"/>
    <w:rsid w:val="00285C6A"/>
    <w:rsid w:val="002B4AF9"/>
    <w:rsid w:val="002B7641"/>
    <w:rsid w:val="002D5A16"/>
    <w:rsid w:val="002E183B"/>
    <w:rsid w:val="00310CE8"/>
    <w:rsid w:val="00333446"/>
    <w:rsid w:val="00350EE6"/>
    <w:rsid w:val="00380746"/>
    <w:rsid w:val="003D2FE5"/>
    <w:rsid w:val="003E03B9"/>
    <w:rsid w:val="003E6375"/>
    <w:rsid w:val="00462A4C"/>
    <w:rsid w:val="00484B0D"/>
    <w:rsid w:val="004F360D"/>
    <w:rsid w:val="00512B09"/>
    <w:rsid w:val="00550FB3"/>
    <w:rsid w:val="005664E5"/>
    <w:rsid w:val="00571772"/>
    <w:rsid w:val="00611893"/>
    <w:rsid w:val="00630A45"/>
    <w:rsid w:val="006741AE"/>
    <w:rsid w:val="00684D46"/>
    <w:rsid w:val="00696FBE"/>
    <w:rsid w:val="006E643A"/>
    <w:rsid w:val="006E73DE"/>
    <w:rsid w:val="007141B1"/>
    <w:rsid w:val="00760094"/>
    <w:rsid w:val="007B649C"/>
    <w:rsid w:val="007C75F1"/>
    <w:rsid w:val="007E580C"/>
    <w:rsid w:val="008605FC"/>
    <w:rsid w:val="00880761"/>
    <w:rsid w:val="008914F3"/>
    <w:rsid w:val="008A7F8B"/>
    <w:rsid w:val="008B7221"/>
    <w:rsid w:val="008E1295"/>
    <w:rsid w:val="008F2DB7"/>
    <w:rsid w:val="00922651"/>
    <w:rsid w:val="00977C84"/>
    <w:rsid w:val="009B1B4D"/>
    <w:rsid w:val="009C075C"/>
    <w:rsid w:val="009D2225"/>
    <w:rsid w:val="009E1692"/>
    <w:rsid w:val="009E4F43"/>
    <w:rsid w:val="00A005CA"/>
    <w:rsid w:val="00A0463A"/>
    <w:rsid w:val="00A14EB1"/>
    <w:rsid w:val="00AD0E57"/>
    <w:rsid w:val="00AD10F1"/>
    <w:rsid w:val="00B11DAA"/>
    <w:rsid w:val="00B123EC"/>
    <w:rsid w:val="00B20018"/>
    <w:rsid w:val="00B305C2"/>
    <w:rsid w:val="00B4763A"/>
    <w:rsid w:val="00B63B69"/>
    <w:rsid w:val="00B70068"/>
    <w:rsid w:val="00B93F0B"/>
    <w:rsid w:val="00BA43CF"/>
    <w:rsid w:val="00BB6D19"/>
    <w:rsid w:val="00BC272E"/>
    <w:rsid w:val="00C06FD0"/>
    <w:rsid w:val="00C72163"/>
    <w:rsid w:val="00C722C2"/>
    <w:rsid w:val="00C83D5B"/>
    <w:rsid w:val="00CC12FB"/>
    <w:rsid w:val="00CD3FB0"/>
    <w:rsid w:val="00CE3B02"/>
    <w:rsid w:val="00CE558C"/>
    <w:rsid w:val="00D164C6"/>
    <w:rsid w:val="00D21D81"/>
    <w:rsid w:val="00D37B39"/>
    <w:rsid w:val="00D41577"/>
    <w:rsid w:val="00E53551"/>
    <w:rsid w:val="00E62FF9"/>
    <w:rsid w:val="00E6756E"/>
    <w:rsid w:val="00E75ADE"/>
    <w:rsid w:val="00E77B31"/>
    <w:rsid w:val="00E825B6"/>
    <w:rsid w:val="00EA4808"/>
    <w:rsid w:val="00F16332"/>
    <w:rsid w:val="00F43B43"/>
    <w:rsid w:val="00F54ED5"/>
    <w:rsid w:val="00F75AF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2AB6FAA-9E64-45AD-A1E1-DD7B97E1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77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571772"/>
    <w:pPr>
      <w:tabs>
        <w:tab w:val="center" w:pos="4153"/>
        <w:tab w:val="right" w:pos="8306"/>
      </w:tabs>
      <w:snapToGrid w:val="0"/>
      <w:jc w:val="left"/>
    </w:pPr>
    <w:rPr>
      <w:sz w:val="18"/>
      <w:szCs w:val="18"/>
    </w:rPr>
  </w:style>
  <w:style w:type="character" w:customStyle="1" w:styleId="a4">
    <w:name w:val="页脚 字符"/>
    <w:link w:val="a3"/>
    <w:uiPriority w:val="99"/>
    <w:semiHidden/>
    <w:rsid w:val="00782B13"/>
    <w:rPr>
      <w:sz w:val="18"/>
      <w:szCs w:val="18"/>
    </w:rPr>
  </w:style>
  <w:style w:type="paragraph" w:styleId="a5">
    <w:name w:val="header"/>
    <w:basedOn w:val="a"/>
    <w:link w:val="a6"/>
    <w:uiPriority w:val="99"/>
    <w:rsid w:val="00571772"/>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semiHidden/>
    <w:rsid w:val="00782B13"/>
    <w:rPr>
      <w:sz w:val="18"/>
      <w:szCs w:val="18"/>
    </w:rPr>
  </w:style>
  <w:style w:type="character" w:styleId="a7">
    <w:name w:val="page number"/>
    <w:uiPriority w:val="99"/>
    <w:rsid w:val="00571772"/>
    <w:rPr>
      <w:rFonts w:cs="Times New Roman"/>
    </w:rPr>
  </w:style>
  <w:style w:type="character" w:styleId="a8">
    <w:name w:val="Emphasis"/>
    <w:uiPriority w:val="99"/>
    <w:qFormat/>
    <w:rsid w:val="00571772"/>
    <w:rPr>
      <w:rFonts w:cs="Times New Roman"/>
      <w:color w:val="CC0000"/>
    </w:rPr>
  </w:style>
  <w:style w:type="paragraph" w:customStyle="1" w:styleId="2">
    <w:name w:val="封面标准号2"/>
    <w:uiPriority w:val="99"/>
    <w:rsid w:val="00571772"/>
    <w:pPr>
      <w:spacing w:before="357" w:line="280" w:lineRule="exact"/>
      <w:jc w:val="right"/>
    </w:pPr>
    <w:rPr>
      <w:rFonts w:ascii="黑体" w:eastAsia="黑体"/>
      <w:sz w:val="28"/>
      <w:szCs w:val="28"/>
    </w:rPr>
  </w:style>
  <w:style w:type="paragraph" w:customStyle="1" w:styleId="Char">
    <w:name w:val="Char"/>
    <w:basedOn w:val="a"/>
    <w:uiPriority w:val="99"/>
    <w:rsid w:val="00571772"/>
  </w:style>
  <w:style w:type="paragraph" w:customStyle="1" w:styleId="a9">
    <w:name w:val="列项◆（三级）"/>
    <w:basedOn w:val="a"/>
    <w:uiPriority w:val="99"/>
    <w:rsid w:val="00571772"/>
    <w:pPr>
      <w:tabs>
        <w:tab w:val="left" w:pos="1678"/>
      </w:tabs>
      <w:ind w:left="1678" w:hanging="414"/>
    </w:pPr>
    <w:rPr>
      <w:rFonts w:ascii="宋体"/>
      <w:szCs w:val="21"/>
    </w:rPr>
  </w:style>
  <w:style w:type="paragraph" w:customStyle="1" w:styleId="aa">
    <w:name w:val="五级条标题"/>
    <w:basedOn w:val="ab"/>
    <w:next w:val="ac"/>
    <w:uiPriority w:val="99"/>
    <w:rsid w:val="00571772"/>
    <w:pPr>
      <w:outlineLvl w:val="6"/>
    </w:pPr>
  </w:style>
  <w:style w:type="paragraph" w:customStyle="1" w:styleId="ab">
    <w:name w:val="四级条标题"/>
    <w:basedOn w:val="ad"/>
    <w:next w:val="ac"/>
    <w:uiPriority w:val="99"/>
    <w:rsid w:val="00571772"/>
    <w:pPr>
      <w:outlineLvl w:val="5"/>
    </w:pPr>
  </w:style>
  <w:style w:type="paragraph" w:customStyle="1" w:styleId="ad">
    <w:name w:val="三级条标题"/>
    <w:basedOn w:val="ae"/>
    <w:next w:val="ac"/>
    <w:uiPriority w:val="99"/>
    <w:rsid w:val="00571772"/>
    <w:pPr>
      <w:outlineLvl w:val="4"/>
    </w:pPr>
  </w:style>
  <w:style w:type="paragraph" w:customStyle="1" w:styleId="ae">
    <w:name w:val="二级条标题"/>
    <w:basedOn w:val="af"/>
    <w:next w:val="ac"/>
    <w:uiPriority w:val="99"/>
    <w:rsid w:val="00571772"/>
    <w:pPr>
      <w:spacing w:beforeLines="0"/>
      <w:outlineLvl w:val="3"/>
    </w:pPr>
  </w:style>
  <w:style w:type="paragraph" w:customStyle="1" w:styleId="af">
    <w:name w:val="一级条标题"/>
    <w:next w:val="ac"/>
    <w:uiPriority w:val="99"/>
    <w:rsid w:val="00571772"/>
    <w:pPr>
      <w:spacing w:beforeLines="50" w:afterLines="50"/>
      <w:outlineLvl w:val="2"/>
    </w:pPr>
    <w:rPr>
      <w:rFonts w:ascii="黑体" w:eastAsia="黑体"/>
      <w:sz w:val="21"/>
      <w:szCs w:val="21"/>
    </w:rPr>
  </w:style>
  <w:style w:type="paragraph" w:customStyle="1" w:styleId="ac">
    <w:name w:val="段"/>
    <w:link w:val="Char0"/>
    <w:qFormat/>
    <w:rsid w:val="00571772"/>
    <w:pPr>
      <w:tabs>
        <w:tab w:val="center" w:pos="4201"/>
        <w:tab w:val="right" w:leader="dot" w:pos="9298"/>
      </w:tabs>
      <w:autoSpaceDE w:val="0"/>
      <w:autoSpaceDN w:val="0"/>
      <w:ind w:firstLineChars="200" w:firstLine="420"/>
      <w:jc w:val="both"/>
    </w:pPr>
    <w:rPr>
      <w:rFonts w:ascii="宋体"/>
      <w:sz w:val="21"/>
    </w:rPr>
  </w:style>
  <w:style w:type="paragraph" w:customStyle="1" w:styleId="reader-word-layerreader-word-s1-6reader-word-s1-18reader-word-s1-19">
    <w:name w:val="reader-word-layer reader-word-s1-6 reader-word-s1-18 reader-word-s1-19"/>
    <w:basedOn w:val="a"/>
    <w:uiPriority w:val="99"/>
    <w:rsid w:val="00571772"/>
    <w:pPr>
      <w:widowControl/>
      <w:spacing w:before="100" w:beforeAutospacing="1" w:after="100" w:afterAutospacing="1"/>
      <w:jc w:val="left"/>
    </w:pPr>
    <w:rPr>
      <w:rFonts w:ascii="宋体" w:hAnsi="宋体" w:cs="宋体"/>
      <w:kern w:val="0"/>
      <w:sz w:val="24"/>
    </w:rPr>
  </w:style>
  <w:style w:type="paragraph" w:customStyle="1" w:styleId="af0">
    <w:name w:val="列项●（二级）"/>
    <w:uiPriority w:val="99"/>
    <w:rsid w:val="00571772"/>
    <w:pPr>
      <w:tabs>
        <w:tab w:val="left" w:pos="760"/>
        <w:tab w:val="left" w:pos="840"/>
      </w:tabs>
      <w:ind w:left="1264" w:hanging="413"/>
      <w:jc w:val="both"/>
    </w:pPr>
    <w:rPr>
      <w:rFonts w:ascii="宋体"/>
      <w:sz w:val="21"/>
    </w:rPr>
  </w:style>
  <w:style w:type="paragraph" w:customStyle="1" w:styleId="af1">
    <w:name w:val="章标题"/>
    <w:next w:val="ac"/>
    <w:uiPriority w:val="99"/>
    <w:rsid w:val="00571772"/>
    <w:pPr>
      <w:spacing w:beforeLines="100" w:afterLines="100"/>
      <w:jc w:val="both"/>
      <w:outlineLvl w:val="1"/>
    </w:pPr>
    <w:rPr>
      <w:rFonts w:ascii="黑体" w:eastAsia="黑体"/>
      <w:sz w:val="21"/>
    </w:rPr>
  </w:style>
  <w:style w:type="paragraph" w:customStyle="1" w:styleId="CharCharChar">
    <w:name w:val="Char Char Char"/>
    <w:basedOn w:val="a"/>
    <w:uiPriority w:val="99"/>
    <w:rsid w:val="00571772"/>
    <w:pPr>
      <w:widowControl/>
      <w:spacing w:after="160" w:line="240" w:lineRule="exact"/>
      <w:jc w:val="center"/>
    </w:pPr>
    <w:rPr>
      <w:rFonts w:ascii="Verdana" w:eastAsia="仿宋_GB2312" w:hAnsi="Verdana" w:cs="Verdana"/>
      <w:kern w:val="0"/>
      <w:sz w:val="24"/>
      <w:lang w:eastAsia="en-US"/>
    </w:rPr>
  </w:style>
  <w:style w:type="paragraph" w:customStyle="1" w:styleId="af2">
    <w:name w:val="列项——（一级）"/>
    <w:uiPriority w:val="99"/>
    <w:rsid w:val="00571772"/>
    <w:pPr>
      <w:widowControl w:val="0"/>
      <w:ind w:left="833" w:hanging="408"/>
      <w:jc w:val="both"/>
    </w:pPr>
    <w:rPr>
      <w:rFonts w:ascii="宋体"/>
      <w:sz w:val="21"/>
    </w:rPr>
  </w:style>
  <w:style w:type="paragraph" w:customStyle="1" w:styleId="af3">
    <w:name w:val="封面标准英文名称"/>
    <w:basedOn w:val="a"/>
    <w:uiPriority w:val="99"/>
    <w:rsid w:val="00571772"/>
    <w:pPr>
      <w:spacing w:before="370" w:line="400" w:lineRule="exact"/>
      <w:jc w:val="center"/>
      <w:textAlignment w:val="center"/>
    </w:pPr>
    <w:rPr>
      <w:rFonts w:eastAsia="黑体"/>
      <w:kern w:val="0"/>
      <w:sz w:val="28"/>
      <w:szCs w:val="28"/>
    </w:rPr>
  </w:style>
  <w:style w:type="paragraph" w:customStyle="1" w:styleId="af4">
    <w:name w:val="二级无"/>
    <w:basedOn w:val="ae"/>
    <w:uiPriority w:val="99"/>
    <w:rsid w:val="00571772"/>
    <w:pPr>
      <w:tabs>
        <w:tab w:val="left" w:pos="2160"/>
      </w:tabs>
      <w:spacing w:before="50" w:after="50"/>
      <w:ind w:left="2160" w:hanging="720"/>
    </w:pPr>
    <w:rPr>
      <w:rFonts w:ascii="宋体" w:eastAsia="宋体"/>
    </w:rPr>
  </w:style>
  <w:style w:type="character" w:customStyle="1" w:styleId="Char0">
    <w:name w:val="段 Char"/>
    <w:link w:val="ac"/>
    <w:qFormat/>
    <w:locked/>
    <w:rsid w:val="00571772"/>
    <w:rPr>
      <w:rFonts w:ascii="宋体" w:cs="Times New Roman"/>
      <w:sz w:val="21"/>
      <w:lang w:val="en-US" w:eastAsia="zh-CN" w:bidi="ar-SA"/>
    </w:rPr>
  </w:style>
  <w:style w:type="paragraph" w:customStyle="1" w:styleId="af5">
    <w:name w:val="大标题"/>
    <w:basedOn w:val="a"/>
    <w:rsid w:val="009D2225"/>
    <w:pPr>
      <w:spacing w:line="760" w:lineRule="exact"/>
      <w:ind w:firstLineChars="200" w:firstLine="200"/>
      <w:jc w:val="center"/>
    </w:pPr>
    <w:rPr>
      <w:rFonts w:eastAsia="华文中宋"/>
      <w:bCs/>
      <w:sz w:val="48"/>
      <w:szCs w:val="20"/>
    </w:rPr>
  </w:style>
  <w:style w:type="paragraph" w:styleId="af6">
    <w:name w:val="Normal (Web)"/>
    <w:basedOn w:val="a"/>
    <w:uiPriority w:val="99"/>
    <w:semiHidden/>
    <w:unhideWhenUsed/>
    <w:rsid w:val="007C75F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A5AC4-9E1D-4E21-8480-61187F40B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1549</TotalTime>
  <Pages>8</Pages>
  <Words>656</Words>
  <Characters>3743</Characters>
  <Application>Microsoft Office Word</Application>
  <DocSecurity>0</DocSecurity>
  <Lines>31</Lines>
  <Paragraphs>8</Paragraphs>
  <ScaleCrop>false</ScaleCrop>
  <Company>Microsoft</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广西地方标准《农产品产地土壤硒元素丰缺评价规范》</dc:title>
  <dc:subject/>
  <dc:creator>User</dc:creator>
  <cp:keywords/>
  <dc:description/>
  <cp:lastModifiedBy>lenovo</cp:lastModifiedBy>
  <cp:revision>63</cp:revision>
  <dcterms:created xsi:type="dcterms:W3CDTF">2016-07-18T02:34:00Z</dcterms:created>
  <dcterms:modified xsi:type="dcterms:W3CDTF">2019-04-29T03:40:00Z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