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00" w:lineRule="exact"/>
        <w:jc w:val="both"/>
        <w:rPr>
          <w:rFonts w:hint="eastAsia" w:ascii="仿宋" w:hAnsi="仿宋" w:eastAsia="仿宋" w:cs="仿宋"/>
          <w:b w:val="0"/>
          <w:bCs/>
          <w:sz w:val="32"/>
          <w:szCs w:val="32"/>
          <w:lang w:val="en-US" w:eastAsia="zh-CN"/>
        </w:rPr>
      </w:pPr>
      <w:r>
        <w:rPr>
          <w:rFonts w:hint="eastAsia" w:ascii="仿宋" w:hAnsi="仿宋" w:eastAsia="仿宋" w:cs="仿宋"/>
          <w:b w:val="0"/>
          <w:bCs/>
          <w:sz w:val="32"/>
          <w:szCs w:val="32"/>
          <w:lang w:eastAsia="zh-CN"/>
        </w:rPr>
        <w:t>附件</w:t>
      </w:r>
      <w:r>
        <w:rPr>
          <w:rFonts w:hint="eastAsia" w:ascii="仿宋" w:hAnsi="仿宋" w:eastAsia="仿宋" w:cs="仿宋"/>
          <w:b w:val="0"/>
          <w:bCs/>
          <w:sz w:val="32"/>
          <w:szCs w:val="32"/>
          <w:lang w:val="en-US" w:eastAsia="zh-CN"/>
        </w:rPr>
        <w:t>2</w:t>
      </w:r>
    </w:p>
    <w:p>
      <w:pPr>
        <w:spacing w:line="500" w:lineRule="exact"/>
        <w:jc w:val="both"/>
        <w:rPr>
          <w:rFonts w:hint="eastAsia" w:ascii="仿宋" w:hAnsi="仿宋" w:eastAsia="仿宋" w:cs="仿宋"/>
          <w:b/>
          <w:sz w:val="32"/>
          <w:szCs w:val="32"/>
          <w:lang w:val="en-US" w:eastAsia="zh-CN"/>
        </w:rPr>
      </w:pPr>
    </w:p>
    <w:p>
      <w:pPr>
        <w:spacing w:line="500" w:lineRule="exact"/>
        <w:jc w:val="center"/>
        <w:rPr>
          <w:rFonts w:hint="eastAsia" w:ascii="仿宋" w:hAnsi="仿宋" w:eastAsia="仿宋" w:cs="仿宋"/>
          <w:sz w:val="32"/>
          <w:szCs w:val="32"/>
        </w:rPr>
      </w:pPr>
      <w:r>
        <w:rPr>
          <w:rFonts w:hint="eastAsia" w:ascii="方正粗黑宋简体" w:hAnsi="方正粗黑宋简体" w:eastAsia="方正粗黑宋简体" w:cs="方正粗黑宋简体"/>
          <w:b/>
          <w:sz w:val="44"/>
          <w:szCs w:val="44"/>
        </w:rPr>
        <w:t>食品生产加工小作坊通用卫生规范（征求意见稿）编制说明</w:t>
      </w:r>
    </w:p>
    <w:p>
      <w:pPr>
        <w:spacing w:line="500" w:lineRule="exact"/>
        <w:jc w:val="center"/>
        <w:rPr>
          <w:rFonts w:hint="eastAsia" w:ascii="仿宋" w:hAnsi="仿宋" w:eastAsia="仿宋" w:cs="仿宋"/>
          <w:sz w:val="32"/>
          <w:szCs w:val="32"/>
          <w:lang w:eastAsia="zh-CN"/>
        </w:rPr>
      </w:pPr>
      <w:r>
        <w:rPr>
          <w:rFonts w:hint="eastAsia" w:ascii="仿宋" w:hAnsi="仿宋" w:eastAsia="仿宋" w:cs="仿宋"/>
          <w:sz w:val="32"/>
          <w:szCs w:val="32"/>
        </w:rPr>
        <w:t>广西食品生产加工与监管标准化技术委员会</w:t>
      </w:r>
    </w:p>
    <w:p>
      <w:pPr>
        <w:spacing w:line="500" w:lineRule="exact"/>
        <w:jc w:val="center"/>
        <w:rPr>
          <w:rFonts w:hint="eastAsia" w:ascii="仿宋" w:hAnsi="仿宋" w:eastAsia="仿宋" w:cs="仿宋"/>
          <w:sz w:val="32"/>
          <w:szCs w:val="32"/>
        </w:rPr>
      </w:pPr>
      <w:r>
        <w:rPr>
          <w:rFonts w:hint="eastAsia" w:ascii="仿宋" w:hAnsi="仿宋" w:eastAsia="仿宋" w:cs="仿宋"/>
          <w:sz w:val="32"/>
          <w:szCs w:val="32"/>
        </w:rPr>
        <w:t>广西出入境检验检疫局检验检疫技术中心</w:t>
      </w:r>
    </w:p>
    <w:p>
      <w:pPr>
        <w:spacing w:line="500" w:lineRule="exact"/>
        <w:jc w:val="center"/>
        <w:rPr>
          <w:rFonts w:hint="eastAsia" w:ascii="仿宋" w:hAnsi="仿宋" w:eastAsia="仿宋" w:cs="仿宋"/>
          <w:sz w:val="32"/>
          <w:szCs w:val="32"/>
        </w:rPr>
      </w:pPr>
      <w:r>
        <w:rPr>
          <w:rFonts w:hint="eastAsia" w:ascii="仿宋" w:hAnsi="仿宋" w:eastAsia="仿宋" w:cs="仿宋"/>
          <w:sz w:val="32"/>
          <w:szCs w:val="32"/>
        </w:rPr>
        <w:t>广西轻工产品质量检验站</w:t>
      </w:r>
    </w:p>
    <w:p>
      <w:pPr>
        <w:pStyle w:val="12"/>
        <w:numPr>
          <w:ilvl w:val="0"/>
          <w:numId w:val="0"/>
        </w:numPr>
        <w:spacing w:line="360" w:lineRule="auto"/>
        <w:ind w:leftChars="0" w:firstLine="643" w:firstLineChars="200"/>
        <w:rPr>
          <w:rFonts w:hint="eastAsia" w:ascii="仿宋" w:hAnsi="仿宋" w:eastAsia="仿宋" w:cs="仿宋"/>
          <w:b/>
          <w:bCs/>
          <w:sz w:val="32"/>
          <w:szCs w:val="32"/>
          <w:lang w:eastAsia="zh-CN"/>
        </w:rPr>
      </w:pPr>
    </w:p>
    <w:p>
      <w:pPr>
        <w:pStyle w:val="12"/>
        <w:numPr>
          <w:ilvl w:val="0"/>
          <w:numId w:val="0"/>
        </w:numPr>
        <w:spacing w:line="360" w:lineRule="auto"/>
        <w:ind w:leftChars="0" w:firstLine="643" w:firstLineChars="200"/>
        <w:rPr>
          <w:rFonts w:hint="eastAsia" w:ascii="黑体" w:hAnsi="黑体" w:eastAsia="黑体" w:cs="黑体"/>
          <w:b/>
          <w:bCs/>
          <w:sz w:val="32"/>
          <w:szCs w:val="32"/>
        </w:rPr>
      </w:pPr>
      <w:r>
        <w:rPr>
          <w:rFonts w:hint="eastAsia" w:ascii="黑体" w:hAnsi="黑体" w:eastAsia="黑体" w:cs="黑体"/>
          <w:b/>
          <w:bCs/>
          <w:sz w:val="32"/>
          <w:szCs w:val="32"/>
          <w:lang w:eastAsia="zh-CN"/>
        </w:rPr>
        <w:t>一、</w:t>
      </w:r>
      <w:r>
        <w:rPr>
          <w:rFonts w:hint="eastAsia" w:ascii="黑体" w:hAnsi="黑体" w:eastAsia="黑体" w:cs="黑体"/>
          <w:b/>
          <w:bCs/>
          <w:sz w:val="32"/>
          <w:szCs w:val="32"/>
        </w:rPr>
        <w:t>项目来源和起草单位</w:t>
      </w:r>
    </w:p>
    <w:p>
      <w:pPr>
        <w:spacing w:line="360" w:lineRule="auto"/>
        <w:ind w:firstLine="640" w:firstLineChars="200"/>
        <w:rPr>
          <w:rFonts w:hint="eastAsia" w:ascii="仿宋" w:hAnsi="仿宋" w:eastAsia="仿宋" w:cs="仿宋"/>
          <w:sz w:val="32"/>
          <w:szCs w:val="32"/>
        </w:rPr>
      </w:pPr>
      <w:r>
        <w:rPr>
          <w:rFonts w:hint="eastAsia" w:ascii="仿宋" w:hAnsi="仿宋" w:eastAsia="仿宋" w:cs="仿宋"/>
          <w:sz w:val="32"/>
          <w:szCs w:val="32"/>
        </w:rPr>
        <w:t>根据</w:t>
      </w:r>
      <w:r>
        <w:rPr>
          <w:rFonts w:hint="eastAsia" w:ascii="仿宋" w:hAnsi="仿宋" w:eastAsia="仿宋" w:cs="仿宋"/>
          <w:sz w:val="32"/>
          <w:szCs w:val="32"/>
          <w:lang w:eastAsia="zh-CN"/>
        </w:rPr>
        <w:t>原</w:t>
      </w:r>
      <w:r>
        <w:rPr>
          <w:rFonts w:hint="eastAsia" w:ascii="仿宋" w:hAnsi="仿宋" w:eastAsia="仿宋" w:cs="仿宋"/>
          <w:sz w:val="32"/>
          <w:szCs w:val="32"/>
        </w:rPr>
        <w:t>广西壮族自治区质量技术监督局关于下达2018年广西地方标准制定（修订）项目计划的通知要求，本标准由广西食品生产技术委员会提出，广西检验检疫技术中心、广西食品安全协会和广西轻工产品质量检验站共同起草。</w:t>
      </w:r>
    </w:p>
    <w:p>
      <w:pPr>
        <w:pStyle w:val="12"/>
        <w:numPr>
          <w:ilvl w:val="0"/>
          <w:numId w:val="0"/>
        </w:numPr>
        <w:spacing w:line="360" w:lineRule="auto"/>
        <w:ind w:leftChars="0" w:firstLine="643" w:firstLineChars="200"/>
        <w:rPr>
          <w:rFonts w:hint="eastAsia" w:ascii="黑体" w:hAnsi="黑体" w:eastAsia="黑体" w:cs="黑体"/>
          <w:b/>
          <w:bCs/>
          <w:sz w:val="32"/>
          <w:szCs w:val="32"/>
        </w:rPr>
      </w:pPr>
      <w:r>
        <w:rPr>
          <w:rFonts w:hint="eastAsia" w:ascii="黑体" w:hAnsi="黑体" w:eastAsia="黑体" w:cs="黑体"/>
          <w:b/>
          <w:bCs/>
          <w:sz w:val="32"/>
          <w:szCs w:val="32"/>
          <w:lang w:eastAsia="zh-CN"/>
        </w:rPr>
        <w:t>二、</w:t>
      </w:r>
      <w:r>
        <w:rPr>
          <w:rFonts w:hint="eastAsia" w:ascii="黑体" w:hAnsi="黑体" w:eastAsia="黑体" w:cs="黑体"/>
          <w:b/>
          <w:bCs/>
          <w:sz w:val="32"/>
          <w:szCs w:val="32"/>
        </w:rPr>
        <w:t>标准制定必要性及意义</w:t>
      </w:r>
    </w:p>
    <w:p>
      <w:pPr>
        <w:pStyle w:val="12"/>
        <w:spacing w:line="360" w:lineRule="auto"/>
        <w:ind w:firstLine="31680"/>
        <w:rPr>
          <w:rFonts w:hint="eastAsia" w:ascii="仿宋" w:hAnsi="仿宋" w:eastAsia="仿宋" w:cs="仿宋"/>
          <w:sz w:val="32"/>
          <w:szCs w:val="32"/>
        </w:rPr>
      </w:pPr>
      <w:r>
        <w:rPr>
          <w:rFonts w:hint="eastAsia" w:ascii="仿宋" w:hAnsi="仿宋" w:eastAsia="仿宋" w:cs="仿宋"/>
          <w:sz w:val="32"/>
          <w:szCs w:val="32"/>
        </w:rPr>
        <w:t>依照《食品安全法》规定，2017广西壮族自</w:t>
      </w:r>
      <w:bookmarkStart w:id="1" w:name="_GoBack"/>
      <w:bookmarkEnd w:id="1"/>
      <w:r>
        <w:rPr>
          <w:rFonts w:hint="eastAsia" w:ascii="仿宋" w:hAnsi="仿宋" w:eastAsia="仿宋" w:cs="仿宋"/>
          <w:sz w:val="32"/>
          <w:szCs w:val="32"/>
        </w:rPr>
        <w:t>治区人大常委会通过了关于《广西壮族自治区食品小作坊小餐饮和食品摊贩管理条例》，并于2017年7月1日起正式开始实施，《条例》规定食品小作坊禁止生产包括</w:t>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HYPERLINK "http://stock.jrj.com.cn/concept/conceptdetail/conceptDetail_rzp2.shtml" </w:instrText>
      </w:r>
      <w:r>
        <w:rPr>
          <w:rFonts w:hint="eastAsia" w:ascii="仿宋" w:hAnsi="仿宋" w:eastAsia="仿宋" w:cs="仿宋"/>
          <w:sz w:val="32"/>
          <w:szCs w:val="32"/>
        </w:rPr>
        <w:fldChar w:fldCharType="separate"/>
      </w:r>
      <w:r>
        <w:rPr>
          <w:rFonts w:hint="eastAsia" w:ascii="仿宋" w:hAnsi="仿宋" w:eastAsia="仿宋" w:cs="仿宋"/>
          <w:sz w:val="32"/>
          <w:szCs w:val="32"/>
        </w:rPr>
        <w:t>乳制品</w:t>
      </w:r>
      <w:r>
        <w:rPr>
          <w:rFonts w:hint="eastAsia" w:ascii="仿宋" w:hAnsi="仿宋" w:eastAsia="仿宋" w:cs="仿宋"/>
          <w:sz w:val="32"/>
          <w:szCs w:val="32"/>
        </w:rPr>
        <w:fldChar w:fldCharType="end"/>
      </w:r>
      <w:r>
        <w:rPr>
          <w:rFonts w:hint="eastAsia" w:ascii="仿宋" w:hAnsi="仿宋" w:eastAsia="仿宋" w:cs="仿宋"/>
          <w:sz w:val="32"/>
          <w:szCs w:val="32"/>
        </w:rPr>
        <w:t>、罐头制品、糖果制品（果冻）、肉制品、粮食加工品（米粉，乡镇以上食品小作坊禁止生产）等13类食品，意味着还有较多种类食品允许小作坊生产，但必须符合《食品安全法》和《条例》的规定，特别要保障食品卫生安全。据了解，广西共有食品小作坊约2.1万家，广西小作坊企业普遍存在生产场地不固定，缺少生产规范；设施设备简陋、陈旧,多以家庭式生产经营模式为主，存在布局不合理，生熟不分区，原料来源不明，卫生状况不佳，缺少专业技术人员,人员卫生观念差,食品安全和法律意识淡薄，食品添加剂擅自添加或随意添加的情况较为严重等现状,一直是监管的难点。《条例》规定食品生产小作坊实行登记管理制度，原广西食药局也相继出台了《广西壮族自治区食品生产加工小作坊登记管理暂行办法》,规定了食品生产小作坊的备案登记要求和程序。</w:t>
      </w:r>
    </w:p>
    <w:p>
      <w:pPr>
        <w:pStyle w:val="12"/>
        <w:spacing w:line="360" w:lineRule="auto"/>
        <w:ind w:firstLine="31680"/>
        <w:rPr>
          <w:rFonts w:hint="eastAsia" w:ascii="仿宋" w:hAnsi="仿宋" w:eastAsia="仿宋" w:cs="仿宋"/>
          <w:sz w:val="32"/>
          <w:szCs w:val="32"/>
        </w:rPr>
      </w:pPr>
      <w:r>
        <w:rPr>
          <w:rFonts w:hint="eastAsia" w:ascii="仿宋" w:hAnsi="仿宋" w:eastAsia="仿宋" w:cs="仿宋"/>
          <w:sz w:val="32"/>
          <w:szCs w:val="32"/>
        </w:rPr>
        <w:t>为加强食品生产小作坊的规范经营、产品符合食品安全法规定、保障食品安全卫生，强化源头食品质量安全监管，不断提高食品生产加工小作坊产品质量总体水平，有必要通过标准化手段，统一规定食品生产小作坊的卫生要求，有针对性的指导小作坊生产、保障产品安全卫生，为逐步提高全区食品小作坊生产质量安全水平提供支持。</w:t>
      </w:r>
    </w:p>
    <w:p>
      <w:pPr>
        <w:pStyle w:val="12"/>
        <w:spacing w:line="360" w:lineRule="auto"/>
        <w:ind w:firstLine="31680"/>
        <w:rPr>
          <w:rFonts w:hint="eastAsia" w:ascii="仿宋" w:hAnsi="仿宋" w:eastAsia="仿宋" w:cs="仿宋"/>
          <w:sz w:val="32"/>
          <w:szCs w:val="32"/>
        </w:rPr>
      </w:pPr>
      <w:r>
        <w:rPr>
          <w:rFonts w:hint="eastAsia" w:ascii="仿宋" w:hAnsi="仿宋" w:eastAsia="仿宋" w:cs="仿宋"/>
          <w:sz w:val="32"/>
          <w:szCs w:val="32"/>
        </w:rPr>
        <w:t>鉴于广西尚未制定和发布有关食品生产小作坊的卫生规范的相关标准，因此提出制定《食品生产加工小作坊通用卫生规范》申请，目的在于规范小作坊的生产加工行为，解决我区小作坊普遍存在生产设备简陋、生产环境卫生条件差、质量卫生控制能力薄弱等问题，指导小作坊全面提升食品安全卫生水平,同时为食品小作坊业主提供卫生参考标准，也为基层一线监管人员提供监管依据。</w:t>
      </w:r>
    </w:p>
    <w:p>
      <w:pPr>
        <w:pStyle w:val="12"/>
        <w:numPr>
          <w:ilvl w:val="0"/>
          <w:numId w:val="0"/>
        </w:numPr>
        <w:spacing w:line="360" w:lineRule="auto"/>
        <w:ind w:leftChars="0" w:firstLine="643" w:firstLineChars="200"/>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t xml:space="preserve">三、标准编制起草及研究过程 </w:t>
      </w:r>
    </w:p>
    <w:p>
      <w:pPr>
        <w:spacing w:line="360" w:lineRule="auto"/>
        <w:ind w:firstLine="640" w:firstLineChars="200"/>
        <w:rPr>
          <w:rFonts w:hint="eastAsia" w:ascii="仿宋" w:hAnsi="仿宋" w:eastAsia="仿宋" w:cs="仿宋"/>
          <w:sz w:val="32"/>
          <w:szCs w:val="32"/>
        </w:rPr>
      </w:pPr>
      <w:r>
        <w:rPr>
          <w:rFonts w:hint="eastAsia" w:ascii="仿宋" w:hAnsi="仿宋" w:eastAsia="仿宋" w:cs="仿宋"/>
          <w:sz w:val="32"/>
          <w:szCs w:val="32"/>
        </w:rPr>
        <w:t>标准立项后，标准编制组确定标准起草专家团队，团队成员分别由来自监管领导、工作一线、检测机构及在国家及广西食品安全检测机构专家组成。标准起草过程详细分为文献收集、国内调研、区内调研、标准起草、征求意见等过程。</w:t>
      </w:r>
    </w:p>
    <w:p>
      <w:pPr>
        <w:pStyle w:val="12"/>
        <w:numPr>
          <w:ilvl w:val="0"/>
          <w:numId w:val="0"/>
        </w:numPr>
        <w:spacing w:line="360" w:lineRule="auto"/>
        <w:ind w:left="426" w:leftChars="0" w:firstLine="321" w:firstLineChars="100"/>
        <w:rPr>
          <w:rFonts w:hint="eastAsia" w:ascii="仿宋" w:hAnsi="仿宋" w:eastAsia="仿宋" w:cs="仿宋"/>
          <w:b/>
          <w:sz w:val="32"/>
          <w:szCs w:val="32"/>
        </w:rPr>
      </w:pPr>
      <w:r>
        <w:rPr>
          <w:rFonts w:hint="eastAsia" w:ascii="仿宋" w:hAnsi="仿宋" w:eastAsia="仿宋" w:cs="仿宋"/>
          <w:b/>
          <w:sz w:val="32"/>
          <w:szCs w:val="32"/>
          <w:lang w:val="en-US" w:eastAsia="zh-CN"/>
        </w:rPr>
        <w:t>1.</w:t>
      </w:r>
      <w:r>
        <w:rPr>
          <w:rFonts w:hint="eastAsia" w:ascii="仿宋" w:hAnsi="仿宋" w:eastAsia="仿宋" w:cs="仿宋"/>
          <w:b/>
          <w:sz w:val="32"/>
          <w:szCs w:val="32"/>
        </w:rPr>
        <w:t>文献收集</w:t>
      </w:r>
    </w:p>
    <w:p>
      <w:pPr>
        <w:spacing w:line="360" w:lineRule="auto"/>
        <w:rPr>
          <w:rFonts w:hint="eastAsia" w:ascii="仿宋" w:hAnsi="仿宋" w:eastAsia="仿宋" w:cs="仿宋"/>
          <w:sz w:val="32"/>
          <w:szCs w:val="32"/>
        </w:rPr>
      </w:pPr>
      <w:r>
        <w:rPr>
          <w:rFonts w:hint="eastAsia" w:ascii="仿宋" w:hAnsi="仿宋" w:eastAsia="仿宋" w:cs="仿宋"/>
          <w:sz w:val="32"/>
          <w:szCs w:val="32"/>
        </w:rPr>
        <w:t xml:space="preserve">    标准立项以后，标准起草小组对国内相关文献进行调研、整理和收集汇总，并进行认真的分析。目前我国针对小作坊出台的国家标准有GB/T 23734-2009 《食品生产加工小作坊质量安全控制基本要求》，但国家标准对小作坊的要求比较高，与广西的实际情况有较大出入；国内也有江苏、云南、安徽、乌鲁木齐、上海、浙江等地根据各自小作坊实际情况出台了小作坊相关卫生规范的地方标准，对制定本标准有一定的借鉴作用，广西政府印发了《广西壮族自治区食品小作坊小餐饮和食品摊贩管理条例》、广西食药局印发了《广西壮族自治区食品生产加工小作坊登记管理暂行办法》，广西政府也非常重视小作坊的生产质量安全，因此，有必要针对广西小作坊的实际卫生状况，制定适合广西小作坊生产状况特点，具有可操作性的卫生规范地方标准。</w:t>
      </w:r>
    </w:p>
    <w:p>
      <w:pPr>
        <w:pStyle w:val="12"/>
        <w:numPr>
          <w:ilvl w:val="0"/>
          <w:numId w:val="0"/>
        </w:numPr>
        <w:spacing w:line="360" w:lineRule="auto"/>
        <w:ind w:left="426" w:leftChars="0" w:firstLine="321" w:firstLineChars="100"/>
        <w:rPr>
          <w:rFonts w:hint="eastAsia" w:ascii="仿宋" w:hAnsi="仿宋" w:eastAsia="仿宋" w:cs="仿宋"/>
          <w:b/>
          <w:sz w:val="32"/>
          <w:szCs w:val="32"/>
        </w:rPr>
      </w:pPr>
      <w:r>
        <w:rPr>
          <w:rFonts w:hint="eastAsia" w:ascii="仿宋" w:hAnsi="仿宋" w:eastAsia="仿宋" w:cs="仿宋"/>
          <w:b/>
          <w:sz w:val="32"/>
          <w:szCs w:val="32"/>
          <w:lang w:val="en-US" w:eastAsia="zh-CN"/>
        </w:rPr>
        <w:t>2.</w:t>
      </w:r>
      <w:r>
        <w:rPr>
          <w:rFonts w:hint="eastAsia" w:ascii="仿宋" w:hAnsi="仿宋" w:eastAsia="仿宋" w:cs="仿宋"/>
          <w:b/>
          <w:sz w:val="32"/>
          <w:szCs w:val="32"/>
        </w:rPr>
        <w:t>国内调研</w:t>
      </w:r>
    </w:p>
    <w:p>
      <w:pPr>
        <w:spacing w:line="360" w:lineRule="auto"/>
        <w:rPr>
          <w:rFonts w:hint="eastAsia" w:ascii="仿宋" w:hAnsi="仿宋" w:eastAsia="仿宋" w:cs="仿宋"/>
          <w:sz w:val="32"/>
          <w:szCs w:val="32"/>
        </w:rPr>
      </w:pPr>
      <w:r>
        <w:rPr>
          <w:rFonts w:hint="eastAsia" w:ascii="仿宋" w:hAnsi="仿宋" w:eastAsia="仿宋" w:cs="仿宋"/>
          <w:sz w:val="32"/>
          <w:szCs w:val="32"/>
        </w:rPr>
        <w:t xml:space="preserve">    根据文献收集整理分析的情况，起草小组对上海（</w:t>
      </w:r>
      <w:r>
        <w:rPr>
          <w:rFonts w:hint="eastAsia" w:ascii="仿宋" w:hAnsi="仿宋" w:eastAsia="仿宋" w:cs="仿宋"/>
          <w:b/>
          <w:sz w:val="32"/>
          <w:szCs w:val="32"/>
        </w:rPr>
        <w:t>图1</w:t>
      </w:r>
      <w:r>
        <w:rPr>
          <w:rFonts w:hint="eastAsia" w:ascii="仿宋" w:hAnsi="仿宋" w:eastAsia="仿宋" w:cs="仿宋"/>
          <w:sz w:val="32"/>
          <w:szCs w:val="32"/>
        </w:rPr>
        <w:t>）、浙江食药监管理部门进行了调研和实地考察，分别收集到上海和浙江对食品生产小作坊的管理要求和具体实施措施，通过对上海的白切羊肉（</w:t>
      </w:r>
      <w:r>
        <w:rPr>
          <w:rFonts w:hint="eastAsia" w:ascii="仿宋" w:hAnsi="仿宋" w:eastAsia="仿宋" w:cs="仿宋"/>
          <w:b/>
          <w:sz w:val="32"/>
          <w:szCs w:val="32"/>
        </w:rPr>
        <w:t>图2</w:t>
      </w:r>
      <w:r>
        <w:rPr>
          <w:rFonts w:hint="eastAsia" w:ascii="仿宋" w:hAnsi="仿宋" w:eastAsia="仿宋" w:cs="仿宋"/>
          <w:sz w:val="32"/>
          <w:szCs w:val="32"/>
        </w:rPr>
        <w:t>）、豆腐干（上海共有9家小作坊，并且均为30年食用历史的食品类别，具有一定的食品口碑基础）等小作坊现场参观和交流，了解了上海小作坊通用卫生规范标准的制定和实施落实情况。在浙江省，在省食药监管理部门领导的引导下，参观了小酒坊（</w:t>
      </w:r>
      <w:r>
        <w:rPr>
          <w:rFonts w:hint="eastAsia" w:ascii="仿宋" w:hAnsi="仿宋" w:eastAsia="仿宋" w:cs="仿宋"/>
          <w:b/>
          <w:sz w:val="32"/>
          <w:szCs w:val="32"/>
        </w:rPr>
        <w:t>图3</w:t>
      </w:r>
      <w:r>
        <w:rPr>
          <w:rFonts w:hint="eastAsia" w:ascii="仿宋" w:hAnsi="仿宋" w:eastAsia="仿宋" w:cs="仿宋"/>
          <w:sz w:val="32"/>
          <w:szCs w:val="32"/>
        </w:rPr>
        <w:t>）、牛肉干、豆制品等小作坊。总体情况上海小作坊较少，保留的小作坊一般都以地方特色食品或非物质文化遗传产品为主，增强小作坊食品的历史神秘性，提高小作坊食品生产的自制、规范生产；上海主要以普通食品生产企业为主，并鼓励做大做强，创品牌、树形象。浙江小作坊超过3万家，扶持小作坊结合地方创城、创建、美丽乡村等政策，食药监部门工作人员为小作坊涉及环境改造方案、地方政府提供资金或物料、加上小作坊主自身投入共同完成小作坊改头换面（</w:t>
      </w:r>
      <w:r>
        <w:rPr>
          <w:rFonts w:hint="eastAsia" w:ascii="仿宋" w:hAnsi="仿宋" w:eastAsia="仿宋" w:cs="仿宋"/>
          <w:b/>
          <w:sz w:val="32"/>
          <w:szCs w:val="32"/>
        </w:rPr>
        <w:t>图4</w:t>
      </w:r>
      <w:r>
        <w:rPr>
          <w:rFonts w:hint="eastAsia" w:ascii="仿宋" w:hAnsi="仿宋" w:eastAsia="仿宋" w:cs="仿宋"/>
          <w:sz w:val="32"/>
          <w:szCs w:val="32"/>
        </w:rPr>
        <w:t>），参观烧酒小酒坊，远处看去酒坊有一种“水村山郭酒旗风”的诗意感觉，环境面目改变了，同时各项规范制度也能更好的深入小作坊，落实有效。浙江省小作坊管理的一大亮点在于与地方特色旅游结合，如在孙权故乡打造小酒坊、牛肉干小作坊等，在具有一定历史文化底蕴的名胜古迹中的小作坊，为了留住顾客、保住名声，无论从生产还是经营等均可以提升档次。</w:t>
      </w:r>
    </w:p>
    <w:p>
      <w:pPr>
        <w:spacing w:line="360" w:lineRule="auto"/>
        <w:jc w:val="center"/>
        <w:rPr>
          <w:rFonts w:ascii="仿宋" w:hAnsi="仿宋" w:eastAsia="仿宋"/>
          <w:sz w:val="24"/>
          <w:szCs w:val="28"/>
        </w:rPr>
      </w:pPr>
      <w:r>
        <w:rPr>
          <w:rFonts w:ascii="仿宋" w:hAnsi="仿宋" w:eastAsia="仿宋"/>
          <w:sz w:val="24"/>
          <w:szCs w:val="28"/>
        </w:rPr>
        <w:pict>
          <v:shape id="_x0000_i1025" o:spt="75" type="#_x0000_t75" style="height:243pt;width:324pt;" filled="f" o:preferrelative="t" stroked="f" coordsize="21600,21600">
            <v:path/>
            <v:fill on="f" focussize="0,0"/>
            <v:stroke on="f" joinstyle="miter"/>
            <v:imagedata r:id="rId5" o:title=""/>
            <o:lock v:ext="edit" aspectratio="t"/>
            <w10:wrap type="none"/>
            <w10:anchorlock/>
          </v:shape>
        </w:pict>
      </w:r>
    </w:p>
    <w:p>
      <w:pPr>
        <w:spacing w:line="360" w:lineRule="auto"/>
        <w:ind w:firstLine="468"/>
        <w:rPr>
          <w:rFonts w:ascii="仿宋" w:hAnsi="仿宋" w:eastAsia="仿宋"/>
          <w:sz w:val="24"/>
          <w:szCs w:val="28"/>
        </w:rPr>
      </w:pPr>
      <w:r>
        <w:pict>
          <v:rect id="_x0000_s1026" o:spid="_x0000_s1026" o:spt="1" style="position:absolute;left:0pt;margin-left:74.4pt;margin-top:0.6pt;height:24.6pt;width:286.8pt;z-index:251658240;mso-width-relative:page;mso-height-relative:page;" stroked="t" coordsize="21600,21600">
            <v:path/>
            <v:fill focussize="0,0"/>
            <v:stroke color="#FFFFFF"/>
            <v:imagedata o:title=""/>
            <o:lock v:ext="edit"/>
            <v:textbox>
              <w:txbxContent>
                <w:p>
                  <w:pPr>
                    <w:spacing w:line="360" w:lineRule="auto"/>
                    <w:jc w:val="center"/>
                    <w:rPr>
                      <w:rFonts w:ascii="仿宋" w:hAnsi="仿宋" w:eastAsia="仿宋"/>
                      <w:b/>
                      <w:szCs w:val="28"/>
                    </w:rPr>
                  </w:pPr>
                  <w:r>
                    <w:rPr>
                      <w:rFonts w:hint="eastAsia" w:ascii="仿宋" w:hAnsi="仿宋" w:eastAsia="仿宋"/>
                      <w:b/>
                      <w:szCs w:val="28"/>
                    </w:rPr>
                    <w:t>图</w:t>
                  </w:r>
                  <w:r>
                    <w:rPr>
                      <w:rFonts w:ascii="仿宋" w:hAnsi="仿宋" w:eastAsia="仿宋"/>
                      <w:b/>
                      <w:szCs w:val="28"/>
                    </w:rPr>
                    <w:t xml:space="preserve">1 </w:t>
                  </w:r>
                  <w:r>
                    <w:rPr>
                      <w:rFonts w:hint="eastAsia" w:ascii="仿宋" w:hAnsi="仿宋" w:eastAsia="仿宋"/>
                      <w:b/>
                      <w:szCs w:val="28"/>
                    </w:rPr>
                    <w:t>与上海市食药监生产处座谈了解小作坊管理情况</w:t>
                  </w:r>
                </w:p>
                <w:p/>
              </w:txbxContent>
            </v:textbox>
          </v:rect>
        </w:pict>
      </w:r>
    </w:p>
    <w:p>
      <w:pPr>
        <w:spacing w:line="360" w:lineRule="auto"/>
        <w:jc w:val="center"/>
        <w:rPr>
          <w:rFonts w:ascii="仿宋" w:hAnsi="仿宋" w:eastAsia="仿宋"/>
          <w:sz w:val="24"/>
          <w:szCs w:val="28"/>
        </w:rPr>
      </w:pPr>
      <w:r>
        <w:pict>
          <v:rect id="_x0000_s1027" o:spid="_x0000_s1027" o:spt="1" style="position:absolute;left:0pt;margin-left:85.2pt;margin-top:264pt;height:24.6pt;width:256.2pt;z-index:251659264;mso-width-relative:page;mso-height-relative:page;" stroked="t" coordsize="21600,21600">
            <v:path/>
            <v:fill focussize="0,0"/>
            <v:stroke color="#FFFFFF"/>
            <v:imagedata o:title=""/>
            <o:lock v:ext="edit"/>
            <v:textbox>
              <w:txbxContent>
                <w:p>
                  <w:pPr>
                    <w:spacing w:line="360" w:lineRule="auto"/>
                    <w:jc w:val="center"/>
                    <w:rPr>
                      <w:rFonts w:ascii="仿宋" w:hAnsi="仿宋" w:eastAsia="仿宋"/>
                      <w:b/>
                      <w:szCs w:val="28"/>
                    </w:rPr>
                  </w:pPr>
                  <w:r>
                    <w:rPr>
                      <w:rFonts w:hint="eastAsia" w:ascii="仿宋" w:hAnsi="仿宋" w:eastAsia="仿宋"/>
                      <w:b/>
                      <w:szCs w:val="28"/>
                    </w:rPr>
                    <w:t>图</w:t>
                  </w:r>
                  <w:r>
                    <w:rPr>
                      <w:rFonts w:ascii="仿宋" w:hAnsi="仿宋" w:eastAsia="仿宋"/>
                      <w:b/>
                      <w:szCs w:val="28"/>
                    </w:rPr>
                    <w:t xml:space="preserve">2 </w:t>
                  </w:r>
                  <w:r>
                    <w:rPr>
                      <w:rFonts w:hint="eastAsia" w:ascii="仿宋" w:hAnsi="仿宋" w:eastAsia="仿宋"/>
                      <w:b/>
                      <w:szCs w:val="28"/>
                    </w:rPr>
                    <w:t>参观上海市白切羊肉小作坊</w:t>
                  </w:r>
                </w:p>
                <w:p/>
              </w:txbxContent>
            </v:textbox>
          </v:rect>
        </w:pict>
      </w:r>
      <w:r>
        <w:rPr>
          <w:rFonts w:ascii="仿宋" w:hAnsi="仿宋" w:eastAsia="仿宋"/>
          <w:sz w:val="24"/>
          <w:szCs w:val="28"/>
        </w:rPr>
        <w:pict>
          <v:shape id="_x0000_i1026" o:spt="75" type="#_x0000_t75" style="height:251.25pt;width:334.5pt;" filled="f" o:preferrelative="t" stroked="f" coordsize="21600,21600">
            <v:path/>
            <v:fill on="f" focussize="0,0"/>
            <v:stroke on="f" joinstyle="miter"/>
            <v:imagedata r:id="rId6" o:title=""/>
            <o:lock v:ext="edit" aspectratio="t"/>
            <w10:wrap type="none"/>
            <w10:anchorlock/>
          </v:shape>
        </w:pict>
      </w:r>
    </w:p>
    <w:p>
      <w:pPr>
        <w:spacing w:line="360" w:lineRule="auto"/>
        <w:jc w:val="center"/>
        <w:rPr>
          <w:rFonts w:ascii="仿宋" w:hAnsi="仿宋" w:eastAsia="仿宋"/>
          <w:sz w:val="24"/>
          <w:szCs w:val="28"/>
        </w:rPr>
      </w:pPr>
      <w:r>
        <w:rPr>
          <w:rFonts w:ascii="仿宋" w:hAnsi="仿宋" w:eastAsia="仿宋"/>
          <w:sz w:val="24"/>
          <w:szCs w:val="28"/>
        </w:rPr>
        <w:pict>
          <v:shape id="_x0000_i1027" o:spt="75" type="#_x0000_t75" style="height:243pt;width:324pt;" filled="f" o:preferrelative="t" stroked="f" coordsize="21600,21600">
            <v:path/>
            <v:fill on="f" focussize="0,0"/>
            <v:stroke on="f" joinstyle="miter"/>
            <v:imagedata r:id="rId7" o:title=""/>
            <o:lock v:ext="edit" aspectratio="t"/>
            <w10:wrap type="none"/>
            <w10:anchorlock/>
          </v:shape>
        </w:pict>
      </w:r>
    </w:p>
    <w:p>
      <w:pPr>
        <w:spacing w:line="360" w:lineRule="auto"/>
        <w:jc w:val="center"/>
        <w:rPr>
          <w:rFonts w:ascii="仿宋" w:hAnsi="仿宋" w:eastAsia="仿宋"/>
          <w:b/>
          <w:sz w:val="24"/>
          <w:szCs w:val="28"/>
        </w:rPr>
      </w:pPr>
      <w:r>
        <w:rPr>
          <w:rFonts w:hint="eastAsia" w:ascii="仿宋" w:hAnsi="仿宋" w:eastAsia="仿宋"/>
          <w:b/>
          <w:sz w:val="24"/>
          <w:szCs w:val="28"/>
        </w:rPr>
        <w:t>图</w:t>
      </w:r>
      <w:r>
        <w:rPr>
          <w:rFonts w:ascii="仿宋" w:hAnsi="仿宋" w:eastAsia="仿宋"/>
          <w:b/>
          <w:sz w:val="24"/>
          <w:szCs w:val="28"/>
        </w:rPr>
        <w:t xml:space="preserve">3 </w:t>
      </w:r>
      <w:r>
        <w:rPr>
          <w:rFonts w:hint="eastAsia" w:ascii="仿宋" w:hAnsi="仿宋" w:eastAsia="仿宋"/>
          <w:b/>
          <w:sz w:val="24"/>
          <w:szCs w:val="28"/>
        </w:rPr>
        <w:t>参观浙江杭州市郊区小酒坊</w:t>
      </w:r>
    </w:p>
    <w:p>
      <w:pPr>
        <w:spacing w:line="360" w:lineRule="auto"/>
        <w:jc w:val="center"/>
        <w:rPr>
          <w:rFonts w:ascii="仿宋" w:hAnsi="仿宋" w:eastAsia="仿宋"/>
          <w:b/>
          <w:sz w:val="24"/>
          <w:szCs w:val="28"/>
        </w:rPr>
      </w:pPr>
      <w:r>
        <w:rPr>
          <w:rFonts w:ascii="仿宋" w:hAnsi="仿宋" w:eastAsia="仿宋"/>
          <w:b/>
          <w:sz w:val="24"/>
          <w:szCs w:val="28"/>
        </w:rPr>
        <w:pict>
          <v:shape id="_x0000_i1028" o:spt="75" type="#_x0000_t75" style="height:207pt;width:411pt;" filled="f" o:preferrelative="t" stroked="f" coordsize="21600,21600">
            <v:path/>
            <v:fill on="f" focussize="0,0"/>
            <v:stroke on="f" joinstyle="miter"/>
            <v:imagedata r:id="rId8" o:title=""/>
            <o:lock v:ext="edit" aspectratio="t"/>
            <w10:wrap type="none"/>
            <w10:anchorlock/>
          </v:shape>
        </w:pict>
      </w:r>
    </w:p>
    <w:p>
      <w:pPr>
        <w:spacing w:line="360" w:lineRule="auto"/>
        <w:jc w:val="center"/>
        <w:rPr>
          <w:rFonts w:ascii="仿宋" w:hAnsi="仿宋" w:eastAsia="仿宋"/>
          <w:b/>
          <w:sz w:val="24"/>
          <w:szCs w:val="28"/>
        </w:rPr>
      </w:pPr>
      <w:r>
        <w:rPr>
          <w:rFonts w:hint="eastAsia" w:ascii="仿宋" w:hAnsi="仿宋" w:eastAsia="仿宋"/>
          <w:b/>
          <w:sz w:val="24"/>
          <w:szCs w:val="28"/>
        </w:rPr>
        <w:t>图</w:t>
      </w:r>
      <w:r>
        <w:rPr>
          <w:rFonts w:ascii="仿宋" w:hAnsi="仿宋" w:eastAsia="仿宋"/>
          <w:b/>
          <w:sz w:val="24"/>
          <w:szCs w:val="28"/>
        </w:rPr>
        <w:t>4</w:t>
      </w:r>
      <w:r>
        <w:rPr>
          <w:rFonts w:hint="eastAsia" w:ascii="仿宋" w:hAnsi="仿宋" w:eastAsia="仿宋"/>
          <w:b/>
          <w:sz w:val="24"/>
          <w:szCs w:val="28"/>
        </w:rPr>
        <w:t>浙江省小酒坊整治前后效果比较图</w:t>
      </w:r>
    </w:p>
    <w:p>
      <w:pPr>
        <w:spacing w:line="360" w:lineRule="auto"/>
        <w:rPr>
          <w:rFonts w:ascii="仿宋" w:hAnsi="仿宋" w:eastAsia="仿宋"/>
          <w:sz w:val="32"/>
          <w:szCs w:val="32"/>
        </w:rPr>
      </w:pPr>
      <w:r>
        <w:rPr>
          <w:rFonts w:ascii="仿宋" w:hAnsi="仿宋" w:eastAsia="仿宋"/>
          <w:sz w:val="24"/>
          <w:szCs w:val="28"/>
        </w:rPr>
        <w:t xml:space="preserve">    </w:t>
      </w:r>
      <w:r>
        <w:rPr>
          <w:rFonts w:hint="eastAsia" w:ascii="仿宋" w:hAnsi="仿宋" w:eastAsia="仿宋"/>
          <w:sz w:val="32"/>
          <w:szCs w:val="32"/>
        </w:rPr>
        <w:t>上海和浙江等发达地区虽然有一些小作坊生产企业，但对小作坊生产卫生管理并未放松，环境卫生、设施、制度管理、记录保存等方面均严格按照</w:t>
      </w:r>
      <w:r>
        <w:rPr>
          <w:rFonts w:ascii="仿宋" w:hAnsi="仿宋" w:eastAsia="仿宋"/>
          <w:sz w:val="32"/>
          <w:szCs w:val="32"/>
        </w:rPr>
        <w:t>GB 14881</w:t>
      </w:r>
      <w:r>
        <w:rPr>
          <w:rFonts w:hint="eastAsia" w:ascii="仿宋" w:hAnsi="仿宋" w:eastAsia="仿宋"/>
          <w:sz w:val="32"/>
          <w:szCs w:val="32"/>
        </w:rPr>
        <w:t>的规定，仅从生产面积、人数等做了适当允许降低。</w:t>
      </w:r>
    </w:p>
    <w:p>
      <w:pPr>
        <w:pStyle w:val="12"/>
        <w:numPr>
          <w:ilvl w:val="0"/>
          <w:numId w:val="0"/>
        </w:numPr>
        <w:spacing w:line="360" w:lineRule="auto"/>
        <w:ind w:leftChars="176"/>
        <w:rPr>
          <w:rFonts w:ascii="仿宋" w:hAnsi="仿宋" w:eastAsia="仿宋"/>
          <w:b/>
          <w:sz w:val="32"/>
          <w:szCs w:val="32"/>
        </w:rPr>
      </w:pPr>
      <w:r>
        <w:rPr>
          <w:rFonts w:hint="eastAsia" w:ascii="仿宋" w:hAnsi="仿宋" w:eastAsia="仿宋"/>
          <w:b/>
          <w:sz w:val="32"/>
          <w:szCs w:val="32"/>
          <w:lang w:val="en-US" w:eastAsia="zh-CN"/>
        </w:rPr>
        <w:t>3.</w:t>
      </w:r>
      <w:r>
        <w:rPr>
          <w:rFonts w:hint="eastAsia" w:ascii="仿宋" w:hAnsi="仿宋" w:eastAsia="仿宋"/>
          <w:b/>
          <w:sz w:val="32"/>
          <w:szCs w:val="32"/>
        </w:rPr>
        <w:t>区内调研</w:t>
      </w:r>
    </w:p>
    <w:p>
      <w:pPr>
        <w:spacing w:line="360" w:lineRule="auto"/>
        <w:ind w:firstLine="480"/>
        <w:rPr>
          <w:rFonts w:ascii="仿宋" w:hAnsi="仿宋" w:eastAsia="仿宋"/>
          <w:b/>
          <w:sz w:val="32"/>
          <w:szCs w:val="32"/>
        </w:rPr>
      </w:pPr>
      <w:r>
        <w:rPr>
          <w:rFonts w:hint="eastAsia" w:ascii="仿宋" w:hAnsi="仿宋" w:eastAsia="仿宋"/>
          <w:b/>
          <w:sz w:val="32"/>
          <w:szCs w:val="32"/>
        </w:rPr>
        <w:t>广西小作坊基本情况</w:t>
      </w:r>
    </w:p>
    <w:p>
      <w:pPr>
        <w:spacing w:line="360" w:lineRule="auto"/>
        <w:ind w:firstLine="480"/>
        <w:rPr>
          <w:rFonts w:ascii="仿宋" w:hAnsi="仿宋" w:eastAsia="仿宋"/>
          <w:sz w:val="32"/>
          <w:szCs w:val="32"/>
        </w:rPr>
      </w:pPr>
      <w:r>
        <w:rPr>
          <w:rFonts w:hint="eastAsia" w:ascii="仿宋" w:hAnsi="仿宋" w:eastAsia="仿宋"/>
          <w:sz w:val="32"/>
          <w:szCs w:val="32"/>
        </w:rPr>
        <w:t>广西全区小作坊食品类别杂、总数量接近</w:t>
      </w:r>
      <w:r>
        <w:rPr>
          <w:rFonts w:ascii="仿宋" w:hAnsi="仿宋" w:eastAsia="仿宋"/>
          <w:sz w:val="32"/>
          <w:szCs w:val="32"/>
        </w:rPr>
        <w:t>3</w:t>
      </w:r>
      <w:r>
        <w:rPr>
          <w:rFonts w:hint="eastAsia" w:ascii="仿宋" w:hAnsi="仿宋" w:eastAsia="仿宋"/>
          <w:sz w:val="32"/>
          <w:szCs w:val="32"/>
        </w:rPr>
        <w:t>万家，基础弱、环境差，主要分布情况表见表</w:t>
      </w:r>
      <w:r>
        <w:rPr>
          <w:rFonts w:ascii="仿宋" w:hAnsi="仿宋" w:eastAsia="仿宋"/>
          <w:sz w:val="32"/>
          <w:szCs w:val="32"/>
        </w:rPr>
        <w:t>1</w:t>
      </w:r>
      <w:r>
        <w:rPr>
          <w:rFonts w:hint="eastAsia" w:ascii="仿宋" w:hAnsi="仿宋" w:eastAsia="仿宋"/>
          <w:sz w:val="32"/>
          <w:szCs w:val="32"/>
        </w:rPr>
        <w:t>。</w:t>
      </w:r>
    </w:p>
    <w:p>
      <w:pPr>
        <w:widowControl/>
        <w:jc w:val="left"/>
        <w:rPr>
          <w:rFonts w:ascii="仿宋" w:hAnsi="仿宋" w:eastAsia="仿宋"/>
          <w:sz w:val="32"/>
          <w:szCs w:val="32"/>
        </w:rPr>
        <w:sectPr>
          <w:footerReference r:id="rId3" w:type="default"/>
          <w:pgSz w:w="11906" w:h="16838"/>
          <w:pgMar w:top="1134" w:right="1134" w:bottom="1134" w:left="1418" w:header="851" w:footer="992" w:gutter="0"/>
          <w:cols w:space="425" w:num="1"/>
          <w:docGrid w:type="lines" w:linePitch="312" w:charSpace="0"/>
        </w:sectPr>
      </w:pPr>
    </w:p>
    <w:tbl>
      <w:tblPr>
        <w:tblStyle w:val="5"/>
        <w:tblW w:w="14101" w:type="dxa"/>
        <w:tblInd w:w="96" w:type="dxa"/>
        <w:tblLayout w:type="fixed"/>
        <w:tblCellMar>
          <w:top w:w="0" w:type="dxa"/>
          <w:left w:w="108" w:type="dxa"/>
          <w:bottom w:w="0" w:type="dxa"/>
          <w:right w:w="108" w:type="dxa"/>
        </w:tblCellMar>
      </w:tblPr>
      <w:tblGrid>
        <w:gridCol w:w="552"/>
        <w:gridCol w:w="987"/>
        <w:gridCol w:w="746"/>
        <w:gridCol w:w="867"/>
        <w:gridCol w:w="735"/>
        <w:gridCol w:w="856"/>
        <w:gridCol w:w="604"/>
        <w:gridCol w:w="856"/>
        <w:gridCol w:w="757"/>
        <w:gridCol w:w="867"/>
        <w:gridCol w:w="659"/>
        <w:gridCol w:w="856"/>
        <w:gridCol w:w="670"/>
        <w:gridCol w:w="867"/>
        <w:gridCol w:w="670"/>
        <w:gridCol w:w="878"/>
        <w:gridCol w:w="807"/>
        <w:gridCol w:w="867"/>
      </w:tblGrid>
      <w:tr>
        <w:tblPrEx>
          <w:tblLayout w:type="fixed"/>
          <w:tblCellMar>
            <w:top w:w="0" w:type="dxa"/>
            <w:left w:w="108" w:type="dxa"/>
            <w:bottom w:w="0" w:type="dxa"/>
            <w:right w:w="108" w:type="dxa"/>
          </w:tblCellMar>
        </w:tblPrEx>
        <w:trPr>
          <w:trHeight w:val="514" w:hRule="atLeast"/>
        </w:trPr>
        <w:tc>
          <w:tcPr>
            <w:tcW w:w="14101" w:type="dxa"/>
            <w:gridSpan w:val="18"/>
            <w:tcBorders>
              <w:top w:val="single" w:color="auto" w:sz="4" w:space="0"/>
              <w:left w:val="single" w:color="auto" w:sz="4" w:space="0"/>
              <w:bottom w:val="single" w:color="auto" w:sz="4" w:space="0"/>
              <w:right w:val="single" w:color="auto" w:sz="4" w:space="0"/>
            </w:tcBorders>
            <w:noWrap/>
            <w:vAlign w:val="center"/>
          </w:tcPr>
          <w:p>
            <w:pPr>
              <w:widowControl/>
              <w:jc w:val="center"/>
              <w:rPr>
                <w:rFonts w:ascii="宋体" w:cs="宋体"/>
                <w:b/>
                <w:bCs/>
                <w:kern w:val="0"/>
                <w:sz w:val="22"/>
                <w:szCs w:val="36"/>
              </w:rPr>
            </w:pPr>
            <w:r>
              <w:rPr>
                <w:rFonts w:hint="eastAsia" w:ascii="宋体" w:hAnsi="宋体" w:cs="宋体"/>
                <w:b/>
                <w:bCs/>
                <w:kern w:val="0"/>
                <w:sz w:val="22"/>
                <w:szCs w:val="36"/>
              </w:rPr>
              <w:t>表</w:t>
            </w:r>
            <w:r>
              <w:rPr>
                <w:rFonts w:ascii="宋体" w:hAnsi="宋体" w:cs="宋体"/>
                <w:b/>
                <w:bCs/>
                <w:kern w:val="0"/>
                <w:sz w:val="22"/>
                <w:szCs w:val="36"/>
              </w:rPr>
              <w:t xml:space="preserve">1  </w:t>
            </w:r>
            <w:r>
              <w:rPr>
                <w:rFonts w:hint="eastAsia" w:ascii="宋体" w:hAnsi="宋体" w:cs="宋体"/>
                <w:b/>
                <w:bCs/>
                <w:kern w:val="0"/>
                <w:sz w:val="22"/>
                <w:szCs w:val="36"/>
              </w:rPr>
              <w:t>广西食品生产加工小作坊数量统计表（食品生产处提供）</w:t>
            </w:r>
          </w:p>
        </w:tc>
      </w:tr>
      <w:tr>
        <w:tblPrEx>
          <w:tblLayout w:type="fixed"/>
          <w:tblCellMar>
            <w:top w:w="0" w:type="dxa"/>
            <w:left w:w="108" w:type="dxa"/>
            <w:bottom w:w="0" w:type="dxa"/>
            <w:right w:w="108" w:type="dxa"/>
          </w:tblCellMar>
        </w:tblPrEx>
        <w:trPr>
          <w:trHeight w:val="480" w:hRule="atLeast"/>
        </w:trPr>
        <w:tc>
          <w:tcPr>
            <w:tcW w:w="552" w:type="dxa"/>
            <w:vMerge w:val="restart"/>
            <w:tcBorders>
              <w:top w:val="nil"/>
              <w:left w:val="single" w:color="auto" w:sz="4" w:space="0"/>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序号</w:t>
            </w:r>
          </w:p>
        </w:tc>
        <w:tc>
          <w:tcPr>
            <w:tcW w:w="987" w:type="dxa"/>
            <w:vMerge w:val="restart"/>
            <w:tcBorders>
              <w:top w:val="nil"/>
              <w:left w:val="single" w:color="auto" w:sz="4" w:space="0"/>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地区</w:t>
            </w:r>
          </w:p>
        </w:tc>
        <w:tc>
          <w:tcPr>
            <w:tcW w:w="1613" w:type="dxa"/>
            <w:gridSpan w:val="2"/>
            <w:tcBorders>
              <w:top w:val="single" w:color="auto" w:sz="4" w:space="0"/>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白酒</w:t>
            </w:r>
          </w:p>
        </w:tc>
        <w:tc>
          <w:tcPr>
            <w:tcW w:w="1591" w:type="dxa"/>
            <w:gridSpan w:val="2"/>
            <w:tcBorders>
              <w:top w:val="single" w:color="auto" w:sz="4" w:space="0"/>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食用植物油</w:t>
            </w:r>
          </w:p>
        </w:tc>
        <w:tc>
          <w:tcPr>
            <w:tcW w:w="1460" w:type="dxa"/>
            <w:gridSpan w:val="2"/>
            <w:tcBorders>
              <w:top w:val="single" w:color="auto" w:sz="4" w:space="0"/>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鲜湿米粉</w:t>
            </w:r>
          </w:p>
        </w:tc>
        <w:tc>
          <w:tcPr>
            <w:tcW w:w="1624" w:type="dxa"/>
            <w:gridSpan w:val="2"/>
            <w:tcBorders>
              <w:top w:val="single" w:color="auto" w:sz="4" w:space="0"/>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肉制品</w:t>
            </w:r>
          </w:p>
        </w:tc>
        <w:tc>
          <w:tcPr>
            <w:tcW w:w="1515" w:type="dxa"/>
            <w:gridSpan w:val="2"/>
            <w:tcBorders>
              <w:top w:val="single" w:color="auto" w:sz="4" w:space="0"/>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糕点</w:t>
            </w:r>
          </w:p>
        </w:tc>
        <w:tc>
          <w:tcPr>
            <w:tcW w:w="1537" w:type="dxa"/>
            <w:gridSpan w:val="2"/>
            <w:tcBorders>
              <w:top w:val="single" w:color="auto" w:sz="4" w:space="0"/>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豆制品</w:t>
            </w:r>
          </w:p>
        </w:tc>
        <w:tc>
          <w:tcPr>
            <w:tcW w:w="1548" w:type="dxa"/>
            <w:gridSpan w:val="2"/>
            <w:tcBorders>
              <w:top w:val="single" w:color="auto" w:sz="4" w:space="0"/>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其它</w:t>
            </w:r>
          </w:p>
        </w:tc>
        <w:tc>
          <w:tcPr>
            <w:tcW w:w="807" w:type="dxa"/>
            <w:vMerge w:val="restart"/>
            <w:tcBorders>
              <w:top w:val="nil"/>
              <w:left w:val="single" w:color="auto" w:sz="4" w:space="0"/>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总数</w:t>
            </w:r>
          </w:p>
        </w:tc>
        <w:tc>
          <w:tcPr>
            <w:tcW w:w="867" w:type="dxa"/>
            <w:vMerge w:val="restart"/>
            <w:tcBorders>
              <w:top w:val="nil"/>
              <w:left w:val="single" w:color="auto" w:sz="4" w:space="0"/>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备案数</w:t>
            </w:r>
          </w:p>
        </w:tc>
      </w:tr>
      <w:tr>
        <w:tblPrEx>
          <w:tblLayout w:type="fixed"/>
          <w:tblCellMar>
            <w:top w:w="0" w:type="dxa"/>
            <w:left w:w="108" w:type="dxa"/>
            <w:bottom w:w="0" w:type="dxa"/>
            <w:right w:w="108" w:type="dxa"/>
          </w:tblCellMar>
        </w:tblPrEx>
        <w:trPr>
          <w:trHeight w:val="480" w:hRule="atLeast"/>
        </w:trPr>
        <w:tc>
          <w:tcPr>
            <w:tcW w:w="552" w:type="dxa"/>
            <w:vMerge w:val="continue"/>
            <w:tcBorders>
              <w:top w:val="nil"/>
              <w:left w:val="single" w:color="auto" w:sz="4" w:space="0"/>
              <w:bottom w:val="single" w:color="auto" w:sz="4" w:space="0"/>
              <w:right w:val="single" w:color="auto" w:sz="4" w:space="0"/>
            </w:tcBorders>
            <w:vAlign w:val="center"/>
          </w:tcPr>
          <w:p>
            <w:pPr>
              <w:widowControl/>
              <w:jc w:val="left"/>
              <w:rPr>
                <w:rFonts w:ascii="黑体" w:hAnsi="黑体" w:eastAsia="黑体" w:cs="宋体"/>
                <w:kern w:val="0"/>
                <w:sz w:val="22"/>
                <w:szCs w:val="24"/>
              </w:rPr>
            </w:pPr>
          </w:p>
        </w:tc>
        <w:tc>
          <w:tcPr>
            <w:tcW w:w="987" w:type="dxa"/>
            <w:vMerge w:val="continue"/>
            <w:tcBorders>
              <w:top w:val="nil"/>
              <w:left w:val="single" w:color="auto" w:sz="4" w:space="0"/>
              <w:bottom w:val="single" w:color="auto" w:sz="4" w:space="0"/>
              <w:right w:val="single" w:color="auto" w:sz="4" w:space="0"/>
            </w:tcBorders>
            <w:vAlign w:val="center"/>
          </w:tcPr>
          <w:p>
            <w:pPr>
              <w:widowControl/>
              <w:jc w:val="left"/>
              <w:rPr>
                <w:rFonts w:ascii="黑体" w:hAnsi="黑体" w:eastAsia="黑体" w:cs="宋体"/>
                <w:kern w:val="0"/>
                <w:sz w:val="22"/>
                <w:szCs w:val="24"/>
              </w:rPr>
            </w:pPr>
          </w:p>
        </w:tc>
        <w:tc>
          <w:tcPr>
            <w:tcW w:w="746"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总数</w:t>
            </w:r>
          </w:p>
        </w:tc>
        <w:tc>
          <w:tcPr>
            <w:tcW w:w="867"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备案数</w:t>
            </w:r>
          </w:p>
        </w:tc>
        <w:tc>
          <w:tcPr>
            <w:tcW w:w="735"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总数</w:t>
            </w:r>
          </w:p>
        </w:tc>
        <w:tc>
          <w:tcPr>
            <w:tcW w:w="856"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备案数</w:t>
            </w:r>
          </w:p>
        </w:tc>
        <w:tc>
          <w:tcPr>
            <w:tcW w:w="604"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总数</w:t>
            </w:r>
          </w:p>
        </w:tc>
        <w:tc>
          <w:tcPr>
            <w:tcW w:w="856"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备案数</w:t>
            </w:r>
          </w:p>
        </w:tc>
        <w:tc>
          <w:tcPr>
            <w:tcW w:w="757"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总数</w:t>
            </w:r>
          </w:p>
        </w:tc>
        <w:tc>
          <w:tcPr>
            <w:tcW w:w="867"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备案数</w:t>
            </w:r>
          </w:p>
        </w:tc>
        <w:tc>
          <w:tcPr>
            <w:tcW w:w="659"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总数</w:t>
            </w:r>
          </w:p>
        </w:tc>
        <w:tc>
          <w:tcPr>
            <w:tcW w:w="856"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备案数</w:t>
            </w:r>
          </w:p>
        </w:tc>
        <w:tc>
          <w:tcPr>
            <w:tcW w:w="670"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总数</w:t>
            </w:r>
          </w:p>
        </w:tc>
        <w:tc>
          <w:tcPr>
            <w:tcW w:w="867"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备案数</w:t>
            </w:r>
          </w:p>
        </w:tc>
        <w:tc>
          <w:tcPr>
            <w:tcW w:w="670"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总数</w:t>
            </w:r>
          </w:p>
        </w:tc>
        <w:tc>
          <w:tcPr>
            <w:tcW w:w="878"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4"/>
              </w:rPr>
            </w:pPr>
            <w:r>
              <w:rPr>
                <w:rFonts w:hint="eastAsia" w:ascii="黑体" w:hAnsi="黑体" w:eastAsia="黑体" w:cs="宋体"/>
                <w:kern w:val="0"/>
                <w:sz w:val="22"/>
                <w:szCs w:val="24"/>
              </w:rPr>
              <w:t>备案数</w:t>
            </w:r>
          </w:p>
        </w:tc>
        <w:tc>
          <w:tcPr>
            <w:tcW w:w="807" w:type="dxa"/>
            <w:vMerge w:val="continue"/>
            <w:tcBorders>
              <w:top w:val="nil"/>
              <w:left w:val="single" w:color="auto" w:sz="4" w:space="0"/>
              <w:bottom w:val="single" w:color="auto" w:sz="4" w:space="0"/>
              <w:right w:val="single" w:color="auto" w:sz="4" w:space="0"/>
            </w:tcBorders>
            <w:vAlign w:val="center"/>
          </w:tcPr>
          <w:p>
            <w:pPr>
              <w:widowControl/>
              <w:jc w:val="left"/>
              <w:rPr>
                <w:rFonts w:ascii="黑体" w:hAnsi="黑体" w:eastAsia="黑体" w:cs="宋体"/>
                <w:kern w:val="0"/>
                <w:sz w:val="22"/>
                <w:szCs w:val="24"/>
              </w:rPr>
            </w:pPr>
          </w:p>
        </w:tc>
        <w:tc>
          <w:tcPr>
            <w:tcW w:w="867" w:type="dxa"/>
            <w:vMerge w:val="continue"/>
            <w:tcBorders>
              <w:top w:val="nil"/>
              <w:left w:val="single" w:color="auto" w:sz="4" w:space="0"/>
              <w:bottom w:val="single" w:color="auto" w:sz="4" w:space="0"/>
              <w:right w:val="single" w:color="auto" w:sz="4" w:space="0"/>
            </w:tcBorders>
            <w:vAlign w:val="center"/>
          </w:tcPr>
          <w:p>
            <w:pPr>
              <w:widowControl/>
              <w:jc w:val="left"/>
              <w:rPr>
                <w:rFonts w:ascii="黑体" w:hAnsi="黑体" w:eastAsia="黑体" w:cs="宋体"/>
                <w:kern w:val="0"/>
                <w:sz w:val="22"/>
                <w:szCs w:val="24"/>
              </w:rPr>
            </w:pPr>
          </w:p>
        </w:tc>
      </w:tr>
      <w:tr>
        <w:tblPrEx>
          <w:tblLayout w:type="fixed"/>
          <w:tblCellMar>
            <w:top w:w="0" w:type="dxa"/>
            <w:left w:w="108" w:type="dxa"/>
            <w:bottom w:w="0" w:type="dxa"/>
            <w:right w:w="108" w:type="dxa"/>
          </w:tblCellMar>
        </w:tblPrEx>
        <w:trPr>
          <w:trHeight w:val="241"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1</w:t>
            </w:r>
          </w:p>
        </w:tc>
        <w:tc>
          <w:tcPr>
            <w:tcW w:w="98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hint="eastAsia" w:ascii="宋体" w:hAnsi="宋体"/>
                <w:kern w:val="0"/>
                <w:sz w:val="22"/>
                <w:szCs w:val="28"/>
              </w:rPr>
              <w:t>梧州</w:t>
            </w:r>
          </w:p>
        </w:tc>
        <w:tc>
          <w:tcPr>
            <w:tcW w:w="74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298</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4</w:t>
            </w:r>
          </w:p>
        </w:tc>
        <w:tc>
          <w:tcPr>
            <w:tcW w:w="735"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488</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91</w:t>
            </w:r>
          </w:p>
        </w:tc>
        <w:tc>
          <w:tcPr>
            <w:tcW w:w="604"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81</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w:t>
            </w:r>
          </w:p>
        </w:tc>
        <w:tc>
          <w:tcPr>
            <w:tcW w:w="75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153</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w:t>
            </w:r>
          </w:p>
        </w:tc>
        <w:tc>
          <w:tcPr>
            <w:tcW w:w="659"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152</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9</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126</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35</w:t>
            </w:r>
          </w:p>
        </w:tc>
        <w:tc>
          <w:tcPr>
            <w:tcW w:w="878"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0</w:t>
            </w:r>
          </w:p>
        </w:tc>
        <w:tc>
          <w:tcPr>
            <w:tcW w:w="80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1333</w:t>
            </w:r>
          </w:p>
        </w:tc>
        <w:tc>
          <w:tcPr>
            <w:tcW w:w="86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110</w:t>
            </w:r>
          </w:p>
        </w:tc>
      </w:tr>
      <w:tr>
        <w:tblPrEx>
          <w:tblLayout w:type="fixed"/>
          <w:tblCellMar>
            <w:top w:w="0" w:type="dxa"/>
            <w:left w:w="108" w:type="dxa"/>
            <w:bottom w:w="0" w:type="dxa"/>
            <w:right w:w="108" w:type="dxa"/>
          </w:tblCellMar>
        </w:tblPrEx>
        <w:trPr>
          <w:trHeight w:val="360"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2</w:t>
            </w:r>
          </w:p>
        </w:tc>
        <w:tc>
          <w:tcPr>
            <w:tcW w:w="98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hint="eastAsia" w:ascii="宋体" w:hAnsi="宋体"/>
                <w:kern w:val="0"/>
                <w:sz w:val="22"/>
                <w:szCs w:val="28"/>
              </w:rPr>
              <w:t>贺州</w:t>
            </w:r>
          </w:p>
        </w:tc>
        <w:tc>
          <w:tcPr>
            <w:tcW w:w="746"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329</w:t>
            </w:r>
          </w:p>
        </w:tc>
        <w:tc>
          <w:tcPr>
            <w:tcW w:w="867"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57</w:t>
            </w:r>
          </w:p>
        </w:tc>
        <w:tc>
          <w:tcPr>
            <w:tcW w:w="735"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559</w:t>
            </w:r>
          </w:p>
        </w:tc>
        <w:tc>
          <w:tcPr>
            <w:tcW w:w="856"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26</w:t>
            </w:r>
          </w:p>
        </w:tc>
        <w:tc>
          <w:tcPr>
            <w:tcW w:w="604"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60</w:t>
            </w:r>
          </w:p>
        </w:tc>
        <w:tc>
          <w:tcPr>
            <w:tcW w:w="856"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13</w:t>
            </w:r>
          </w:p>
        </w:tc>
        <w:tc>
          <w:tcPr>
            <w:tcW w:w="757"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228</w:t>
            </w:r>
          </w:p>
        </w:tc>
        <w:tc>
          <w:tcPr>
            <w:tcW w:w="867"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6</w:t>
            </w:r>
          </w:p>
        </w:tc>
        <w:tc>
          <w:tcPr>
            <w:tcW w:w="659"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410</w:t>
            </w:r>
          </w:p>
        </w:tc>
        <w:tc>
          <w:tcPr>
            <w:tcW w:w="856"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60</w:t>
            </w:r>
          </w:p>
        </w:tc>
        <w:tc>
          <w:tcPr>
            <w:tcW w:w="670"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486</w:t>
            </w:r>
          </w:p>
        </w:tc>
        <w:tc>
          <w:tcPr>
            <w:tcW w:w="867"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43</w:t>
            </w:r>
          </w:p>
        </w:tc>
        <w:tc>
          <w:tcPr>
            <w:tcW w:w="670"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422</w:t>
            </w:r>
          </w:p>
        </w:tc>
        <w:tc>
          <w:tcPr>
            <w:tcW w:w="878"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12</w:t>
            </w:r>
          </w:p>
        </w:tc>
        <w:tc>
          <w:tcPr>
            <w:tcW w:w="807"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2494</w:t>
            </w:r>
          </w:p>
        </w:tc>
        <w:tc>
          <w:tcPr>
            <w:tcW w:w="867" w:type="dxa"/>
            <w:tcBorders>
              <w:top w:val="nil"/>
              <w:left w:val="nil"/>
              <w:bottom w:val="single" w:color="auto" w:sz="4" w:space="0"/>
              <w:right w:val="single" w:color="auto" w:sz="4" w:space="0"/>
            </w:tcBorders>
          </w:tcPr>
          <w:p>
            <w:pPr>
              <w:widowControl/>
              <w:jc w:val="center"/>
              <w:rPr>
                <w:rFonts w:ascii="Times New Roman" w:hAnsi="Times New Roman"/>
                <w:kern w:val="0"/>
                <w:sz w:val="22"/>
                <w:szCs w:val="28"/>
              </w:rPr>
            </w:pPr>
            <w:r>
              <w:rPr>
                <w:rFonts w:ascii="Times New Roman" w:hAnsi="Times New Roman"/>
                <w:kern w:val="0"/>
                <w:sz w:val="22"/>
                <w:szCs w:val="28"/>
              </w:rPr>
              <w:t>216</w:t>
            </w:r>
          </w:p>
        </w:tc>
      </w:tr>
      <w:tr>
        <w:tblPrEx>
          <w:tblLayout w:type="fixed"/>
          <w:tblCellMar>
            <w:top w:w="0" w:type="dxa"/>
            <w:left w:w="108" w:type="dxa"/>
            <w:bottom w:w="0" w:type="dxa"/>
            <w:right w:w="108" w:type="dxa"/>
          </w:tblCellMar>
        </w:tblPrEx>
        <w:trPr>
          <w:trHeight w:val="360"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3</w:t>
            </w:r>
          </w:p>
        </w:tc>
        <w:tc>
          <w:tcPr>
            <w:tcW w:w="98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hint="eastAsia" w:ascii="宋体" w:hAnsi="宋体"/>
                <w:kern w:val="0"/>
                <w:sz w:val="22"/>
                <w:szCs w:val="28"/>
              </w:rPr>
              <w:t>百色</w:t>
            </w:r>
          </w:p>
        </w:tc>
        <w:tc>
          <w:tcPr>
            <w:tcW w:w="74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587</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7</w:t>
            </w:r>
          </w:p>
        </w:tc>
        <w:tc>
          <w:tcPr>
            <w:tcW w:w="735"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182</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21</w:t>
            </w:r>
          </w:p>
        </w:tc>
        <w:tc>
          <w:tcPr>
            <w:tcW w:w="604"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66</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7</w:t>
            </w:r>
          </w:p>
        </w:tc>
        <w:tc>
          <w:tcPr>
            <w:tcW w:w="75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295</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14</w:t>
            </w:r>
          </w:p>
        </w:tc>
        <w:tc>
          <w:tcPr>
            <w:tcW w:w="659"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189</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75</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436</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12</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410</w:t>
            </w:r>
          </w:p>
        </w:tc>
        <w:tc>
          <w:tcPr>
            <w:tcW w:w="878"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21</w:t>
            </w:r>
          </w:p>
        </w:tc>
        <w:tc>
          <w:tcPr>
            <w:tcW w:w="80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2153</w:t>
            </w:r>
          </w:p>
        </w:tc>
        <w:tc>
          <w:tcPr>
            <w:tcW w:w="86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159</w:t>
            </w:r>
          </w:p>
        </w:tc>
      </w:tr>
      <w:tr>
        <w:tblPrEx>
          <w:tblLayout w:type="fixed"/>
          <w:tblCellMar>
            <w:top w:w="0" w:type="dxa"/>
            <w:left w:w="108" w:type="dxa"/>
            <w:bottom w:w="0" w:type="dxa"/>
            <w:right w:w="108" w:type="dxa"/>
          </w:tblCellMar>
        </w:tblPrEx>
        <w:trPr>
          <w:trHeight w:val="360"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4</w:t>
            </w:r>
          </w:p>
        </w:tc>
        <w:tc>
          <w:tcPr>
            <w:tcW w:w="987"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hint="eastAsia" w:ascii="宋体" w:hAnsi="宋体"/>
                <w:kern w:val="0"/>
                <w:sz w:val="22"/>
                <w:szCs w:val="28"/>
              </w:rPr>
              <w:t>北海</w:t>
            </w:r>
          </w:p>
        </w:tc>
        <w:tc>
          <w:tcPr>
            <w:tcW w:w="746"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129</w:t>
            </w:r>
          </w:p>
        </w:tc>
        <w:tc>
          <w:tcPr>
            <w:tcW w:w="867"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8</w:t>
            </w:r>
          </w:p>
        </w:tc>
        <w:tc>
          <w:tcPr>
            <w:tcW w:w="735"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83</w:t>
            </w:r>
          </w:p>
        </w:tc>
        <w:tc>
          <w:tcPr>
            <w:tcW w:w="856"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2</w:t>
            </w:r>
          </w:p>
        </w:tc>
        <w:tc>
          <w:tcPr>
            <w:tcW w:w="604"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16</w:t>
            </w:r>
          </w:p>
        </w:tc>
        <w:tc>
          <w:tcPr>
            <w:tcW w:w="856"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0</w:t>
            </w:r>
          </w:p>
        </w:tc>
        <w:tc>
          <w:tcPr>
            <w:tcW w:w="757"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133</w:t>
            </w:r>
          </w:p>
        </w:tc>
        <w:tc>
          <w:tcPr>
            <w:tcW w:w="867"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1</w:t>
            </w:r>
          </w:p>
        </w:tc>
        <w:tc>
          <w:tcPr>
            <w:tcW w:w="659"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59</w:t>
            </w:r>
          </w:p>
        </w:tc>
        <w:tc>
          <w:tcPr>
            <w:tcW w:w="856"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4</w:t>
            </w:r>
          </w:p>
        </w:tc>
        <w:tc>
          <w:tcPr>
            <w:tcW w:w="670"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60</w:t>
            </w:r>
          </w:p>
        </w:tc>
        <w:tc>
          <w:tcPr>
            <w:tcW w:w="867"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2</w:t>
            </w:r>
          </w:p>
        </w:tc>
        <w:tc>
          <w:tcPr>
            <w:tcW w:w="670"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104</w:t>
            </w:r>
          </w:p>
        </w:tc>
        <w:tc>
          <w:tcPr>
            <w:tcW w:w="878"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4</w:t>
            </w:r>
          </w:p>
        </w:tc>
        <w:tc>
          <w:tcPr>
            <w:tcW w:w="807" w:type="dxa"/>
            <w:tcBorders>
              <w:top w:val="nil"/>
              <w:left w:val="nil"/>
              <w:bottom w:val="single" w:color="auto" w:sz="4" w:space="0"/>
              <w:right w:val="single" w:color="auto" w:sz="4" w:space="0"/>
            </w:tcBorders>
            <w:vAlign w:val="center"/>
          </w:tcPr>
          <w:p>
            <w:pPr>
              <w:widowControl/>
              <w:jc w:val="left"/>
              <w:rPr>
                <w:rFonts w:ascii="Times New Roman" w:hAnsi="Times New Roman"/>
                <w:kern w:val="0"/>
                <w:sz w:val="22"/>
                <w:szCs w:val="28"/>
              </w:rPr>
            </w:pPr>
            <w:r>
              <w:rPr>
                <w:rFonts w:ascii="Times New Roman" w:hAnsi="Times New Roman"/>
                <w:kern w:val="0"/>
                <w:sz w:val="22"/>
                <w:szCs w:val="28"/>
              </w:rPr>
              <w:t>561</w:t>
            </w:r>
          </w:p>
        </w:tc>
        <w:tc>
          <w:tcPr>
            <w:tcW w:w="867"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21</w:t>
            </w:r>
          </w:p>
        </w:tc>
      </w:tr>
      <w:tr>
        <w:tblPrEx>
          <w:tblLayout w:type="fixed"/>
          <w:tblCellMar>
            <w:top w:w="0" w:type="dxa"/>
            <w:left w:w="108" w:type="dxa"/>
            <w:bottom w:w="0" w:type="dxa"/>
            <w:right w:w="108" w:type="dxa"/>
          </w:tblCellMar>
        </w:tblPrEx>
        <w:trPr>
          <w:trHeight w:val="360"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5</w:t>
            </w:r>
          </w:p>
        </w:tc>
        <w:tc>
          <w:tcPr>
            <w:tcW w:w="98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hint="eastAsia" w:ascii="宋体" w:hAnsi="宋体"/>
                <w:kern w:val="0"/>
                <w:sz w:val="22"/>
                <w:szCs w:val="28"/>
              </w:rPr>
              <w:t>崇左</w:t>
            </w:r>
          </w:p>
        </w:tc>
        <w:tc>
          <w:tcPr>
            <w:tcW w:w="74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317</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0</w:t>
            </w:r>
          </w:p>
        </w:tc>
        <w:tc>
          <w:tcPr>
            <w:tcW w:w="735"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171</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7</w:t>
            </w:r>
          </w:p>
        </w:tc>
        <w:tc>
          <w:tcPr>
            <w:tcW w:w="604"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28</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0</w:t>
            </w:r>
          </w:p>
        </w:tc>
        <w:tc>
          <w:tcPr>
            <w:tcW w:w="75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88</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w:t>
            </w:r>
          </w:p>
        </w:tc>
        <w:tc>
          <w:tcPr>
            <w:tcW w:w="659"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281</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47</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115</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49</w:t>
            </w:r>
          </w:p>
        </w:tc>
        <w:tc>
          <w:tcPr>
            <w:tcW w:w="878"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4</w:t>
            </w:r>
          </w:p>
        </w:tc>
        <w:tc>
          <w:tcPr>
            <w:tcW w:w="80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1049</w:t>
            </w:r>
          </w:p>
        </w:tc>
        <w:tc>
          <w:tcPr>
            <w:tcW w:w="86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60</w:t>
            </w:r>
          </w:p>
        </w:tc>
      </w:tr>
      <w:tr>
        <w:tblPrEx>
          <w:tblLayout w:type="fixed"/>
          <w:tblCellMar>
            <w:top w:w="0" w:type="dxa"/>
            <w:left w:w="108" w:type="dxa"/>
            <w:bottom w:w="0" w:type="dxa"/>
            <w:right w:w="108" w:type="dxa"/>
          </w:tblCellMar>
        </w:tblPrEx>
        <w:trPr>
          <w:trHeight w:val="360"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6</w:t>
            </w:r>
          </w:p>
        </w:tc>
        <w:tc>
          <w:tcPr>
            <w:tcW w:w="98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hint="eastAsia" w:ascii="宋体" w:hAnsi="宋体"/>
                <w:kern w:val="0"/>
                <w:sz w:val="22"/>
                <w:szCs w:val="28"/>
              </w:rPr>
              <w:t>防城港</w:t>
            </w:r>
          </w:p>
        </w:tc>
        <w:tc>
          <w:tcPr>
            <w:tcW w:w="74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99</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0</w:t>
            </w:r>
          </w:p>
        </w:tc>
        <w:tc>
          <w:tcPr>
            <w:tcW w:w="735"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23</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9</w:t>
            </w:r>
          </w:p>
        </w:tc>
        <w:tc>
          <w:tcPr>
            <w:tcW w:w="604"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13</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0</w:t>
            </w:r>
          </w:p>
        </w:tc>
        <w:tc>
          <w:tcPr>
            <w:tcW w:w="75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41</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w:t>
            </w:r>
          </w:p>
        </w:tc>
        <w:tc>
          <w:tcPr>
            <w:tcW w:w="659"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53</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15</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50</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27</w:t>
            </w:r>
          </w:p>
        </w:tc>
        <w:tc>
          <w:tcPr>
            <w:tcW w:w="878"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w:t>
            </w:r>
          </w:p>
        </w:tc>
        <w:tc>
          <w:tcPr>
            <w:tcW w:w="80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306</w:t>
            </w:r>
          </w:p>
        </w:tc>
        <w:tc>
          <w:tcPr>
            <w:tcW w:w="86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47</w:t>
            </w:r>
          </w:p>
        </w:tc>
      </w:tr>
      <w:tr>
        <w:tblPrEx>
          <w:tblLayout w:type="fixed"/>
          <w:tblCellMar>
            <w:top w:w="0" w:type="dxa"/>
            <w:left w:w="108" w:type="dxa"/>
            <w:bottom w:w="0" w:type="dxa"/>
            <w:right w:w="108" w:type="dxa"/>
          </w:tblCellMar>
        </w:tblPrEx>
        <w:trPr>
          <w:trHeight w:val="360"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7</w:t>
            </w:r>
          </w:p>
        </w:tc>
        <w:tc>
          <w:tcPr>
            <w:tcW w:w="98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hint="eastAsia" w:ascii="宋体" w:hAnsi="宋体"/>
                <w:kern w:val="0"/>
                <w:sz w:val="22"/>
                <w:szCs w:val="28"/>
              </w:rPr>
              <w:t>贵港</w:t>
            </w:r>
          </w:p>
        </w:tc>
        <w:tc>
          <w:tcPr>
            <w:tcW w:w="74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257</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18</w:t>
            </w:r>
          </w:p>
        </w:tc>
        <w:tc>
          <w:tcPr>
            <w:tcW w:w="735"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621</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52</w:t>
            </w:r>
          </w:p>
        </w:tc>
        <w:tc>
          <w:tcPr>
            <w:tcW w:w="604"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0</w:t>
            </w:r>
          </w:p>
        </w:tc>
        <w:tc>
          <w:tcPr>
            <w:tcW w:w="75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24</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7</w:t>
            </w:r>
          </w:p>
        </w:tc>
        <w:tc>
          <w:tcPr>
            <w:tcW w:w="659"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73</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14</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23</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4</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70</w:t>
            </w:r>
          </w:p>
        </w:tc>
        <w:tc>
          <w:tcPr>
            <w:tcW w:w="878"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13</w:t>
            </w:r>
          </w:p>
        </w:tc>
        <w:tc>
          <w:tcPr>
            <w:tcW w:w="80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1071</w:t>
            </w:r>
          </w:p>
        </w:tc>
        <w:tc>
          <w:tcPr>
            <w:tcW w:w="86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108</w:t>
            </w:r>
          </w:p>
        </w:tc>
      </w:tr>
      <w:tr>
        <w:tblPrEx>
          <w:tblLayout w:type="fixed"/>
          <w:tblCellMar>
            <w:top w:w="0" w:type="dxa"/>
            <w:left w:w="108" w:type="dxa"/>
            <w:bottom w:w="0" w:type="dxa"/>
            <w:right w:w="108" w:type="dxa"/>
          </w:tblCellMar>
        </w:tblPrEx>
        <w:trPr>
          <w:trHeight w:val="372"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8</w:t>
            </w:r>
          </w:p>
        </w:tc>
        <w:tc>
          <w:tcPr>
            <w:tcW w:w="987" w:type="dxa"/>
            <w:tcBorders>
              <w:top w:val="nil"/>
              <w:left w:val="nil"/>
              <w:bottom w:val="single" w:color="auto" w:sz="4" w:space="0"/>
              <w:right w:val="single" w:color="auto" w:sz="4" w:space="0"/>
            </w:tcBorders>
            <w:noWrap/>
            <w:vAlign w:val="bottom"/>
          </w:tcPr>
          <w:p>
            <w:pPr>
              <w:widowControl/>
              <w:jc w:val="center"/>
              <w:rPr>
                <w:rFonts w:ascii="Times New Roman" w:hAnsi="Times New Roman"/>
                <w:kern w:val="0"/>
                <w:sz w:val="22"/>
                <w:szCs w:val="28"/>
              </w:rPr>
            </w:pPr>
            <w:r>
              <w:rPr>
                <w:rFonts w:hint="eastAsia" w:ascii="宋体" w:hAnsi="宋体"/>
                <w:kern w:val="0"/>
                <w:sz w:val="22"/>
                <w:szCs w:val="28"/>
              </w:rPr>
              <w:t>河池</w:t>
            </w:r>
          </w:p>
        </w:tc>
        <w:tc>
          <w:tcPr>
            <w:tcW w:w="746"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372</w:t>
            </w:r>
          </w:p>
        </w:tc>
        <w:tc>
          <w:tcPr>
            <w:tcW w:w="867"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1</w:t>
            </w:r>
          </w:p>
        </w:tc>
        <w:tc>
          <w:tcPr>
            <w:tcW w:w="735"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68</w:t>
            </w:r>
          </w:p>
        </w:tc>
        <w:tc>
          <w:tcPr>
            <w:tcW w:w="856"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8</w:t>
            </w:r>
          </w:p>
        </w:tc>
        <w:tc>
          <w:tcPr>
            <w:tcW w:w="604"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145</w:t>
            </w:r>
          </w:p>
        </w:tc>
        <w:tc>
          <w:tcPr>
            <w:tcW w:w="856"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37</w:t>
            </w:r>
          </w:p>
        </w:tc>
        <w:tc>
          <w:tcPr>
            <w:tcW w:w="757"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69</w:t>
            </w:r>
          </w:p>
        </w:tc>
        <w:tc>
          <w:tcPr>
            <w:tcW w:w="867"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0</w:t>
            </w:r>
          </w:p>
        </w:tc>
        <w:tc>
          <w:tcPr>
            <w:tcW w:w="659"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163</w:t>
            </w:r>
          </w:p>
        </w:tc>
        <w:tc>
          <w:tcPr>
            <w:tcW w:w="856"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12</w:t>
            </w:r>
          </w:p>
        </w:tc>
        <w:tc>
          <w:tcPr>
            <w:tcW w:w="670"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66</w:t>
            </w:r>
          </w:p>
        </w:tc>
        <w:tc>
          <w:tcPr>
            <w:tcW w:w="867"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1</w:t>
            </w:r>
          </w:p>
        </w:tc>
        <w:tc>
          <w:tcPr>
            <w:tcW w:w="670"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46</w:t>
            </w:r>
          </w:p>
        </w:tc>
        <w:tc>
          <w:tcPr>
            <w:tcW w:w="878"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0</w:t>
            </w:r>
          </w:p>
        </w:tc>
        <w:tc>
          <w:tcPr>
            <w:tcW w:w="807" w:type="dxa"/>
            <w:tcBorders>
              <w:top w:val="nil"/>
              <w:left w:val="nil"/>
              <w:bottom w:val="single" w:color="auto" w:sz="4" w:space="0"/>
              <w:right w:val="single" w:color="auto" w:sz="4" w:space="0"/>
            </w:tcBorders>
            <w:noWrap/>
            <w:vAlign w:val="bottom"/>
          </w:tcPr>
          <w:p>
            <w:pPr>
              <w:widowControl/>
              <w:jc w:val="left"/>
              <w:rPr>
                <w:rFonts w:ascii="Times New Roman" w:hAnsi="Times New Roman"/>
                <w:kern w:val="0"/>
                <w:sz w:val="22"/>
                <w:szCs w:val="28"/>
              </w:rPr>
            </w:pPr>
            <w:r>
              <w:rPr>
                <w:rFonts w:ascii="Times New Roman" w:hAnsi="Times New Roman"/>
                <w:kern w:val="0"/>
                <w:sz w:val="22"/>
                <w:szCs w:val="28"/>
              </w:rPr>
              <w:t>729</w:t>
            </w:r>
          </w:p>
        </w:tc>
        <w:tc>
          <w:tcPr>
            <w:tcW w:w="867" w:type="dxa"/>
            <w:tcBorders>
              <w:top w:val="nil"/>
              <w:left w:val="nil"/>
              <w:bottom w:val="single" w:color="auto" w:sz="4" w:space="0"/>
              <w:right w:val="single" w:color="auto" w:sz="4" w:space="0"/>
            </w:tcBorders>
            <w:noWrap/>
            <w:vAlign w:val="bottom"/>
          </w:tcPr>
          <w:p>
            <w:pPr>
              <w:widowControl/>
              <w:jc w:val="center"/>
              <w:rPr>
                <w:rFonts w:ascii="Times New Roman" w:hAnsi="Times New Roman"/>
                <w:kern w:val="0"/>
                <w:sz w:val="22"/>
                <w:szCs w:val="28"/>
              </w:rPr>
            </w:pPr>
            <w:r>
              <w:rPr>
                <w:rFonts w:ascii="Times New Roman" w:hAnsi="Times New Roman"/>
                <w:kern w:val="0"/>
                <w:sz w:val="22"/>
                <w:szCs w:val="28"/>
              </w:rPr>
              <w:t>37</w:t>
            </w:r>
          </w:p>
        </w:tc>
      </w:tr>
      <w:tr>
        <w:tblPrEx>
          <w:tblLayout w:type="fixed"/>
          <w:tblCellMar>
            <w:top w:w="0" w:type="dxa"/>
            <w:left w:w="108" w:type="dxa"/>
            <w:bottom w:w="0" w:type="dxa"/>
            <w:right w:w="108" w:type="dxa"/>
          </w:tblCellMar>
        </w:tblPrEx>
        <w:trPr>
          <w:trHeight w:val="360"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9</w:t>
            </w:r>
          </w:p>
        </w:tc>
        <w:tc>
          <w:tcPr>
            <w:tcW w:w="98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hint="eastAsia" w:ascii="宋体" w:hAnsi="宋体"/>
                <w:kern w:val="0"/>
                <w:sz w:val="22"/>
                <w:szCs w:val="28"/>
              </w:rPr>
              <w:t>来宾</w:t>
            </w:r>
          </w:p>
        </w:tc>
        <w:tc>
          <w:tcPr>
            <w:tcW w:w="74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218</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7</w:t>
            </w:r>
          </w:p>
        </w:tc>
        <w:tc>
          <w:tcPr>
            <w:tcW w:w="735"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173</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21</w:t>
            </w:r>
          </w:p>
        </w:tc>
        <w:tc>
          <w:tcPr>
            <w:tcW w:w="604"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26</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12</w:t>
            </w:r>
          </w:p>
        </w:tc>
        <w:tc>
          <w:tcPr>
            <w:tcW w:w="75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w:t>
            </w:r>
          </w:p>
        </w:tc>
        <w:tc>
          <w:tcPr>
            <w:tcW w:w="659"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68</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19</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32</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61</w:t>
            </w:r>
          </w:p>
        </w:tc>
        <w:tc>
          <w:tcPr>
            <w:tcW w:w="878"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6</w:t>
            </w:r>
          </w:p>
        </w:tc>
        <w:tc>
          <w:tcPr>
            <w:tcW w:w="80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581</w:t>
            </w:r>
          </w:p>
        </w:tc>
        <w:tc>
          <w:tcPr>
            <w:tcW w:w="86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69</w:t>
            </w:r>
          </w:p>
        </w:tc>
      </w:tr>
      <w:tr>
        <w:tblPrEx>
          <w:tblLayout w:type="fixed"/>
          <w:tblCellMar>
            <w:top w:w="0" w:type="dxa"/>
            <w:left w:w="108" w:type="dxa"/>
            <w:bottom w:w="0" w:type="dxa"/>
            <w:right w:w="108" w:type="dxa"/>
          </w:tblCellMar>
        </w:tblPrEx>
        <w:trPr>
          <w:trHeight w:val="360"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10</w:t>
            </w:r>
          </w:p>
        </w:tc>
        <w:tc>
          <w:tcPr>
            <w:tcW w:w="98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hint="eastAsia" w:ascii="宋体" w:hAnsi="宋体"/>
                <w:kern w:val="0"/>
                <w:sz w:val="22"/>
                <w:szCs w:val="28"/>
              </w:rPr>
              <w:t>柳州</w:t>
            </w:r>
          </w:p>
        </w:tc>
        <w:tc>
          <w:tcPr>
            <w:tcW w:w="74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130</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w:t>
            </w:r>
          </w:p>
        </w:tc>
        <w:tc>
          <w:tcPr>
            <w:tcW w:w="735"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139</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9</w:t>
            </w:r>
          </w:p>
        </w:tc>
        <w:tc>
          <w:tcPr>
            <w:tcW w:w="604"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22</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w:t>
            </w:r>
          </w:p>
        </w:tc>
        <w:tc>
          <w:tcPr>
            <w:tcW w:w="75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99</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21</w:t>
            </w:r>
          </w:p>
        </w:tc>
        <w:tc>
          <w:tcPr>
            <w:tcW w:w="659"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96</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16</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166</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16</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882</w:t>
            </w:r>
          </w:p>
        </w:tc>
        <w:tc>
          <w:tcPr>
            <w:tcW w:w="878"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28</w:t>
            </w:r>
          </w:p>
        </w:tc>
        <w:tc>
          <w:tcPr>
            <w:tcW w:w="80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1534</w:t>
            </w:r>
          </w:p>
        </w:tc>
        <w:tc>
          <w:tcPr>
            <w:tcW w:w="86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94</w:t>
            </w:r>
          </w:p>
        </w:tc>
      </w:tr>
      <w:tr>
        <w:tblPrEx>
          <w:tblLayout w:type="fixed"/>
          <w:tblCellMar>
            <w:top w:w="0" w:type="dxa"/>
            <w:left w:w="108" w:type="dxa"/>
            <w:bottom w:w="0" w:type="dxa"/>
            <w:right w:w="108" w:type="dxa"/>
          </w:tblCellMar>
        </w:tblPrEx>
        <w:trPr>
          <w:trHeight w:val="360"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11</w:t>
            </w:r>
          </w:p>
        </w:tc>
        <w:tc>
          <w:tcPr>
            <w:tcW w:w="98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hint="eastAsia" w:ascii="宋体" w:hAnsi="宋体"/>
                <w:kern w:val="0"/>
                <w:sz w:val="22"/>
                <w:szCs w:val="28"/>
              </w:rPr>
              <w:t>南宁</w:t>
            </w:r>
          </w:p>
        </w:tc>
        <w:tc>
          <w:tcPr>
            <w:tcW w:w="74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797</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56</w:t>
            </w:r>
          </w:p>
        </w:tc>
        <w:tc>
          <w:tcPr>
            <w:tcW w:w="735"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705</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354</w:t>
            </w:r>
          </w:p>
        </w:tc>
        <w:tc>
          <w:tcPr>
            <w:tcW w:w="604"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84</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14</w:t>
            </w:r>
          </w:p>
        </w:tc>
        <w:tc>
          <w:tcPr>
            <w:tcW w:w="75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1226</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693</w:t>
            </w:r>
          </w:p>
        </w:tc>
        <w:tc>
          <w:tcPr>
            <w:tcW w:w="659"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244</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120</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583</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179</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224</w:t>
            </w:r>
          </w:p>
        </w:tc>
        <w:tc>
          <w:tcPr>
            <w:tcW w:w="878"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102</w:t>
            </w:r>
          </w:p>
        </w:tc>
        <w:tc>
          <w:tcPr>
            <w:tcW w:w="80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3863</w:t>
            </w:r>
          </w:p>
        </w:tc>
        <w:tc>
          <w:tcPr>
            <w:tcW w:w="86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1518</w:t>
            </w:r>
          </w:p>
        </w:tc>
      </w:tr>
      <w:tr>
        <w:tblPrEx>
          <w:tblLayout w:type="fixed"/>
          <w:tblCellMar>
            <w:top w:w="0" w:type="dxa"/>
            <w:left w:w="108" w:type="dxa"/>
            <w:bottom w:w="0" w:type="dxa"/>
            <w:right w:w="108" w:type="dxa"/>
          </w:tblCellMar>
        </w:tblPrEx>
        <w:trPr>
          <w:trHeight w:val="360"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12</w:t>
            </w:r>
          </w:p>
        </w:tc>
        <w:tc>
          <w:tcPr>
            <w:tcW w:w="98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hint="eastAsia" w:ascii="宋体" w:hAnsi="宋体"/>
                <w:kern w:val="0"/>
                <w:sz w:val="22"/>
                <w:szCs w:val="28"/>
              </w:rPr>
              <w:t>钦州</w:t>
            </w:r>
          </w:p>
        </w:tc>
        <w:tc>
          <w:tcPr>
            <w:tcW w:w="74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242</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12</w:t>
            </w:r>
          </w:p>
        </w:tc>
        <w:tc>
          <w:tcPr>
            <w:tcW w:w="735"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98</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22</w:t>
            </w:r>
          </w:p>
        </w:tc>
        <w:tc>
          <w:tcPr>
            <w:tcW w:w="604"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0</w:t>
            </w:r>
          </w:p>
        </w:tc>
        <w:tc>
          <w:tcPr>
            <w:tcW w:w="75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3</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0</w:t>
            </w:r>
          </w:p>
        </w:tc>
        <w:tc>
          <w:tcPr>
            <w:tcW w:w="659"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119</w:t>
            </w:r>
          </w:p>
        </w:tc>
        <w:tc>
          <w:tcPr>
            <w:tcW w:w="856"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8</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63</w:t>
            </w:r>
          </w:p>
        </w:tc>
        <w:tc>
          <w:tcPr>
            <w:tcW w:w="86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2</w:t>
            </w:r>
          </w:p>
        </w:tc>
        <w:tc>
          <w:tcPr>
            <w:tcW w:w="670"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156</w:t>
            </w:r>
          </w:p>
        </w:tc>
        <w:tc>
          <w:tcPr>
            <w:tcW w:w="878"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0</w:t>
            </w:r>
          </w:p>
        </w:tc>
        <w:tc>
          <w:tcPr>
            <w:tcW w:w="807" w:type="dxa"/>
            <w:tcBorders>
              <w:top w:val="nil"/>
              <w:left w:val="nil"/>
              <w:bottom w:val="single" w:color="auto" w:sz="4" w:space="0"/>
              <w:right w:val="single" w:color="auto" w:sz="4" w:space="0"/>
            </w:tcBorders>
            <w:noWrap/>
            <w:vAlign w:val="center"/>
          </w:tcPr>
          <w:p>
            <w:pPr>
              <w:widowControl/>
              <w:jc w:val="left"/>
              <w:rPr>
                <w:rFonts w:ascii="Times New Roman" w:hAnsi="Times New Roman"/>
                <w:kern w:val="0"/>
                <w:sz w:val="22"/>
                <w:szCs w:val="28"/>
              </w:rPr>
            </w:pPr>
            <w:r>
              <w:rPr>
                <w:rFonts w:ascii="Times New Roman" w:hAnsi="Times New Roman"/>
                <w:kern w:val="0"/>
                <w:sz w:val="22"/>
                <w:szCs w:val="28"/>
              </w:rPr>
              <w:t>683</w:t>
            </w:r>
          </w:p>
        </w:tc>
        <w:tc>
          <w:tcPr>
            <w:tcW w:w="867" w:type="dxa"/>
            <w:tcBorders>
              <w:top w:val="nil"/>
              <w:left w:val="nil"/>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21</w:t>
            </w:r>
          </w:p>
        </w:tc>
      </w:tr>
      <w:tr>
        <w:tblPrEx>
          <w:tblLayout w:type="fixed"/>
          <w:tblCellMar>
            <w:top w:w="0" w:type="dxa"/>
            <w:left w:w="108" w:type="dxa"/>
            <w:bottom w:w="0" w:type="dxa"/>
            <w:right w:w="108" w:type="dxa"/>
          </w:tblCellMar>
        </w:tblPrEx>
        <w:trPr>
          <w:trHeight w:val="360"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13</w:t>
            </w:r>
          </w:p>
        </w:tc>
        <w:tc>
          <w:tcPr>
            <w:tcW w:w="987" w:type="dxa"/>
            <w:tcBorders>
              <w:top w:val="nil"/>
              <w:left w:val="nil"/>
              <w:bottom w:val="single" w:color="auto" w:sz="4" w:space="0"/>
              <w:right w:val="single" w:color="auto" w:sz="4" w:space="0"/>
            </w:tcBorders>
          </w:tcPr>
          <w:p>
            <w:pPr>
              <w:widowControl/>
              <w:jc w:val="center"/>
              <w:rPr>
                <w:rFonts w:ascii="Times New Roman" w:hAnsi="Times New Roman"/>
                <w:kern w:val="0"/>
                <w:sz w:val="22"/>
                <w:szCs w:val="28"/>
              </w:rPr>
            </w:pPr>
            <w:r>
              <w:rPr>
                <w:rFonts w:hint="eastAsia" w:ascii="宋体" w:hAnsi="宋体"/>
                <w:kern w:val="0"/>
                <w:sz w:val="22"/>
                <w:szCs w:val="28"/>
              </w:rPr>
              <w:t>玉林</w:t>
            </w:r>
          </w:p>
        </w:tc>
        <w:tc>
          <w:tcPr>
            <w:tcW w:w="746"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396</w:t>
            </w:r>
          </w:p>
        </w:tc>
        <w:tc>
          <w:tcPr>
            <w:tcW w:w="867"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bookmarkStart w:id="0" w:name="RANGE!D16"/>
            <w:bookmarkEnd w:id="0"/>
            <w:r>
              <w:rPr>
                <w:rFonts w:ascii="Times New Roman" w:hAnsi="Times New Roman"/>
                <w:kern w:val="0"/>
                <w:sz w:val="22"/>
                <w:szCs w:val="28"/>
              </w:rPr>
              <w:t>3</w:t>
            </w:r>
          </w:p>
        </w:tc>
        <w:tc>
          <w:tcPr>
            <w:tcW w:w="735"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255</w:t>
            </w:r>
          </w:p>
        </w:tc>
        <w:tc>
          <w:tcPr>
            <w:tcW w:w="856"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10</w:t>
            </w:r>
          </w:p>
        </w:tc>
        <w:tc>
          <w:tcPr>
            <w:tcW w:w="604"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55</w:t>
            </w:r>
          </w:p>
        </w:tc>
        <w:tc>
          <w:tcPr>
            <w:tcW w:w="856"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0</w:t>
            </w:r>
          </w:p>
        </w:tc>
        <w:tc>
          <w:tcPr>
            <w:tcW w:w="757"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82</w:t>
            </w:r>
          </w:p>
        </w:tc>
        <w:tc>
          <w:tcPr>
            <w:tcW w:w="867"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1</w:t>
            </w:r>
          </w:p>
        </w:tc>
        <w:tc>
          <w:tcPr>
            <w:tcW w:w="659"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139</w:t>
            </w:r>
          </w:p>
        </w:tc>
        <w:tc>
          <w:tcPr>
            <w:tcW w:w="856"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0</w:t>
            </w:r>
          </w:p>
        </w:tc>
        <w:tc>
          <w:tcPr>
            <w:tcW w:w="670"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78</w:t>
            </w:r>
          </w:p>
        </w:tc>
        <w:tc>
          <w:tcPr>
            <w:tcW w:w="867"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2</w:t>
            </w:r>
          </w:p>
        </w:tc>
        <w:tc>
          <w:tcPr>
            <w:tcW w:w="670"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212</w:t>
            </w:r>
          </w:p>
        </w:tc>
        <w:tc>
          <w:tcPr>
            <w:tcW w:w="878"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3</w:t>
            </w:r>
          </w:p>
        </w:tc>
        <w:tc>
          <w:tcPr>
            <w:tcW w:w="807" w:type="dxa"/>
            <w:tcBorders>
              <w:top w:val="nil"/>
              <w:left w:val="nil"/>
              <w:bottom w:val="single" w:color="auto" w:sz="4" w:space="0"/>
              <w:right w:val="single" w:color="auto" w:sz="4" w:space="0"/>
            </w:tcBorders>
          </w:tcPr>
          <w:p>
            <w:pPr>
              <w:widowControl/>
              <w:jc w:val="left"/>
              <w:rPr>
                <w:rFonts w:ascii="Times New Roman" w:hAnsi="Times New Roman"/>
                <w:kern w:val="0"/>
                <w:sz w:val="22"/>
                <w:szCs w:val="28"/>
              </w:rPr>
            </w:pPr>
            <w:r>
              <w:rPr>
                <w:rFonts w:ascii="Times New Roman" w:hAnsi="Times New Roman"/>
                <w:kern w:val="0"/>
                <w:sz w:val="22"/>
                <w:szCs w:val="28"/>
              </w:rPr>
              <w:t>1217</w:t>
            </w:r>
          </w:p>
        </w:tc>
        <w:tc>
          <w:tcPr>
            <w:tcW w:w="867" w:type="dxa"/>
            <w:tcBorders>
              <w:top w:val="nil"/>
              <w:left w:val="nil"/>
              <w:bottom w:val="single" w:color="auto" w:sz="4" w:space="0"/>
              <w:right w:val="single" w:color="auto" w:sz="4" w:space="0"/>
            </w:tcBorders>
          </w:tcPr>
          <w:p>
            <w:pPr>
              <w:widowControl/>
              <w:jc w:val="center"/>
              <w:rPr>
                <w:rFonts w:ascii="Times New Roman" w:hAnsi="Times New Roman"/>
                <w:kern w:val="0"/>
                <w:sz w:val="22"/>
                <w:szCs w:val="28"/>
              </w:rPr>
            </w:pPr>
            <w:r>
              <w:rPr>
                <w:rFonts w:ascii="Times New Roman" w:hAnsi="Times New Roman"/>
                <w:kern w:val="0"/>
                <w:sz w:val="22"/>
                <w:szCs w:val="28"/>
              </w:rPr>
              <w:t>19</w:t>
            </w:r>
          </w:p>
        </w:tc>
      </w:tr>
      <w:tr>
        <w:tblPrEx>
          <w:tblLayout w:type="fixed"/>
          <w:tblCellMar>
            <w:top w:w="0" w:type="dxa"/>
            <w:left w:w="108" w:type="dxa"/>
            <w:bottom w:w="0" w:type="dxa"/>
            <w:right w:w="108" w:type="dxa"/>
          </w:tblCellMar>
        </w:tblPrEx>
        <w:trPr>
          <w:trHeight w:val="465" w:hRule="atLeast"/>
        </w:trPr>
        <w:tc>
          <w:tcPr>
            <w:tcW w:w="552" w:type="dxa"/>
            <w:tcBorders>
              <w:top w:val="nil"/>
              <w:left w:val="single" w:color="auto" w:sz="4" w:space="0"/>
              <w:bottom w:val="single" w:color="auto" w:sz="4" w:space="0"/>
              <w:right w:val="single" w:color="auto" w:sz="4" w:space="0"/>
            </w:tcBorders>
            <w:noWrap/>
            <w:vAlign w:val="center"/>
          </w:tcPr>
          <w:p>
            <w:pPr>
              <w:widowControl/>
              <w:jc w:val="center"/>
              <w:rPr>
                <w:rFonts w:ascii="Times New Roman" w:hAnsi="Times New Roman"/>
                <w:kern w:val="0"/>
                <w:sz w:val="22"/>
                <w:szCs w:val="28"/>
              </w:rPr>
            </w:pPr>
            <w:r>
              <w:rPr>
                <w:rFonts w:ascii="Times New Roman" w:hAnsi="Times New Roman"/>
                <w:kern w:val="0"/>
                <w:sz w:val="22"/>
                <w:szCs w:val="28"/>
              </w:rPr>
              <w:t>14</w:t>
            </w:r>
          </w:p>
        </w:tc>
        <w:tc>
          <w:tcPr>
            <w:tcW w:w="987"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hint="eastAsia" w:ascii="Times New Roman" w:hAnsi="Times New Roman"/>
                <w:kern w:val="0"/>
                <w:sz w:val="22"/>
                <w:szCs w:val="28"/>
              </w:rPr>
              <w:t>桂林</w:t>
            </w:r>
          </w:p>
        </w:tc>
        <w:tc>
          <w:tcPr>
            <w:tcW w:w="746"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1028</w:t>
            </w:r>
          </w:p>
        </w:tc>
        <w:tc>
          <w:tcPr>
            <w:tcW w:w="867"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38</w:t>
            </w:r>
          </w:p>
        </w:tc>
        <w:tc>
          <w:tcPr>
            <w:tcW w:w="735"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127</w:t>
            </w:r>
          </w:p>
        </w:tc>
        <w:tc>
          <w:tcPr>
            <w:tcW w:w="856"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6</w:t>
            </w:r>
          </w:p>
        </w:tc>
        <w:tc>
          <w:tcPr>
            <w:tcW w:w="604"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35</w:t>
            </w:r>
          </w:p>
        </w:tc>
        <w:tc>
          <w:tcPr>
            <w:tcW w:w="856"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8</w:t>
            </w:r>
          </w:p>
        </w:tc>
        <w:tc>
          <w:tcPr>
            <w:tcW w:w="757"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215</w:t>
            </w:r>
          </w:p>
        </w:tc>
        <w:tc>
          <w:tcPr>
            <w:tcW w:w="867"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29</w:t>
            </w:r>
          </w:p>
        </w:tc>
        <w:tc>
          <w:tcPr>
            <w:tcW w:w="659"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307</w:t>
            </w:r>
          </w:p>
        </w:tc>
        <w:tc>
          <w:tcPr>
            <w:tcW w:w="856"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68</w:t>
            </w:r>
          </w:p>
        </w:tc>
        <w:tc>
          <w:tcPr>
            <w:tcW w:w="670"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528</w:t>
            </w:r>
          </w:p>
        </w:tc>
        <w:tc>
          <w:tcPr>
            <w:tcW w:w="867"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22</w:t>
            </w:r>
          </w:p>
        </w:tc>
        <w:tc>
          <w:tcPr>
            <w:tcW w:w="670"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304</w:t>
            </w:r>
          </w:p>
        </w:tc>
        <w:tc>
          <w:tcPr>
            <w:tcW w:w="878"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37</w:t>
            </w:r>
          </w:p>
        </w:tc>
        <w:tc>
          <w:tcPr>
            <w:tcW w:w="807"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2544</w:t>
            </w:r>
          </w:p>
        </w:tc>
        <w:tc>
          <w:tcPr>
            <w:tcW w:w="867" w:type="dxa"/>
            <w:tcBorders>
              <w:top w:val="nil"/>
              <w:left w:val="nil"/>
              <w:bottom w:val="single" w:color="auto" w:sz="4" w:space="0"/>
              <w:right w:val="single" w:color="auto" w:sz="4" w:space="0"/>
            </w:tcBorders>
            <w:vAlign w:val="center"/>
          </w:tcPr>
          <w:p>
            <w:pPr>
              <w:widowControl/>
              <w:jc w:val="center"/>
              <w:rPr>
                <w:rFonts w:ascii="Times New Roman" w:hAnsi="Times New Roman"/>
                <w:kern w:val="0"/>
                <w:sz w:val="22"/>
                <w:szCs w:val="28"/>
              </w:rPr>
            </w:pPr>
            <w:r>
              <w:rPr>
                <w:rFonts w:ascii="Times New Roman" w:hAnsi="Times New Roman"/>
                <w:kern w:val="0"/>
                <w:sz w:val="22"/>
                <w:szCs w:val="28"/>
              </w:rPr>
              <w:t>211</w:t>
            </w:r>
          </w:p>
        </w:tc>
      </w:tr>
      <w:tr>
        <w:tblPrEx>
          <w:tblLayout w:type="fixed"/>
          <w:tblCellMar>
            <w:top w:w="0" w:type="dxa"/>
            <w:left w:w="108" w:type="dxa"/>
            <w:bottom w:w="0" w:type="dxa"/>
            <w:right w:w="108" w:type="dxa"/>
          </w:tblCellMar>
        </w:tblPrEx>
        <w:trPr>
          <w:trHeight w:val="675" w:hRule="atLeast"/>
        </w:trPr>
        <w:tc>
          <w:tcPr>
            <w:tcW w:w="1539" w:type="dxa"/>
            <w:gridSpan w:val="2"/>
            <w:tcBorders>
              <w:top w:val="single" w:color="auto" w:sz="4" w:space="0"/>
              <w:left w:val="single" w:color="auto" w:sz="4" w:space="0"/>
              <w:bottom w:val="single" w:color="auto" w:sz="4" w:space="0"/>
              <w:right w:val="single" w:color="000000" w:sz="4" w:space="0"/>
            </w:tcBorders>
            <w:noWrap/>
            <w:vAlign w:val="center"/>
          </w:tcPr>
          <w:p>
            <w:pPr>
              <w:widowControl/>
              <w:jc w:val="center"/>
              <w:rPr>
                <w:rFonts w:ascii="黑体" w:hAnsi="黑体" w:eastAsia="黑体" w:cs="宋体"/>
                <w:kern w:val="0"/>
                <w:sz w:val="22"/>
                <w:szCs w:val="26"/>
              </w:rPr>
            </w:pPr>
            <w:r>
              <w:rPr>
                <w:rFonts w:hint="eastAsia" w:ascii="黑体" w:hAnsi="黑体" w:eastAsia="黑体" w:cs="宋体"/>
                <w:kern w:val="0"/>
                <w:sz w:val="22"/>
                <w:szCs w:val="26"/>
              </w:rPr>
              <w:t>合计</w:t>
            </w:r>
          </w:p>
        </w:tc>
        <w:tc>
          <w:tcPr>
            <w:tcW w:w="746"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5199</w:t>
            </w:r>
          </w:p>
        </w:tc>
        <w:tc>
          <w:tcPr>
            <w:tcW w:w="867"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214</w:t>
            </w:r>
          </w:p>
        </w:tc>
        <w:tc>
          <w:tcPr>
            <w:tcW w:w="735"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3692</w:t>
            </w:r>
          </w:p>
        </w:tc>
        <w:tc>
          <w:tcPr>
            <w:tcW w:w="856"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638</w:t>
            </w:r>
          </w:p>
        </w:tc>
        <w:tc>
          <w:tcPr>
            <w:tcW w:w="604"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636</w:t>
            </w:r>
          </w:p>
        </w:tc>
        <w:tc>
          <w:tcPr>
            <w:tcW w:w="856"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94</w:t>
            </w:r>
          </w:p>
        </w:tc>
        <w:tc>
          <w:tcPr>
            <w:tcW w:w="757"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2658</w:t>
            </w:r>
          </w:p>
        </w:tc>
        <w:tc>
          <w:tcPr>
            <w:tcW w:w="867"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781</w:t>
            </w:r>
          </w:p>
        </w:tc>
        <w:tc>
          <w:tcPr>
            <w:tcW w:w="659"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2353</w:t>
            </w:r>
          </w:p>
        </w:tc>
        <w:tc>
          <w:tcPr>
            <w:tcW w:w="856"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467</w:t>
            </w:r>
          </w:p>
        </w:tc>
        <w:tc>
          <w:tcPr>
            <w:tcW w:w="670"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2812</w:t>
            </w:r>
          </w:p>
        </w:tc>
        <w:tc>
          <w:tcPr>
            <w:tcW w:w="867"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290</w:t>
            </w:r>
          </w:p>
        </w:tc>
        <w:tc>
          <w:tcPr>
            <w:tcW w:w="670"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3002</w:t>
            </w:r>
          </w:p>
        </w:tc>
        <w:tc>
          <w:tcPr>
            <w:tcW w:w="878"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233</w:t>
            </w:r>
          </w:p>
        </w:tc>
        <w:tc>
          <w:tcPr>
            <w:tcW w:w="807"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20118</w:t>
            </w:r>
          </w:p>
        </w:tc>
        <w:tc>
          <w:tcPr>
            <w:tcW w:w="867" w:type="dxa"/>
            <w:tcBorders>
              <w:top w:val="nil"/>
              <w:left w:val="nil"/>
              <w:bottom w:val="single" w:color="auto" w:sz="4" w:space="0"/>
              <w:right w:val="single" w:color="auto" w:sz="4" w:space="0"/>
            </w:tcBorders>
            <w:noWrap/>
            <w:vAlign w:val="center"/>
          </w:tcPr>
          <w:p>
            <w:pPr>
              <w:widowControl/>
              <w:jc w:val="center"/>
              <w:rPr>
                <w:rFonts w:ascii="黑体" w:hAnsi="黑体" w:eastAsia="黑体" w:cs="宋体"/>
                <w:kern w:val="0"/>
                <w:sz w:val="22"/>
                <w:szCs w:val="26"/>
              </w:rPr>
            </w:pPr>
            <w:r>
              <w:rPr>
                <w:rFonts w:ascii="黑体" w:hAnsi="黑体" w:eastAsia="黑体" w:cs="宋体"/>
                <w:kern w:val="0"/>
                <w:sz w:val="22"/>
                <w:szCs w:val="26"/>
              </w:rPr>
              <w:t>2690</w:t>
            </w:r>
          </w:p>
        </w:tc>
      </w:tr>
    </w:tbl>
    <w:p>
      <w:pPr>
        <w:widowControl/>
        <w:jc w:val="left"/>
        <w:rPr>
          <w:rFonts w:ascii="仿宋" w:hAnsi="仿宋" w:eastAsia="仿宋"/>
          <w:sz w:val="24"/>
          <w:szCs w:val="28"/>
        </w:rPr>
        <w:sectPr>
          <w:pgSz w:w="16838" w:h="11906" w:orient="landscape"/>
          <w:pgMar w:top="1797" w:right="1440" w:bottom="1797" w:left="1440" w:header="851" w:footer="992" w:gutter="0"/>
          <w:cols w:space="425" w:num="1"/>
          <w:docGrid w:type="linesAndChars" w:linePitch="312" w:charSpace="0"/>
        </w:sectPr>
      </w:pPr>
    </w:p>
    <w:p>
      <w:pPr>
        <w:keepNext w:val="0"/>
        <w:keepLines w:val="0"/>
        <w:pageBreakBefore w:val="0"/>
        <w:widowControl w:val="0"/>
        <w:kinsoku/>
        <w:wordWrap/>
        <w:overflowPunct/>
        <w:topLinePunct w:val="0"/>
        <w:autoSpaceDE/>
        <w:autoSpaceDN/>
        <w:bidi w:val="0"/>
        <w:adjustRightInd/>
        <w:snapToGrid/>
        <w:spacing w:line="520" w:lineRule="exact"/>
        <w:ind w:firstLine="480"/>
        <w:textAlignment w:val="auto"/>
        <w:rPr>
          <w:rFonts w:ascii="仿宋" w:hAnsi="仿宋" w:eastAsia="仿宋"/>
          <w:sz w:val="32"/>
          <w:szCs w:val="32"/>
        </w:rPr>
      </w:pPr>
      <w:r>
        <w:rPr>
          <w:rFonts w:hint="eastAsia" w:ascii="仿宋" w:hAnsi="仿宋" w:eastAsia="仿宋"/>
          <w:sz w:val="32"/>
          <w:szCs w:val="32"/>
        </w:rPr>
        <w:t>标准起草工作组在南宁、柳州、贵港等地选择了糕点、豆制品、酱腌菜、小油坊等实地考察，了解情况。</w:t>
      </w:r>
    </w:p>
    <w:p>
      <w:pPr>
        <w:keepNext w:val="0"/>
        <w:keepLines w:val="0"/>
        <w:pageBreakBefore w:val="0"/>
        <w:widowControl w:val="0"/>
        <w:kinsoku/>
        <w:wordWrap/>
        <w:overflowPunct/>
        <w:topLinePunct w:val="0"/>
        <w:autoSpaceDE/>
        <w:autoSpaceDN/>
        <w:bidi w:val="0"/>
        <w:adjustRightInd/>
        <w:snapToGrid/>
        <w:spacing w:line="520" w:lineRule="exact"/>
        <w:ind w:firstLine="468"/>
        <w:textAlignment w:val="auto"/>
        <w:rPr>
          <w:rFonts w:ascii="仿宋" w:hAnsi="仿宋" w:eastAsia="仿宋"/>
          <w:sz w:val="32"/>
          <w:szCs w:val="32"/>
        </w:rPr>
      </w:pPr>
      <w:r>
        <w:rPr>
          <w:rFonts w:hint="eastAsia" w:ascii="仿宋" w:hAnsi="仿宋" w:eastAsia="仿宋"/>
          <w:sz w:val="32"/>
          <w:szCs w:val="32"/>
        </w:rPr>
        <w:t>经过上述准备工作，标准起草小组开始起草标准，并征求意见。</w:t>
      </w:r>
    </w:p>
    <w:p>
      <w:pPr>
        <w:pStyle w:val="12"/>
        <w:numPr>
          <w:ilvl w:val="0"/>
          <w:numId w:val="0"/>
        </w:numPr>
        <w:spacing w:line="360" w:lineRule="auto"/>
        <w:ind w:leftChars="0" w:firstLine="643" w:firstLineChars="200"/>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t>四、主要起草人员及分工</w:t>
      </w:r>
    </w:p>
    <w:p>
      <w:pPr>
        <w:pStyle w:val="12"/>
        <w:keepNext w:val="0"/>
        <w:keepLines w:val="0"/>
        <w:pageBreakBefore w:val="0"/>
        <w:widowControl w:val="0"/>
        <w:kinsoku/>
        <w:wordWrap/>
        <w:overflowPunct/>
        <w:topLinePunct w:val="0"/>
        <w:autoSpaceDE/>
        <w:autoSpaceDN/>
        <w:bidi w:val="0"/>
        <w:adjustRightInd/>
        <w:snapToGrid/>
        <w:spacing w:line="520" w:lineRule="exact"/>
        <w:ind w:left="720" w:firstLine="2168" w:firstLineChars="900"/>
        <w:textAlignment w:val="auto"/>
        <w:rPr>
          <w:rFonts w:ascii="仿宋" w:hAnsi="仿宋" w:eastAsia="仿宋"/>
          <w:b/>
          <w:bCs/>
          <w:sz w:val="24"/>
          <w:szCs w:val="28"/>
        </w:rPr>
      </w:pPr>
      <w:r>
        <w:rPr>
          <w:rFonts w:hint="eastAsia" w:ascii="仿宋" w:hAnsi="仿宋" w:eastAsia="仿宋"/>
          <w:b/>
          <w:bCs/>
          <w:sz w:val="24"/>
          <w:szCs w:val="28"/>
        </w:rPr>
        <w:t>表</w:t>
      </w:r>
      <w:r>
        <w:rPr>
          <w:rFonts w:ascii="仿宋" w:hAnsi="仿宋" w:eastAsia="仿宋"/>
          <w:b/>
          <w:bCs/>
          <w:sz w:val="24"/>
          <w:szCs w:val="28"/>
        </w:rPr>
        <w:t xml:space="preserve">1 </w:t>
      </w:r>
      <w:r>
        <w:rPr>
          <w:rFonts w:hint="eastAsia" w:ascii="仿宋" w:hAnsi="仿宋" w:eastAsia="仿宋"/>
          <w:b/>
          <w:bCs/>
          <w:sz w:val="24"/>
          <w:szCs w:val="28"/>
        </w:rPr>
        <w:t>主要参与人员一览表</w:t>
      </w:r>
    </w:p>
    <w:tbl>
      <w:tblPr>
        <w:tblStyle w:val="5"/>
        <w:tblW w:w="957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0"/>
        <w:gridCol w:w="1068"/>
        <w:gridCol w:w="762"/>
        <w:gridCol w:w="836"/>
        <w:gridCol w:w="1099"/>
        <w:gridCol w:w="767"/>
        <w:gridCol w:w="1028"/>
        <w:gridCol w:w="2188"/>
        <w:gridCol w:w="8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5" w:hRule="exact"/>
          <w:tblHeader/>
          <w:jc w:val="center"/>
        </w:trPr>
        <w:tc>
          <w:tcPr>
            <w:tcW w:w="970" w:type="dxa"/>
            <w:vAlign w:val="center"/>
          </w:tcPr>
          <w:p>
            <w:pPr>
              <w:jc w:val="center"/>
              <w:rPr>
                <w:rFonts w:ascii="仿宋" w:hAnsi="仿宋" w:eastAsia="仿宋"/>
                <w:sz w:val="24"/>
                <w:szCs w:val="24"/>
              </w:rPr>
            </w:pPr>
            <w:r>
              <w:rPr>
                <w:rFonts w:hint="eastAsia" w:ascii="仿宋" w:hAnsi="仿宋" w:eastAsia="仿宋"/>
                <w:sz w:val="24"/>
                <w:szCs w:val="24"/>
              </w:rPr>
              <w:t>研</w:t>
            </w:r>
            <w:r>
              <w:rPr>
                <w:rFonts w:ascii="仿宋" w:hAnsi="仿宋" w:eastAsia="仿宋"/>
                <w:sz w:val="24"/>
                <w:szCs w:val="24"/>
              </w:rPr>
              <w:t xml:space="preserve"> </w:t>
            </w:r>
            <w:r>
              <w:rPr>
                <w:rFonts w:hint="eastAsia" w:ascii="仿宋" w:hAnsi="仿宋" w:eastAsia="仿宋"/>
                <w:sz w:val="24"/>
                <w:szCs w:val="24"/>
              </w:rPr>
              <w:t>制</w:t>
            </w:r>
          </w:p>
          <w:p>
            <w:pPr>
              <w:jc w:val="center"/>
              <w:rPr>
                <w:rFonts w:ascii="仿宋" w:hAnsi="仿宋" w:eastAsia="仿宋"/>
                <w:sz w:val="24"/>
                <w:szCs w:val="24"/>
              </w:rPr>
            </w:pPr>
            <w:r>
              <w:rPr>
                <w:rFonts w:hint="eastAsia" w:ascii="仿宋" w:hAnsi="仿宋" w:eastAsia="仿宋"/>
                <w:sz w:val="24"/>
                <w:szCs w:val="24"/>
              </w:rPr>
              <w:t>人</w:t>
            </w:r>
            <w:r>
              <w:rPr>
                <w:rFonts w:ascii="仿宋" w:hAnsi="仿宋" w:eastAsia="仿宋"/>
                <w:sz w:val="24"/>
                <w:szCs w:val="24"/>
              </w:rPr>
              <w:t xml:space="preserve"> </w:t>
            </w:r>
            <w:r>
              <w:rPr>
                <w:rFonts w:hint="eastAsia" w:ascii="仿宋" w:hAnsi="仿宋" w:eastAsia="仿宋"/>
                <w:sz w:val="24"/>
                <w:szCs w:val="24"/>
              </w:rPr>
              <w:t>员</w:t>
            </w:r>
          </w:p>
        </w:tc>
        <w:tc>
          <w:tcPr>
            <w:tcW w:w="1068" w:type="dxa"/>
            <w:vAlign w:val="center"/>
          </w:tcPr>
          <w:p>
            <w:pPr>
              <w:jc w:val="center"/>
              <w:rPr>
                <w:rFonts w:ascii="仿宋" w:hAnsi="仿宋" w:eastAsia="仿宋"/>
                <w:sz w:val="24"/>
                <w:szCs w:val="24"/>
              </w:rPr>
            </w:pPr>
            <w:r>
              <w:rPr>
                <w:rFonts w:hint="eastAsia" w:ascii="仿宋" w:hAnsi="仿宋" w:eastAsia="仿宋"/>
                <w:sz w:val="24"/>
                <w:szCs w:val="24"/>
              </w:rPr>
              <w:t>姓名</w:t>
            </w:r>
          </w:p>
        </w:tc>
        <w:tc>
          <w:tcPr>
            <w:tcW w:w="762" w:type="dxa"/>
            <w:vAlign w:val="center"/>
          </w:tcPr>
          <w:p>
            <w:pPr>
              <w:jc w:val="center"/>
              <w:rPr>
                <w:rFonts w:ascii="仿宋" w:hAnsi="仿宋" w:eastAsia="仿宋"/>
                <w:sz w:val="24"/>
                <w:szCs w:val="24"/>
              </w:rPr>
            </w:pPr>
            <w:r>
              <w:rPr>
                <w:rFonts w:hint="eastAsia" w:ascii="仿宋" w:hAnsi="仿宋" w:eastAsia="仿宋"/>
                <w:sz w:val="24"/>
                <w:szCs w:val="24"/>
              </w:rPr>
              <w:t>性别</w:t>
            </w:r>
          </w:p>
        </w:tc>
        <w:tc>
          <w:tcPr>
            <w:tcW w:w="836" w:type="dxa"/>
            <w:vAlign w:val="center"/>
          </w:tcPr>
          <w:p>
            <w:pPr>
              <w:jc w:val="center"/>
              <w:rPr>
                <w:rFonts w:ascii="仿宋" w:hAnsi="仿宋" w:eastAsia="仿宋"/>
                <w:sz w:val="24"/>
                <w:szCs w:val="24"/>
              </w:rPr>
            </w:pPr>
            <w:r>
              <w:rPr>
                <w:rFonts w:hint="eastAsia" w:ascii="仿宋" w:hAnsi="仿宋" w:eastAsia="仿宋"/>
                <w:sz w:val="24"/>
                <w:szCs w:val="24"/>
              </w:rPr>
              <w:t>年龄</w:t>
            </w:r>
          </w:p>
        </w:tc>
        <w:tc>
          <w:tcPr>
            <w:tcW w:w="1099" w:type="dxa"/>
            <w:vAlign w:val="center"/>
          </w:tcPr>
          <w:p>
            <w:pPr>
              <w:jc w:val="center"/>
              <w:rPr>
                <w:rFonts w:ascii="仿宋" w:hAnsi="仿宋" w:eastAsia="仿宋"/>
                <w:sz w:val="24"/>
                <w:szCs w:val="24"/>
              </w:rPr>
            </w:pPr>
            <w:r>
              <w:rPr>
                <w:rFonts w:hint="eastAsia" w:ascii="仿宋" w:hAnsi="仿宋" w:eastAsia="仿宋"/>
                <w:sz w:val="24"/>
                <w:szCs w:val="24"/>
              </w:rPr>
              <w:t>职称</w:t>
            </w:r>
          </w:p>
        </w:tc>
        <w:tc>
          <w:tcPr>
            <w:tcW w:w="767" w:type="dxa"/>
            <w:vAlign w:val="center"/>
          </w:tcPr>
          <w:p>
            <w:pPr>
              <w:jc w:val="center"/>
              <w:rPr>
                <w:rFonts w:ascii="仿宋" w:hAnsi="仿宋" w:eastAsia="仿宋"/>
                <w:sz w:val="24"/>
                <w:szCs w:val="24"/>
              </w:rPr>
            </w:pPr>
            <w:r>
              <w:rPr>
                <w:rFonts w:hint="eastAsia" w:ascii="仿宋" w:hAnsi="仿宋" w:eastAsia="仿宋"/>
                <w:sz w:val="24"/>
                <w:szCs w:val="24"/>
              </w:rPr>
              <w:t>职务</w:t>
            </w:r>
          </w:p>
        </w:tc>
        <w:tc>
          <w:tcPr>
            <w:tcW w:w="1028" w:type="dxa"/>
            <w:vAlign w:val="center"/>
          </w:tcPr>
          <w:p>
            <w:pPr>
              <w:jc w:val="center"/>
              <w:rPr>
                <w:rFonts w:ascii="仿宋" w:hAnsi="仿宋" w:eastAsia="仿宋"/>
                <w:sz w:val="24"/>
                <w:szCs w:val="24"/>
              </w:rPr>
            </w:pPr>
            <w:r>
              <w:rPr>
                <w:rFonts w:hint="eastAsia" w:ascii="仿宋" w:hAnsi="仿宋" w:eastAsia="仿宋"/>
                <w:sz w:val="24"/>
                <w:szCs w:val="24"/>
              </w:rPr>
              <w:t>专业</w:t>
            </w:r>
          </w:p>
        </w:tc>
        <w:tc>
          <w:tcPr>
            <w:tcW w:w="2188" w:type="dxa"/>
            <w:vAlign w:val="center"/>
          </w:tcPr>
          <w:p>
            <w:pPr>
              <w:jc w:val="center"/>
              <w:rPr>
                <w:rFonts w:ascii="仿宋" w:hAnsi="仿宋" w:eastAsia="仿宋"/>
                <w:sz w:val="24"/>
                <w:szCs w:val="24"/>
              </w:rPr>
            </w:pPr>
            <w:r>
              <w:rPr>
                <w:rFonts w:hint="eastAsia" w:ascii="仿宋" w:hAnsi="仿宋" w:eastAsia="仿宋"/>
                <w:sz w:val="24"/>
                <w:szCs w:val="24"/>
              </w:rPr>
              <w:t>单</w:t>
            </w:r>
            <w:r>
              <w:rPr>
                <w:rFonts w:ascii="仿宋" w:hAnsi="仿宋" w:eastAsia="仿宋"/>
                <w:sz w:val="24"/>
                <w:szCs w:val="24"/>
              </w:rPr>
              <w:t xml:space="preserve">   </w:t>
            </w:r>
            <w:r>
              <w:rPr>
                <w:rFonts w:hint="eastAsia" w:ascii="仿宋" w:hAnsi="仿宋" w:eastAsia="仿宋"/>
                <w:sz w:val="24"/>
                <w:szCs w:val="24"/>
              </w:rPr>
              <w:t>位</w:t>
            </w:r>
          </w:p>
        </w:tc>
        <w:tc>
          <w:tcPr>
            <w:tcW w:w="852" w:type="dxa"/>
            <w:vAlign w:val="center"/>
          </w:tcPr>
          <w:p>
            <w:pPr>
              <w:jc w:val="center"/>
              <w:rPr>
                <w:rFonts w:ascii="仿宋" w:hAnsi="仿宋" w:eastAsia="仿宋"/>
                <w:sz w:val="24"/>
                <w:szCs w:val="24"/>
              </w:rPr>
            </w:pPr>
            <w:r>
              <w:rPr>
                <w:rFonts w:hint="eastAsia" w:ascii="仿宋" w:hAnsi="仿宋" w:eastAsia="仿宋"/>
                <w:sz w:val="24"/>
                <w:szCs w:val="24"/>
              </w:rPr>
              <w:t>投入</w:t>
            </w:r>
          </w:p>
          <w:p>
            <w:pPr>
              <w:jc w:val="center"/>
              <w:rPr>
                <w:rFonts w:ascii="仿宋" w:hAnsi="仿宋" w:eastAsia="仿宋"/>
                <w:sz w:val="24"/>
                <w:szCs w:val="24"/>
              </w:rPr>
            </w:pPr>
            <w:r>
              <w:rPr>
                <w:rFonts w:hint="eastAsia" w:ascii="仿宋" w:hAnsi="仿宋" w:eastAsia="仿宋"/>
                <w:sz w:val="24"/>
                <w:szCs w:val="24"/>
              </w:rPr>
              <w:t>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85" w:hRule="exact"/>
          <w:jc w:val="center"/>
        </w:trPr>
        <w:tc>
          <w:tcPr>
            <w:tcW w:w="970" w:type="dxa"/>
            <w:vAlign w:val="center"/>
          </w:tcPr>
          <w:p>
            <w:pPr>
              <w:snapToGrid w:val="0"/>
              <w:ind w:firstLine="120" w:firstLineChars="50"/>
              <w:rPr>
                <w:rFonts w:ascii="仿宋" w:hAnsi="仿宋" w:eastAsia="仿宋"/>
                <w:sz w:val="24"/>
                <w:szCs w:val="24"/>
              </w:rPr>
            </w:pPr>
            <w:r>
              <w:rPr>
                <w:rFonts w:hint="eastAsia" w:ascii="仿宋" w:hAnsi="仿宋" w:eastAsia="仿宋"/>
                <w:sz w:val="24"/>
                <w:szCs w:val="24"/>
              </w:rPr>
              <w:t>项</w:t>
            </w:r>
            <w:r>
              <w:rPr>
                <w:rFonts w:ascii="仿宋" w:hAnsi="仿宋" w:eastAsia="仿宋"/>
                <w:sz w:val="24"/>
                <w:szCs w:val="24"/>
              </w:rPr>
              <w:t xml:space="preserve"> </w:t>
            </w:r>
            <w:r>
              <w:rPr>
                <w:rFonts w:hint="eastAsia" w:ascii="仿宋" w:hAnsi="仿宋" w:eastAsia="仿宋"/>
                <w:sz w:val="24"/>
                <w:szCs w:val="24"/>
              </w:rPr>
              <w:t>目</w:t>
            </w:r>
          </w:p>
          <w:p>
            <w:pPr>
              <w:snapToGrid w:val="0"/>
              <w:jc w:val="center"/>
              <w:rPr>
                <w:rFonts w:ascii="仿宋" w:hAnsi="仿宋" w:eastAsia="仿宋"/>
                <w:sz w:val="24"/>
                <w:szCs w:val="24"/>
              </w:rPr>
            </w:pPr>
            <w:r>
              <w:rPr>
                <w:rFonts w:hint="eastAsia" w:ascii="仿宋" w:hAnsi="仿宋" w:eastAsia="仿宋"/>
                <w:sz w:val="24"/>
                <w:szCs w:val="24"/>
              </w:rPr>
              <w:t>负责人</w:t>
            </w:r>
          </w:p>
        </w:tc>
        <w:tc>
          <w:tcPr>
            <w:tcW w:w="1068" w:type="dxa"/>
            <w:vAlign w:val="center"/>
          </w:tcPr>
          <w:p>
            <w:pPr>
              <w:snapToGrid w:val="0"/>
              <w:jc w:val="center"/>
              <w:rPr>
                <w:rFonts w:ascii="仿宋" w:hAnsi="仿宋" w:eastAsia="仿宋"/>
                <w:sz w:val="24"/>
                <w:szCs w:val="24"/>
              </w:rPr>
            </w:pPr>
            <w:r>
              <w:rPr>
                <w:rFonts w:hint="eastAsia" w:ascii="仿宋" w:hAnsi="仿宋" w:eastAsia="仿宋"/>
                <w:sz w:val="24"/>
                <w:szCs w:val="24"/>
              </w:rPr>
              <w:t>吴玉杰</w:t>
            </w:r>
          </w:p>
        </w:tc>
        <w:tc>
          <w:tcPr>
            <w:tcW w:w="762" w:type="dxa"/>
            <w:vAlign w:val="center"/>
          </w:tcPr>
          <w:p>
            <w:pPr>
              <w:snapToGrid w:val="0"/>
              <w:jc w:val="center"/>
              <w:rPr>
                <w:rFonts w:ascii="仿宋" w:hAnsi="仿宋" w:eastAsia="仿宋"/>
                <w:sz w:val="24"/>
                <w:szCs w:val="24"/>
              </w:rPr>
            </w:pPr>
            <w:r>
              <w:rPr>
                <w:rFonts w:hint="eastAsia" w:ascii="仿宋" w:hAnsi="仿宋" w:eastAsia="仿宋"/>
                <w:sz w:val="24"/>
                <w:szCs w:val="24"/>
              </w:rPr>
              <w:t>女</w:t>
            </w:r>
          </w:p>
        </w:tc>
        <w:tc>
          <w:tcPr>
            <w:tcW w:w="836" w:type="dxa"/>
            <w:vAlign w:val="center"/>
          </w:tcPr>
          <w:p>
            <w:pPr>
              <w:snapToGrid w:val="0"/>
              <w:jc w:val="center"/>
              <w:rPr>
                <w:rFonts w:ascii="仿宋" w:hAnsi="仿宋" w:eastAsia="仿宋"/>
                <w:sz w:val="24"/>
                <w:szCs w:val="24"/>
              </w:rPr>
            </w:pPr>
            <w:r>
              <w:rPr>
                <w:rFonts w:ascii="仿宋" w:hAnsi="仿宋" w:eastAsia="仿宋"/>
                <w:sz w:val="24"/>
                <w:szCs w:val="24"/>
              </w:rPr>
              <w:t>38</w:t>
            </w:r>
          </w:p>
        </w:tc>
        <w:tc>
          <w:tcPr>
            <w:tcW w:w="1099" w:type="dxa"/>
            <w:vAlign w:val="center"/>
          </w:tcPr>
          <w:p>
            <w:pPr>
              <w:snapToGrid w:val="0"/>
              <w:jc w:val="center"/>
              <w:rPr>
                <w:rFonts w:ascii="仿宋" w:hAnsi="仿宋" w:eastAsia="仿宋"/>
                <w:sz w:val="24"/>
                <w:szCs w:val="24"/>
              </w:rPr>
            </w:pPr>
            <w:r>
              <w:rPr>
                <w:rFonts w:hint="eastAsia" w:ascii="仿宋" w:hAnsi="仿宋" w:eastAsia="仿宋"/>
                <w:sz w:val="24"/>
                <w:szCs w:val="24"/>
              </w:rPr>
              <w:t>研究员</w:t>
            </w:r>
          </w:p>
        </w:tc>
        <w:tc>
          <w:tcPr>
            <w:tcW w:w="767" w:type="dxa"/>
            <w:vAlign w:val="center"/>
          </w:tcPr>
          <w:p>
            <w:pPr>
              <w:snapToGrid w:val="0"/>
              <w:rPr>
                <w:rFonts w:ascii="仿宋" w:hAnsi="仿宋" w:eastAsia="仿宋"/>
                <w:sz w:val="24"/>
                <w:szCs w:val="24"/>
              </w:rPr>
            </w:pPr>
            <w:r>
              <w:rPr>
                <w:rFonts w:hint="eastAsia" w:ascii="仿宋" w:hAnsi="仿宋" w:eastAsia="仿宋"/>
                <w:sz w:val="24"/>
                <w:szCs w:val="24"/>
              </w:rPr>
              <w:t>主任</w:t>
            </w:r>
          </w:p>
        </w:tc>
        <w:tc>
          <w:tcPr>
            <w:tcW w:w="1028" w:type="dxa"/>
            <w:vAlign w:val="center"/>
          </w:tcPr>
          <w:p>
            <w:pPr>
              <w:snapToGrid w:val="0"/>
              <w:jc w:val="center"/>
              <w:rPr>
                <w:rFonts w:ascii="仿宋" w:hAnsi="仿宋" w:eastAsia="仿宋"/>
                <w:sz w:val="24"/>
                <w:szCs w:val="24"/>
              </w:rPr>
            </w:pPr>
            <w:r>
              <w:rPr>
                <w:rFonts w:hint="eastAsia" w:ascii="仿宋" w:hAnsi="仿宋" w:eastAsia="仿宋"/>
                <w:sz w:val="24"/>
                <w:szCs w:val="24"/>
              </w:rPr>
              <w:t>食品安全</w:t>
            </w:r>
          </w:p>
        </w:tc>
        <w:tc>
          <w:tcPr>
            <w:tcW w:w="2188" w:type="dxa"/>
            <w:vAlign w:val="center"/>
          </w:tcPr>
          <w:p>
            <w:pPr>
              <w:snapToGrid w:val="0"/>
              <w:jc w:val="center"/>
              <w:rPr>
                <w:rFonts w:ascii="仿宋" w:hAnsi="仿宋" w:eastAsia="仿宋"/>
                <w:sz w:val="24"/>
                <w:szCs w:val="24"/>
              </w:rPr>
            </w:pPr>
            <w:r>
              <w:rPr>
                <w:rFonts w:hint="eastAsia" w:ascii="仿宋" w:hAnsi="仿宋" w:eastAsia="仿宋"/>
                <w:sz w:val="24"/>
                <w:szCs w:val="24"/>
              </w:rPr>
              <w:t>广西检验检疫局技术中心业务开发部</w:t>
            </w:r>
          </w:p>
        </w:tc>
        <w:tc>
          <w:tcPr>
            <w:tcW w:w="852" w:type="dxa"/>
            <w:vAlign w:val="center"/>
          </w:tcPr>
          <w:p>
            <w:pPr>
              <w:snapToGrid w:val="0"/>
              <w:jc w:val="center"/>
              <w:rPr>
                <w:rFonts w:ascii="仿宋" w:hAnsi="仿宋" w:eastAsia="仿宋"/>
                <w:sz w:val="24"/>
                <w:szCs w:val="24"/>
              </w:rPr>
            </w:pPr>
            <w:r>
              <w:rPr>
                <w:rFonts w:ascii="仿宋" w:hAnsi="仿宋" w:eastAsia="仿宋"/>
                <w:sz w:val="24"/>
                <w:szCs w:val="24"/>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88" w:hRule="exact"/>
          <w:jc w:val="center"/>
        </w:trPr>
        <w:tc>
          <w:tcPr>
            <w:tcW w:w="970" w:type="dxa"/>
            <w:vMerge w:val="restart"/>
            <w:vAlign w:val="center"/>
          </w:tcPr>
          <w:p>
            <w:pPr>
              <w:snapToGrid w:val="0"/>
              <w:jc w:val="center"/>
              <w:rPr>
                <w:rFonts w:ascii="仿宋" w:hAnsi="仿宋" w:eastAsia="仿宋"/>
                <w:sz w:val="24"/>
                <w:szCs w:val="24"/>
              </w:rPr>
            </w:pPr>
            <w:r>
              <w:rPr>
                <w:rFonts w:hint="eastAsia" w:ascii="仿宋" w:hAnsi="仿宋" w:eastAsia="仿宋"/>
                <w:sz w:val="24"/>
                <w:szCs w:val="24"/>
              </w:rPr>
              <w:t>主要参加人员</w:t>
            </w:r>
          </w:p>
        </w:tc>
        <w:tc>
          <w:tcPr>
            <w:tcW w:w="1068" w:type="dxa"/>
            <w:vAlign w:val="center"/>
          </w:tcPr>
          <w:p>
            <w:pPr>
              <w:snapToGrid w:val="0"/>
              <w:jc w:val="center"/>
              <w:rPr>
                <w:rFonts w:ascii="仿宋" w:hAnsi="仿宋" w:eastAsia="仿宋"/>
                <w:sz w:val="24"/>
                <w:szCs w:val="24"/>
              </w:rPr>
            </w:pPr>
            <w:r>
              <w:rPr>
                <w:rFonts w:hint="eastAsia" w:ascii="仿宋" w:hAnsi="仿宋" w:eastAsia="仿宋"/>
                <w:sz w:val="24"/>
                <w:szCs w:val="24"/>
              </w:rPr>
              <w:t>胡振洲</w:t>
            </w:r>
          </w:p>
        </w:tc>
        <w:tc>
          <w:tcPr>
            <w:tcW w:w="762" w:type="dxa"/>
            <w:vAlign w:val="center"/>
          </w:tcPr>
          <w:p>
            <w:pPr>
              <w:snapToGrid w:val="0"/>
              <w:jc w:val="center"/>
              <w:rPr>
                <w:rFonts w:ascii="仿宋" w:hAnsi="仿宋" w:eastAsia="仿宋"/>
                <w:sz w:val="24"/>
                <w:szCs w:val="24"/>
              </w:rPr>
            </w:pPr>
            <w:r>
              <w:rPr>
                <w:rFonts w:hint="eastAsia" w:ascii="仿宋" w:hAnsi="仿宋" w:eastAsia="仿宋"/>
                <w:sz w:val="24"/>
                <w:szCs w:val="24"/>
              </w:rPr>
              <w:t>男</w:t>
            </w:r>
          </w:p>
        </w:tc>
        <w:tc>
          <w:tcPr>
            <w:tcW w:w="836" w:type="dxa"/>
            <w:vAlign w:val="center"/>
          </w:tcPr>
          <w:p>
            <w:pPr>
              <w:snapToGrid w:val="0"/>
              <w:jc w:val="center"/>
              <w:rPr>
                <w:rFonts w:ascii="仿宋" w:hAnsi="仿宋" w:eastAsia="仿宋"/>
                <w:sz w:val="24"/>
                <w:szCs w:val="24"/>
              </w:rPr>
            </w:pPr>
            <w:r>
              <w:rPr>
                <w:rFonts w:ascii="仿宋" w:hAnsi="仿宋" w:eastAsia="仿宋"/>
                <w:sz w:val="24"/>
                <w:szCs w:val="24"/>
              </w:rPr>
              <w:t>52</w:t>
            </w:r>
          </w:p>
        </w:tc>
        <w:tc>
          <w:tcPr>
            <w:tcW w:w="1099" w:type="dxa"/>
            <w:vAlign w:val="center"/>
          </w:tcPr>
          <w:p>
            <w:pPr>
              <w:snapToGrid w:val="0"/>
              <w:jc w:val="center"/>
              <w:rPr>
                <w:rFonts w:ascii="仿宋" w:hAnsi="仿宋" w:eastAsia="仿宋"/>
                <w:sz w:val="24"/>
                <w:szCs w:val="24"/>
              </w:rPr>
            </w:pPr>
            <w:r>
              <w:rPr>
                <w:rFonts w:hint="eastAsia" w:ascii="仿宋" w:hAnsi="仿宋" w:eastAsia="仿宋"/>
                <w:sz w:val="24"/>
                <w:szCs w:val="24"/>
              </w:rPr>
              <w:t>教授级高工</w:t>
            </w:r>
          </w:p>
        </w:tc>
        <w:tc>
          <w:tcPr>
            <w:tcW w:w="767" w:type="dxa"/>
            <w:vAlign w:val="center"/>
          </w:tcPr>
          <w:p>
            <w:pPr>
              <w:snapToGrid w:val="0"/>
              <w:jc w:val="center"/>
              <w:rPr>
                <w:rFonts w:ascii="仿宋" w:hAnsi="仿宋" w:eastAsia="仿宋"/>
                <w:sz w:val="24"/>
                <w:szCs w:val="24"/>
              </w:rPr>
            </w:pPr>
            <w:r>
              <w:rPr>
                <w:rFonts w:hint="eastAsia" w:ascii="仿宋" w:hAnsi="仿宋" w:eastAsia="仿宋"/>
                <w:sz w:val="24"/>
                <w:szCs w:val="24"/>
              </w:rPr>
              <w:t>处长</w:t>
            </w:r>
          </w:p>
        </w:tc>
        <w:tc>
          <w:tcPr>
            <w:tcW w:w="1028" w:type="dxa"/>
            <w:vAlign w:val="center"/>
          </w:tcPr>
          <w:p>
            <w:pPr>
              <w:snapToGrid w:val="0"/>
              <w:jc w:val="center"/>
              <w:rPr>
                <w:rFonts w:ascii="仿宋" w:hAnsi="仿宋" w:eastAsia="仿宋"/>
                <w:sz w:val="24"/>
                <w:szCs w:val="24"/>
              </w:rPr>
            </w:pPr>
            <w:r>
              <w:rPr>
                <w:rFonts w:hint="eastAsia" w:ascii="仿宋" w:hAnsi="仿宋" w:eastAsia="仿宋"/>
                <w:sz w:val="24"/>
                <w:szCs w:val="24"/>
              </w:rPr>
              <w:t>食品管理</w:t>
            </w:r>
          </w:p>
        </w:tc>
        <w:tc>
          <w:tcPr>
            <w:tcW w:w="2188" w:type="dxa"/>
            <w:vAlign w:val="center"/>
          </w:tcPr>
          <w:p>
            <w:pPr>
              <w:snapToGrid w:val="0"/>
              <w:jc w:val="center"/>
              <w:rPr>
                <w:rFonts w:ascii="仿宋" w:hAnsi="仿宋" w:eastAsia="仿宋"/>
                <w:sz w:val="24"/>
                <w:szCs w:val="24"/>
              </w:rPr>
            </w:pPr>
            <w:r>
              <w:rPr>
                <w:rFonts w:hint="eastAsia" w:ascii="仿宋" w:hAnsi="仿宋" w:eastAsia="仿宋"/>
                <w:sz w:val="24"/>
                <w:szCs w:val="24"/>
              </w:rPr>
              <w:t>广西食药监生产处</w:t>
            </w:r>
          </w:p>
        </w:tc>
        <w:tc>
          <w:tcPr>
            <w:tcW w:w="852" w:type="dxa"/>
            <w:vAlign w:val="center"/>
          </w:tcPr>
          <w:p>
            <w:pPr>
              <w:snapToGrid w:val="0"/>
              <w:jc w:val="center"/>
              <w:rPr>
                <w:rFonts w:ascii="仿宋" w:hAnsi="仿宋" w:eastAsia="仿宋"/>
                <w:sz w:val="24"/>
                <w:szCs w:val="24"/>
              </w:rPr>
            </w:pPr>
            <w:r>
              <w:rPr>
                <w:rFonts w:ascii="仿宋" w:hAnsi="仿宋" w:eastAsia="仿宋"/>
                <w:sz w:val="24"/>
                <w:szCs w:val="24"/>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76" w:hRule="exact"/>
          <w:jc w:val="center"/>
        </w:trPr>
        <w:tc>
          <w:tcPr>
            <w:tcW w:w="970" w:type="dxa"/>
            <w:vMerge w:val="continue"/>
          </w:tcPr>
          <w:p>
            <w:pPr>
              <w:snapToGrid w:val="0"/>
              <w:jc w:val="center"/>
              <w:rPr>
                <w:rFonts w:ascii="仿宋" w:hAnsi="仿宋" w:eastAsia="仿宋"/>
                <w:sz w:val="24"/>
                <w:szCs w:val="24"/>
              </w:rPr>
            </w:pPr>
          </w:p>
        </w:tc>
        <w:tc>
          <w:tcPr>
            <w:tcW w:w="1068" w:type="dxa"/>
            <w:vAlign w:val="center"/>
          </w:tcPr>
          <w:p>
            <w:pPr>
              <w:snapToGrid w:val="0"/>
              <w:jc w:val="center"/>
              <w:rPr>
                <w:rFonts w:ascii="仿宋" w:hAnsi="仿宋" w:eastAsia="仿宋"/>
                <w:sz w:val="24"/>
                <w:szCs w:val="24"/>
              </w:rPr>
            </w:pPr>
            <w:r>
              <w:rPr>
                <w:rFonts w:hint="eastAsia" w:ascii="仿宋" w:hAnsi="仿宋" w:eastAsia="仿宋"/>
                <w:sz w:val="24"/>
                <w:szCs w:val="24"/>
              </w:rPr>
              <w:t>白芸</w:t>
            </w:r>
          </w:p>
        </w:tc>
        <w:tc>
          <w:tcPr>
            <w:tcW w:w="762" w:type="dxa"/>
            <w:vAlign w:val="center"/>
          </w:tcPr>
          <w:p>
            <w:pPr>
              <w:snapToGrid w:val="0"/>
              <w:jc w:val="center"/>
              <w:rPr>
                <w:rFonts w:ascii="仿宋" w:hAnsi="仿宋" w:eastAsia="仿宋"/>
                <w:sz w:val="24"/>
                <w:szCs w:val="24"/>
              </w:rPr>
            </w:pPr>
            <w:r>
              <w:rPr>
                <w:rFonts w:hint="eastAsia" w:ascii="仿宋" w:hAnsi="仿宋" w:eastAsia="仿宋"/>
                <w:sz w:val="24"/>
                <w:szCs w:val="24"/>
              </w:rPr>
              <w:t>女</w:t>
            </w:r>
          </w:p>
        </w:tc>
        <w:tc>
          <w:tcPr>
            <w:tcW w:w="836" w:type="dxa"/>
            <w:vAlign w:val="center"/>
          </w:tcPr>
          <w:p>
            <w:pPr>
              <w:snapToGrid w:val="0"/>
              <w:jc w:val="center"/>
              <w:rPr>
                <w:rFonts w:ascii="仿宋" w:hAnsi="仿宋" w:eastAsia="仿宋"/>
                <w:sz w:val="24"/>
                <w:szCs w:val="24"/>
              </w:rPr>
            </w:pPr>
            <w:r>
              <w:rPr>
                <w:rFonts w:ascii="仿宋" w:hAnsi="仿宋" w:eastAsia="仿宋"/>
                <w:sz w:val="24"/>
                <w:szCs w:val="24"/>
              </w:rPr>
              <w:t>47</w:t>
            </w:r>
          </w:p>
        </w:tc>
        <w:tc>
          <w:tcPr>
            <w:tcW w:w="1099" w:type="dxa"/>
            <w:vAlign w:val="center"/>
          </w:tcPr>
          <w:p>
            <w:pPr>
              <w:snapToGrid w:val="0"/>
              <w:jc w:val="center"/>
              <w:rPr>
                <w:rFonts w:ascii="仿宋" w:hAnsi="仿宋" w:eastAsia="仿宋"/>
                <w:sz w:val="24"/>
                <w:szCs w:val="24"/>
              </w:rPr>
            </w:pPr>
            <w:r>
              <w:rPr>
                <w:rFonts w:hint="eastAsia" w:ascii="仿宋" w:hAnsi="仿宋" w:eastAsia="仿宋"/>
                <w:sz w:val="24"/>
                <w:szCs w:val="24"/>
              </w:rPr>
              <w:t>高工</w:t>
            </w:r>
          </w:p>
        </w:tc>
        <w:tc>
          <w:tcPr>
            <w:tcW w:w="767" w:type="dxa"/>
            <w:vAlign w:val="center"/>
          </w:tcPr>
          <w:p>
            <w:pPr>
              <w:snapToGrid w:val="0"/>
              <w:jc w:val="center"/>
              <w:rPr>
                <w:rFonts w:ascii="仿宋" w:hAnsi="仿宋" w:eastAsia="仿宋"/>
                <w:sz w:val="24"/>
                <w:szCs w:val="24"/>
              </w:rPr>
            </w:pPr>
            <w:r>
              <w:rPr>
                <w:rFonts w:hint="eastAsia" w:ascii="仿宋" w:hAnsi="仿宋" w:eastAsia="仿宋"/>
                <w:sz w:val="24"/>
                <w:szCs w:val="24"/>
              </w:rPr>
              <w:t>站长</w:t>
            </w:r>
          </w:p>
        </w:tc>
        <w:tc>
          <w:tcPr>
            <w:tcW w:w="1028" w:type="dxa"/>
            <w:vAlign w:val="center"/>
          </w:tcPr>
          <w:p>
            <w:pPr>
              <w:snapToGrid w:val="0"/>
              <w:jc w:val="center"/>
              <w:rPr>
                <w:rFonts w:ascii="仿宋" w:hAnsi="仿宋" w:eastAsia="仿宋"/>
                <w:sz w:val="24"/>
                <w:szCs w:val="24"/>
              </w:rPr>
            </w:pPr>
            <w:r>
              <w:rPr>
                <w:rFonts w:hint="eastAsia" w:ascii="仿宋" w:hAnsi="仿宋" w:eastAsia="仿宋"/>
                <w:sz w:val="24"/>
                <w:szCs w:val="24"/>
              </w:rPr>
              <w:t>食品加工与安全</w:t>
            </w:r>
          </w:p>
        </w:tc>
        <w:tc>
          <w:tcPr>
            <w:tcW w:w="2188" w:type="dxa"/>
            <w:vAlign w:val="center"/>
          </w:tcPr>
          <w:p>
            <w:pPr>
              <w:snapToGrid w:val="0"/>
              <w:jc w:val="center"/>
              <w:rPr>
                <w:rFonts w:ascii="仿宋" w:hAnsi="仿宋" w:eastAsia="仿宋"/>
                <w:sz w:val="24"/>
                <w:szCs w:val="24"/>
              </w:rPr>
            </w:pPr>
            <w:r>
              <w:rPr>
                <w:rFonts w:hint="eastAsia" w:ascii="仿宋" w:hAnsi="仿宋" w:eastAsia="仿宋"/>
                <w:sz w:val="24"/>
                <w:szCs w:val="24"/>
              </w:rPr>
              <w:t>广西轻工产品质量检验站</w:t>
            </w:r>
          </w:p>
        </w:tc>
        <w:tc>
          <w:tcPr>
            <w:tcW w:w="852" w:type="dxa"/>
            <w:vAlign w:val="center"/>
          </w:tcPr>
          <w:p>
            <w:pPr>
              <w:snapToGrid w:val="0"/>
              <w:jc w:val="center"/>
              <w:rPr>
                <w:rFonts w:ascii="仿宋" w:hAnsi="仿宋" w:eastAsia="仿宋"/>
                <w:sz w:val="24"/>
                <w:szCs w:val="24"/>
              </w:rPr>
            </w:pPr>
            <w:r>
              <w:rPr>
                <w:rFonts w:ascii="仿宋" w:hAnsi="仿宋" w:eastAsia="仿宋"/>
                <w:sz w:val="24"/>
                <w:szCs w:val="24"/>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9" w:hRule="exact"/>
          <w:jc w:val="center"/>
        </w:trPr>
        <w:tc>
          <w:tcPr>
            <w:tcW w:w="970" w:type="dxa"/>
            <w:vMerge w:val="continue"/>
          </w:tcPr>
          <w:p>
            <w:pPr>
              <w:snapToGrid w:val="0"/>
              <w:jc w:val="center"/>
              <w:rPr>
                <w:rFonts w:ascii="仿宋" w:hAnsi="仿宋" w:eastAsia="仿宋"/>
                <w:sz w:val="24"/>
                <w:szCs w:val="24"/>
              </w:rPr>
            </w:pPr>
          </w:p>
        </w:tc>
        <w:tc>
          <w:tcPr>
            <w:tcW w:w="1068" w:type="dxa"/>
            <w:vAlign w:val="center"/>
          </w:tcPr>
          <w:p>
            <w:pPr>
              <w:snapToGrid w:val="0"/>
              <w:jc w:val="center"/>
              <w:rPr>
                <w:rFonts w:ascii="仿宋" w:hAnsi="仿宋" w:eastAsia="仿宋"/>
                <w:sz w:val="24"/>
                <w:szCs w:val="24"/>
              </w:rPr>
            </w:pPr>
            <w:r>
              <w:rPr>
                <w:rFonts w:hint="eastAsia" w:ascii="仿宋" w:hAnsi="仿宋" w:eastAsia="仿宋"/>
                <w:sz w:val="24"/>
                <w:szCs w:val="24"/>
              </w:rPr>
              <w:t>洪泉</w:t>
            </w:r>
          </w:p>
        </w:tc>
        <w:tc>
          <w:tcPr>
            <w:tcW w:w="762" w:type="dxa"/>
            <w:vAlign w:val="center"/>
          </w:tcPr>
          <w:p>
            <w:pPr>
              <w:snapToGrid w:val="0"/>
              <w:jc w:val="center"/>
              <w:rPr>
                <w:rFonts w:ascii="仿宋" w:hAnsi="仿宋" w:eastAsia="仿宋"/>
                <w:sz w:val="24"/>
                <w:szCs w:val="24"/>
              </w:rPr>
            </w:pPr>
            <w:r>
              <w:rPr>
                <w:rFonts w:hint="eastAsia" w:ascii="仿宋" w:hAnsi="仿宋" w:eastAsia="仿宋"/>
                <w:sz w:val="24"/>
                <w:szCs w:val="24"/>
              </w:rPr>
              <w:t>男</w:t>
            </w:r>
          </w:p>
        </w:tc>
        <w:tc>
          <w:tcPr>
            <w:tcW w:w="836" w:type="dxa"/>
            <w:vAlign w:val="center"/>
          </w:tcPr>
          <w:p>
            <w:pPr>
              <w:snapToGrid w:val="0"/>
              <w:jc w:val="center"/>
              <w:rPr>
                <w:rFonts w:ascii="仿宋" w:hAnsi="仿宋" w:eastAsia="仿宋"/>
                <w:sz w:val="24"/>
                <w:szCs w:val="24"/>
              </w:rPr>
            </w:pPr>
            <w:r>
              <w:rPr>
                <w:rFonts w:ascii="仿宋" w:hAnsi="仿宋" w:eastAsia="仿宋"/>
                <w:sz w:val="24"/>
                <w:szCs w:val="24"/>
              </w:rPr>
              <w:t>47</w:t>
            </w:r>
          </w:p>
        </w:tc>
        <w:tc>
          <w:tcPr>
            <w:tcW w:w="1099" w:type="dxa"/>
            <w:vAlign w:val="center"/>
          </w:tcPr>
          <w:p>
            <w:pPr>
              <w:snapToGrid w:val="0"/>
              <w:jc w:val="center"/>
              <w:rPr>
                <w:rFonts w:ascii="仿宋" w:hAnsi="仿宋" w:eastAsia="仿宋"/>
                <w:sz w:val="24"/>
                <w:szCs w:val="24"/>
              </w:rPr>
            </w:pPr>
            <w:r>
              <w:rPr>
                <w:rFonts w:ascii="仿宋" w:hAnsi="仿宋" w:eastAsia="仿宋"/>
                <w:sz w:val="24"/>
                <w:szCs w:val="24"/>
              </w:rPr>
              <w:t>-</w:t>
            </w:r>
          </w:p>
        </w:tc>
        <w:tc>
          <w:tcPr>
            <w:tcW w:w="767" w:type="dxa"/>
            <w:vAlign w:val="center"/>
          </w:tcPr>
          <w:p>
            <w:pPr>
              <w:snapToGrid w:val="0"/>
              <w:jc w:val="center"/>
              <w:rPr>
                <w:rFonts w:ascii="仿宋" w:hAnsi="仿宋" w:eastAsia="仿宋"/>
                <w:sz w:val="24"/>
                <w:szCs w:val="24"/>
              </w:rPr>
            </w:pPr>
            <w:r>
              <w:rPr>
                <w:rFonts w:hint="eastAsia" w:ascii="仿宋" w:hAnsi="仿宋" w:eastAsia="仿宋"/>
                <w:sz w:val="24"/>
                <w:szCs w:val="24"/>
              </w:rPr>
              <w:t>秘书长</w:t>
            </w:r>
          </w:p>
        </w:tc>
        <w:tc>
          <w:tcPr>
            <w:tcW w:w="1028" w:type="dxa"/>
            <w:vAlign w:val="center"/>
          </w:tcPr>
          <w:p>
            <w:pPr>
              <w:snapToGrid w:val="0"/>
              <w:rPr>
                <w:rFonts w:ascii="仿宋" w:hAnsi="仿宋" w:eastAsia="仿宋"/>
                <w:sz w:val="24"/>
                <w:szCs w:val="24"/>
              </w:rPr>
            </w:pPr>
            <w:r>
              <w:rPr>
                <w:rFonts w:hint="eastAsia" w:ascii="仿宋" w:hAnsi="仿宋" w:eastAsia="仿宋"/>
                <w:sz w:val="24"/>
                <w:szCs w:val="24"/>
              </w:rPr>
              <w:t>食品</w:t>
            </w:r>
          </w:p>
        </w:tc>
        <w:tc>
          <w:tcPr>
            <w:tcW w:w="2188" w:type="dxa"/>
            <w:vAlign w:val="center"/>
          </w:tcPr>
          <w:p>
            <w:pPr>
              <w:snapToGrid w:val="0"/>
              <w:jc w:val="center"/>
              <w:rPr>
                <w:rFonts w:ascii="仿宋" w:hAnsi="仿宋" w:eastAsia="仿宋"/>
                <w:sz w:val="24"/>
                <w:szCs w:val="24"/>
              </w:rPr>
            </w:pPr>
            <w:r>
              <w:rPr>
                <w:rFonts w:hint="eastAsia" w:ascii="仿宋" w:hAnsi="仿宋" w:eastAsia="仿宋"/>
                <w:sz w:val="24"/>
                <w:szCs w:val="24"/>
              </w:rPr>
              <w:t>广西食品安全协会</w:t>
            </w:r>
          </w:p>
        </w:tc>
        <w:tc>
          <w:tcPr>
            <w:tcW w:w="852" w:type="dxa"/>
            <w:vAlign w:val="center"/>
          </w:tcPr>
          <w:p>
            <w:pPr>
              <w:snapToGrid w:val="0"/>
              <w:jc w:val="center"/>
              <w:rPr>
                <w:rFonts w:ascii="仿宋" w:hAnsi="仿宋" w:eastAsia="仿宋"/>
                <w:sz w:val="24"/>
                <w:szCs w:val="24"/>
              </w:rPr>
            </w:pPr>
            <w:r>
              <w:rPr>
                <w:rFonts w:ascii="仿宋" w:hAnsi="仿宋" w:eastAsia="仿宋"/>
                <w:sz w:val="24"/>
                <w:szCs w:val="24"/>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9" w:hRule="exact"/>
          <w:jc w:val="center"/>
        </w:trPr>
        <w:tc>
          <w:tcPr>
            <w:tcW w:w="970" w:type="dxa"/>
            <w:vMerge w:val="continue"/>
          </w:tcPr>
          <w:p>
            <w:pPr>
              <w:snapToGrid w:val="0"/>
              <w:jc w:val="center"/>
              <w:rPr>
                <w:rFonts w:ascii="仿宋" w:hAnsi="仿宋" w:eastAsia="仿宋"/>
                <w:sz w:val="24"/>
                <w:szCs w:val="24"/>
              </w:rPr>
            </w:pPr>
          </w:p>
        </w:tc>
        <w:tc>
          <w:tcPr>
            <w:tcW w:w="1068" w:type="dxa"/>
            <w:vAlign w:val="center"/>
          </w:tcPr>
          <w:p>
            <w:pPr>
              <w:snapToGrid w:val="0"/>
              <w:jc w:val="center"/>
              <w:rPr>
                <w:rFonts w:ascii="仿宋" w:hAnsi="仿宋" w:eastAsia="仿宋"/>
                <w:sz w:val="24"/>
                <w:szCs w:val="24"/>
              </w:rPr>
            </w:pPr>
            <w:r>
              <w:rPr>
                <w:rFonts w:hint="eastAsia" w:ascii="仿宋" w:hAnsi="仿宋" w:eastAsia="仿宋"/>
                <w:sz w:val="24"/>
                <w:szCs w:val="24"/>
              </w:rPr>
              <w:t>黄文新</w:t>
            </w:r>
          </w:p>
        </w:tc>
        <w:tc>
          <w:tcPr>
            <w:tcW w:w="762" w:type="dxa"/>
            <w:vAlign w:val="center"/>
          </w:tcPr>
          <w:p>
            <w:pPr>
              <w:snapToGrid w:val="0"/>
              <w:jc w:val="center"/>
              <w:rPr>
                <w:rFonts w:ascii="仿宋" w:hAnsi="仿宋" w:eastAsia="仿宋"/>
                <w:sz w:val="24"/>
                <w:szCs w:val="24"/>
              </w:rPr>
            </w:pPr>
            <w:r>
              <w:rPr>
                <w:rFonts w:hint="eastAsia" w:ascii="仿宋" w:hAnsi="仿宋" w:eastAsia="仿宋"/>
                <w:sz w:val="24"/>
                <w:szCs w:val="24"/>
              </w:rPr>
              <w:t>男</w:t>
            </w:r>
          </w:p>
        </w:tc>
        <w:tc>
          <w:tcPr>
            <w:tcW w:w="836" w:type="dxa"/>
            <w:vAlign w:val="center"/>
          </w:tcPr>
          <w:p>
            <w:pPr>
              <w:snapToGrid w:val="0"/>
              <w:jc w:val="center"/>
              <w:rPr>
                <w:rFonts w:ascii="仿宋" w:hAnsi="仿宋" w:eastAsia="仿宋"/>
                <w:sz w:val="24"/>
                <w:szCs w:val="24"/>
              </w:rPr>
            </w:pPr>
            <w:r>
              <w:rPr>
                <w:rFonts w:ascii="仿宋" w:hAnsi="仿宋" w:eastAsia="仿宋"/>
                <w:sz w:val="24"/>
                <w:szCs w:val="24"/>
              </w:rPr>
              <w:t>40</w:t>
            </w:r>
          </w:p>
        </w:tc>
        <w:tc>
          <w:tcPr>
            <w:tcW w:w="1099" w:type="dxa"/>
            <w:vAlign w:val="center"/>
          </w:tcPr>
          <w:p>
            <w:pPr>
              <w:snapToGrid w:val="0"/>
              <w:jc w:val="center"/>
              <w:rPr>
                <w:rFonts w:ascii="仿宋" w:hAnsi="仿宋" w:eastAsia="仿宋"/>
                <w:sz w:val="24"/>
                <w:szCs w:val="24"/>
              </w:rPr>
            </w:pPr>
            <w:r>
              <w:rPr>
                <w:rFonts w:ascii="仿宋" w:hAnsi="仿宋" w:eastAsia="仿宋"/>
                <w:sz w:val="24"/>
                <w:szCs w:val="24"/>
              </w:rPr>
              <w:t>-</w:t>
            </w:r>
          </w:p>
        </w:tc>
        <w:tc>
          <w:tcPr>
            <w:tcW w:w="767" w:type="dxa"/>
            <w:vAlign w:val="center"/>
          </w:tcPr>
          <w:p>
            <w:pPr>
              <w:snapToGrid w:val="0"/>
              <w:rPr>
                <w:rFonts w:ascii="仿宋" w:hAnsi="仿宋" w:eastAsia="仿宋"/>
                <w:sz w:val="24"/>
                <w:szCs w:val="24"/>
              </w:rPr>
            </w:pPr>
            <w:r>
              <w:rPr>
                <w:rFonts w:hint="eastAsia" w:ascii="仿宋" w:hAnsi="仿宋" w:eastAsia="仿宋"/>
                <w:sz w:val="24"/>
                <w:szCs w:val="24"/>
              </w:rPr>
              <w:t>主任科员</w:t>
            </w:r>
          </w:p>
        </w:tc>
        <w:tc>
          <w:tcPr>
            <w:tcW w:w="1028" w:type="dxa"/>
            <w:vAlign w:val="center"/>
          </w:tcPr>
          <w:p>
            <w:pPr>
              <w:snapToGrid w:val="0"/>
              <w:rPr>
                <w:rFonts w:ascii="仿宋" w:hAnsi="仿宋" w:eastAsia="仿宋"/>
                <w:sz w:val="24"/>
                <w:szCs w:val="24"/>
              </w:rPr>
            </w:pPr>
            <w:r>
              <w:rPr>
                <w:rFonts w:hint="eastAsia" w:ascii="仿宋" w:hAnsi="仿宋" w:eastAsia="仿宋"/>
                <w:sz w:val="24"/>
                <w:szCs w:val="24"/>
              </w:rPr>
              <w:t>食品</w:t>
            </w:r>
          </w:p>
        </w:tc>
        <w:tc>
          <w:tcPr>
            <w:tcW w:w="2188" w:type="dxa"/>
            <w:vAlign w:val="center"/>
          </w:tcPr>
          <w:p>
            <w:pPr>
              <w:snapToGrid w:val="0"/>
              <w:jc w:val="center"/>
              <w:rPr>
                <w:rFonts w:ascii="仿宋" w:hAnsi="仿宋" w:eastAsia="仿宋"/>
                <w:sz w:val="24"/>
                <w:szCs w:val="24"/>
              </w:rPr>
            </w:pPr>
            <w:r>
              <w:rPr>
                <w:rFonts w:hint="eastAsia" w:ascii="仿宋" w:hAnsi="仿宋" w:eastAsia="仿宋"/>
                <w:sz w:val="24"/>
                <w:szCs w:val="24"/>
              </w:rPr>
              <w:t>广西食药监生产处</w:t>
            </w:r>
          </w:p>
        </w:tc>
        <w:tc>
          <w:tcPr>
            <w:tcW w:w="852" w:type="dxa"/>
            <w:vAlign w:val="center"/>
          </w:tcPr>
          <w:p>
            <w:pPr>
              <w:snapToGrid w:val="0"/>
              <w:jc w:val="center"/>
              <w:rPr>
                <w:rFonts w:ascii="仿宋" w:hAnsi="仿宋" w:eastAsia="仿宋"/>
                <w:sz w:val="24"/>
                <w:szCs w:val="24"/>
              </w:rPr>
            </w:pPr>
            <w:r>
              <w:rPr>
                <w:rFonts w:ascii="仿宋" w:hAnsi="仿宋" w:eastAsia="仿宋"/>
                <w:sz w:val="24"/>
                <w:szCs w:val="24"/>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9" w:hRule="exact"/>
          <w:jc w:val="center"/>
        </w:trPr>
        <w:tc>
          <w:tcPr>
            <w:tcW w:w="970" w:type="dxa"/>
            <w:vMerge w:val="continue"/>
          </w:tcPr>
          <w:p>
            <w:pPr>
              <w:snapToGrid w:val="0"/>
              <w:jc w:val="center"/>
              <w:rPr>
                <w:rFonts w:ascii="仿宋" w:hAnsi="仿宋" w:eastAsia="仿宋"/>
                <w:sz w:val="24"/>
                <w:szCs w:val="24"/>
              </w:rPr>
            </w:pPr>
          </w:p>
        </w:tc>
        <w:tc>
          <w:tcPr>
            <w:tcW w:w="1068" w:type="dxa"/>
            <w:vAlign w:val="center"/>
          </w:tcPr>
          <w:p>
            <w:pPr>
              <w:snapToGrid w:val="0"/>
              <w:jc w:val="center"/>
              <w:rPr>
                <w:rFonts w:ascii="仿宋" w:hAnsi="仿宋" w:eastAsia="仿宋"/>
                <w:sz w:val="24"/>
                <w:szCs w:val="24"/>
              </w:rPr>
            </w:pPr>
            <w:r>
              <w:rPr>
                <w:rFonts w:hint="eastAsia" w:ascii="仿宋" w:hAnsi="仿宋" w:eastAsia="仿宋"/>
                <w:sz w:val="24"/>
                <w:szCs w:val="24"/>
              </w:rPr>
              <w:t>吴智妹</w:t>
            </w:r>
          </w:p>
        </w:tc>
        <w:tc>
          <w:tcPr>
            <w:tcW w:w="762" w:type="dxa"/>
            <w:vAlign w:val="center"/>
          </w:tcPr>
          <w:p>
            <w:pPr>
              <w:snapToGrid w:val="0"/>
              <w:jc w:val="center"/>
              <w:rPr>
                <w:rFonts w:ascii="仿宋" w:hAnsi="仿宋" w:eastAsia="仿宋"/>
                <w:color w:val="000000" w:themeColor="text1"/>
                <w:sz w:val="24"/>
                <w:szCs w:val="24"/>
              </w:rPr>
            </w:pPr>
            <w:r>
              <w:rPr>
                <w:rFonts w:hint="eastAsia" w:ascii="仿宋" w:hAnsi="仿宋" w:eastAsia="仿宋"/>
                <w:color w:val="000000" w:themeColor="text1"/>
                <w:sz w:val="24"/>
                <w:szCs w:val="24"/>
              </w:rPr>
              <w:t>女</w:t>
            </w:r>
          </w:p>
        </w:tc>
        <w:tc>
          <w:tcPr>
            <w:tcW w:w="836" w:type="dxa"/>
            <w:shd w:val="clear" w:color="auto" w:fill="auto"/>
            <w:vAlign w:val="center"/>
          </w:tcPr>
          <w:p>
            <w:pPr>
              <w:snapToGrid w:val="0"/>
              <w:jc w:val="center"/>
              <w:rPr>
                <w:rFonts w:hint="eastAsia" w:ascii="仿宋" w:hAnsi="仿宋" w:eastAsia="仿宋"/>
                <w:color w:val="000000" w:themeColor="text1"/>
                <w:sz w:val="24"/>
                <w:szCs w:val="24"/>
                <w:lang w:val="en-US" w:eastAsia="zh-CN"/>
              </w:rPr>
            </w:pPr>
            <w:r>
              <w:rPr>
                <w:rFonts w:hint="eastAsia" w:ascii="仿宋" w:hAnsi="仿宋" w:eastAsia="仿宋"/>
                <w:color w:val="000000" w:themeColor="text1"/>
                <w:sz w:val="24"/>
                <w:szCs w:val="24"/>
                <w:lang w:val="en-US" w:eastAsia="zh-CN"/>
              </w:rPr>
              <w:t>25</w:t>
            </w:r>
          </w:p>
        </w:tc>
        <w:tc>
          <w:tcPr>
            <w:tcW w:w="1099" w:type="dxa"/>
            <w:shd w:val="clear" w:color="auto" w:fill="auto"/>
            <w:vAlign w:val="center"/>
          </w:tcPr>
          <w:p>
            <w:pPr>
              <w:snapToGrid w:val="0"/>
              <w:jc w:val="center"/>
              <w:rPr>
                <w:rFonts w:hint="eastAsia" w:ascii="仿宋" w:hAnsi="仿宋" w:eastAsia="仿宋"/>
                <w:color w:val="000000" w:themeColor="text1"/>
                <w:sz w:val="24"/>
                <w:szCs w:val="24"/>
              </w:rPr>
            </w:pPr>
          </w:p>
        </w:tc>
        <w:tc>
          <w:tcPr>
            <w:tcW w:w="767" w:type="dxa"/>
            <w:shd w:val="clear" w:color="auto" w:fill="auto"/>
            <w:vAlign w:val="center"/>
          </w:tcPr>
          <w:p>
            <w:pPr>
              <w:snapToGrid w:val="0"/>
              <w:jc w:val="center"/>
              <w:rPr>
                <w:rFonts w:hint="eastAsia" w:ascii="仿宋" w:hAnsi="仿宋" w:eastAsia="仿宋"/>
                <w:color w:val="000000" w:themeColor="text1"/>
                <w:sz w:val="24"/>
                <w:szCs w:val="24"/>
                <w:lang w:eastAsia="zh-CN"/>
              </w:rPr>
            </w:pPr>
            <w:r>
              <w:rPr>
                <w:rFonts w:hint="eastAsia" w:ascii="仿宋" w:hAnsi="仿宋" w:eastAsia="仿宋"/>
                <w:color w:val="000000" w:themeColor="text1"/>
                <w:sz w:val="24"/>
                <w:szCs w:val="24"/>
                <w:lang w:eastAsia="zh-CN"/>
              </w:rPr>
              <w:t>试用期</w:t>
            </w:r>
          </w:p>
        </w:tc>
        <w:tc>
          <w:tcPr>
            <w:tcW w:w="1028" w:type="dxa"/>
            <w:shd w:val="clear" w:color="auto" w:fill="auto"/>
            <w:vAlign w:val="center"/>
          </w:tcPr>
          <w:p>
            <w:pPr>
              <w:snapToGrid w:val="0"/>
              <w:jc w:val="center"/>
              <w:rPr>
                <w:rFonts w:hint="eastAsia" w:ascii="仿宋" w:hAnsi="仿宋" w:eastAsia="仿宋"/>
                <w:color w:val="000000" w:themeColor="text1"/>
                <w:sz w:val="24"/>
                <w:szCs w:val="24"/>
                <w:lang w:eastAsia="zh-CN"/>
              </w:rPr>
            </w:pPr>
            <w:r>
              <w:rPr>
                <w:rFonts w:hint="eastAsia" w:ascii="仿宋" w:hAnsi="仿宋" w:eastAsia="仿宋"/>
                <w:color w:val="000000" w:themeColor="text1"/>
                <w:sz w:val="24"/>
                <w:szCs w:val="24"/>
                <w:lang w:eastAsia="zh-CN"/>
              </w:rPr>
              <w:t>食品</w:t>
            </w:r>
          </w:p>
        </w:tc>
        <w:tc>
          <w:tcPr>
            <w:tcW w:w="2188" w:type="dxa"/>
            <w:vAlign w:val="center"/>
          </w:tcPr>
          <w:p>
            <w:pPr>
              <w:snapToGrid w:val="0"/>
              <w:jc w:val="center"/>
              <w:rPr>
                <w:rFonts w:ascii="仿宋" w:hAnsi="仿宋" w:eastAsia="仿宋"/>
                <w:sz w:val="24"/>
                <w:szCs w:val="24"/>
              </w:rPr>
            </w:pPr>
            <w:r>
              <w:rPr>
                <w:rFonts w:hint="eastAsia" w:ascii="仿宋" w:hAnsi="仿宋" w:eastAsia="仿宋"/>
                <w:sz w:val="24"/>
                <w:szCs w:val="24"/>
              </w:rPr>
              <w:t>广西食药监生产处</w:t>
            </w:r>
          </w:p>
        </w:tc>
        <w:tc>
          <w:tcPr>
            <w:tcW w:w="852" w:type="dxa"/>
            <w:vAlign w:val="center"/>
          </w:tcPr>
          <w:p>
            <w:pPr>
              <w:snapToGrid w:val="0"/>
              <w:jc w:val="center"/>
              <w:rPr>
                <w:rFonts w:ascii="仿宋" w:hAnsi="仿宋" w:eastAsia="仿宋"/>
                <w:sz w:val="24"/>
                <w:szCs w:val="24"/>
              </w:rPr>
            </w:pPr>
            <w:r>
              <w:rPr>
                <w:rFonts w:ascii="仿宋" w:hAnsi="仿宋" w:eastAsia="仿宋"/>
                <w:sz w:val="24"/>
                <w:szCs w:val="24"/>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19" w:hRule="exact"/>
          <w:jc w:val="center"/>
        </w:trPr>
        <w:tc>
          <w:tcPr>
            <w:tcW w:w="970" w:type="dxa"/>
            <w:vMerge w:val="continue"/>
          </w:tcPr>
          <w:p>
            <w:pPr>
              <w:snapToGrid w:val="0"/>
              <w:jc w:val="center"/>
              <w:rPr>
                <w:rFonts w:ascii="仿宋" w:hAnsi="仿宋" w:eastAsia="仿宋"/>
                <w:sz w:val="24"/>
                <w:szCs w:val="24"/>
              </w:rPr>
            </w:pPr>
          </w:p>
        </w:tc>
        <w:tc>
          <w:tcPr>
            <w:tcW w:w="1068" w:type="dxa"/>
            <w:vAlign w:val="center"/>
          </w:tcPr>
          <w:p>
            <w:pPr>
              <w:snapToGrid w:val="0"/>
              <w:jc w:val="center"/>
              <w:rPr>
                <w:rFonts w:ascii="仿宋" w:hAnsi="仿宋" w:eastAsia="仿宋"/>
                <w:sz w:val="24"/>
                <w:szCs w:val="24"/>
              </w:rPr>
            </w:pPr>
            <w:r>
              <w:rPr>
                <w:rFonts w:hint="eastAsia" w:ascii="仿宋" w:hAnsi="仿宋" w:eastAsia="仿宋"/>
                <w:sz w:val="24"/>
                <w:szCs w:val="24"/>
              </w:rPr>
              <w:t>周艳英</w:t>
            </w:r>
          </w:p>
        </w:tc>
        <w:tc>
          <w:tcPr>
            <w:tcW w:w="762" w:type="dxa"/>
            <w:vAlign w:val="center"/>
          </w:tcPr>
          <w:p>
            <w:pPr>
              <w:snapToGrid w:val="0"/>
              <w:jc w:val="center"/>
              <w:rPr>
                <w:rFonts w:ascii="仿宋" w:hAnsi="仿宋" w:eastAsia="仿宋"/>
                <w:color w:val="000000" w:themeColor="text1"/>
                <w:sz w:val="24"/>
                <w:szCs w:val="24"/>
              </w:rPr>
            </w:pPr>
            <w:r>
              <w:rPr>
                <w:rFonts w:hint="eastAsia" w:ascii="仿宋" w:hAnsi="仿宋" w:eastAsia="仿宋"/>
                <w:color w:val="000000" w:themeColor="text1"/>
                <w:sz w:val="24"/>
                <w:szCs w:val="24"/>
              </w:rPr>
              <w:t>女</w:t>
            </w:r>
          </w:p>
        </w:tc>
        <w:tc>
          <w:tcPr>
            <w:tcW w:w="836" w:type="dxa"/>
            <w:shd w:val="clear" w:color="auto" w:fill="auto"/>
            <w:vAlign w:val="center"/>
          </w:tcPr>
          <w:p>
            <w:pPr>
              <w:snapToGrid w:val="0"/>
              <w:jc w:val="center"/>
              <w:rPr>
                <w:rFonts w:hint="eastAsia" w:ascii="仿宋" w:hAnsi="仿宋" w:eastAsia="仿宋"/>
                <w:color w:val="000000" w:themeColor="text1"/>
                <w:sz w:val="24"/>
                <w:szCs w:val="24"/>
                <w:lang w:val="en-US" w:eastAsia="zh-CN"/>
              </w:rPr>
            </w:pPr>
            <w:r>
              <w:rPr>
                <w:rFonts w:hint="eastAsia" w:ascii="仿宋" w:hAnsi="仿宋" w:eastAsia="仿宋"/>
                <w:color w:val="000000" w:themeColor="text1"/>
                <w:sz w:val="24"/>
                <w:szCs w:val="24"/>
                <w:lang w:val="en-US" w:eastAsia="zh-CN"/>
              </w:rPr>
              <w:t>37</w:t>
            </w:r>
          </w:p>
        </w:tc>
        <w:tc>
          <w:tcPr>
            <w:tcW w:w="1099" w:type="dxa"/>
            <w:shd w:val="clear" w:color="auto" w:fill="auto"/>
            <w:vAlign w:val="center"/>
          </w:tcPr>
          <w:p>
            <w:pPr>
              <w:snapToGrid w:val="0"/>
              <w:jc w:val="center"/>
              <w:rPr>
                <w:rFonts w:hint="eastAsia" w:ascii="仿宋" w:hAnsi="仿宋" w:eastAsia="仿宋"/>
                <w:color w:val="000000" w:themeColor="text1"/>
                <w:sz w:val="24"/>
                <w:szCs w:val="24"/>
              </w:rPr>
            </w:pPr>
          </w:p>
        </w:tc>
        <w:tc>
          <w:tcPr>
            <w:tcW w:w="767" w:type="dxa"/>
            <w:shd w:val="clear" w:color="auto" w:fill="auto"/>
            <w:vAlign w:val="center"/>
          </w:tcPr>
          <w:p>
            <w:pPr>
              <w:snapToGrid w:val="0"/>
              <w:jc w:val="center"/>
              <w:rPr>
                <w:rFonts w:hint="eastAsia" w:ascii="仿宋" w:hAnsi="仿宋" w:eastAsia="仿宋"/>
                <w:color w:val="000000" w:themeColor="text1"/>
                <w:sz w:val="24"/>
                <w:szCs w:val="24"/>
              </w:rPr>
            </w:pPr>
          </w:p>
        </w:tc>
        <w:tc>
          <w:tcPr>
            <w:tcW w:w="1028" w:type="dxa"/>
            <w:shd w:val="clear" w:color="auto" w:fill="auto"/>
            <w:vAlign w:val="center"/>
          </w:tcPr>
          <w:p>
            <w:pPr>
              <w:snapToGrid w:val="0"/>
              <w:jc w:val="center"/>
              <w:rPr>
                <w:rFonts w:hint="eastAsia" w:ascii="仿宋" w:hAnsi="仿宋" w:eastAsia="仿宋"/>
                <w:color w:val="000000" w:themeColor="text1"/>
                <w:sz w:val="24"/>
                <w:szCs w:val="24"/>
                <w:lang w:eastAsia="zh-CN"/>
              </w:rPr>
            </w:pPr>
            <w:r>
              <w:rPr>
                <w:rFonts w:hint="eastAsia" w:ascii="仿宋" w:hAnsi="仿宋" w:eastAsia="仿宋"/>
                <w:color w:val="000000" w:themeColor="text1"/>
                <w:sz w:val="24"/>
                <w:szCs w:val="24"/>
                <w:lang w:eastAsia="zh-CN"/>
              </w:rPr>
              <w:t>法学</w:t>
            </w:r>
          </w:p>
        </w:tc>
        <w:tc>
          <w:tcPr>
            <w:tcW w:w="2188" w:type="dxa"/>
            <w:vAlign w:val="center"/>
          </w:tcPr>
          <w:p>
            <w:pPr>
              <w:snapToGrid w:val="0"/>
              <w:jc w:val="center"/>
              <w:rPr>
                <w:rFonts w:ascii="仿宋" w:hAnsi="仿宋" w:eastAsia="仿宋"/>
                <w:sz w:val="24"/>
                <w:szCs w:val="24"/>
              </w:rPr>
            </w:pPr>
            <w:r>
              <w:rPr>
                <w:rFonts w:hint="eastAsia" w:ascii="仿宋" w:hAnsi="仿宋" w:eastAsia="仿宋"/>
                <w:sz w:val="24"/>
                <w:szCs w:val="24"/>
              </w:rPr>
              <w:t>广西食药监生产处</w:t>
            </w:r>
          </w:p>
        </w:tc>
        <w:tc>
          <w:tcPr>
            <w:tcW w:w="852" w:type="dxa"/>
            <w:vAlign w:val="center"/>
          </w:tcPr>
          <w:p>
            <w:pPr>
              <w:snapToGrid w:val="0"/>
              <w:jc w:val="center"/>
              <w:rPr>
                <w:rFonts w:ascii="仿宋" w:hAnsi="仿宋" w:eastAsia="仿宋"/>
                <w:sz w:val="24"/>
                <w:szCs w:val="24"/>
              </w:rPr>
            </w:pPr>
            <w:r>
              <w:rPr>
                <w:rFonts w:ascii="仿宋" w:hAnsi="仿宋" w:eastAsia="仿宋"/>
                <w:sz w:val="24"/>
                <w:szCs w:val="24"/>
              </w:rPr>
              <w:t>20%</w:t>
            </w:r>
          </w:p>
        </w:tc>
      </w:tr>
    </w:tbl>
    <w:p>
      <w:pPr>
        <w:pStyle w:val="12"/>
        <w:numPr>
          <w:ilvl w:val="0"/>
          <w:numId w:val="0"/>
        </w:numPr>
        <w:spacing w:line="360" w:lineRule="auto"/>
        <w:ind w:leftChars="0" w:firstLine="643" w:firstLineChars="200"/>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t>五、标准编制原则、依据</w:t>
      </w:r>
    </w:p>
    <w:p>
      <w:pPr>
        <w:keepNext w:val="0"/>
        <w:keepLines w:val="0"/>
        <w:pageBreakBefore w:val="0"/>
        <w:widowControl w:val="0"/>
        <w:kinsoku/>
        <w:wordWrap/>
        <w:overflowPunct/>
        <w:topLinePunct w:val="0"/>
        <w:autoSpaceDE w:val="0"/>
        <w:autoSpaceDN w:val="0"/>
        <w:bidi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依照《食品安全法》规定，广西壮族自治区人大常委会通过了关于《广西壮族自治区食品小作坊小餐饮和食品摊贩管理条例》，并于2017年7月1日起正式开始实施，《条例》规定食品小作坊禁止生产包括保健食品、</w:t>
      </w:r>
      <w:r>
        <w:rPr>
          <w:rFonts w:hint="eastAsia" w:ascii="仿宋" w:hAnsi="仿宋" w:eastAsia="仿宋" w:cs="仿宋"/>
          <w:sz w:val="32"/>
          <w:szCs w:val="32"/>
        </w:rPr>
        <w:fldChar w:fldCharType="begin"/>
      </w:r>
      <w:r>
        <w:rPr>
          <w:rFonts w:hint="eastAsia" w:ascii="仿宋" w:hAnsi="仿宋" w:eastAsia="仿宋" w:cs="仿宋"/>
          <w:sz w:val="32"/>
          <w:szCs w:val="32"/>
        </w:rPr>
        <w:instrText xml:space="preserve"> HYPERLINK "http://stock.jrj.com.cn/concept/conceptdetail/conceptDetail_rzp2.shtml" </w:instrText>
      </w:r>
      <w:r>
        <w:rPr>
          <w:rFonts w:hint="eastAsia" w:ascii="仿宋" w:hAnsi="仿宋" w:eastAsia="仿宋" w:cs="仿宋"/>
          <w:sz w:val="32"/>
          <w:szCs w:val="32"/>
        </w:rPr>
        <w:fldChar w:fldCharType="separate"/>
      </w:r>
      <w:r>
        <w:rPr>
          <w:rFonts w:hint="eastAsia" w:ascii="仿宋" w:hAnsi="仿宋" w:eastAsia="仿宋" w:cs="仿宋"/>
          <w:sz w:val="32"/>
          <w:szCs w:val="32"/>
        </w:rPr>
        <w:t>乳制品</w:t>
      </w:r>
      <w:r>
        <w:rPr>
          <w:rFonts w:hint="eastAsia" w:ascii="仿宋" w:hAnsi="仿宋" w:eastAsia="仿宋" w:cs="仿宋"/>
          <w:sz w:val="32"/>
          <w:szCs w:val="32"/>
        </w:rPr>
        <w:fldChar w:fldCharType="end"/>
      </w:r>
      <w:r>
        <w:rPr>
          <w:rFonts w:hint="eastAsia" w:ascii="仿宋" w:hAnsi="仿宋" w:eastAsia="仿宋" w:cs="仿宋"/>
          <w:sz w:val="32"/>
          <w:szCs w:val="32"/>
        </w:rPr>
        <w:t>、罐头制品、使用酒精勾兑的酒类等食品，意味着还有较多种类食品允许小作坊生产，但必须符合《食品安全法》和《条例》的规定，特别要保障食品卫生安全。据了解，广西共有食品小作坊约2.1万家，广西小作坊企业普遍存在生产场地不固定，缺少生产规范；设施设备简陋、陈旧,多以家庭式生产经营模式为主，存在布局不合理，生熟不分区，原料来源不明，卫生状况不佳，缺少专业技术人员,人员卫生观念差,食品安全和法律意识淡薄，食品添加剂擅自添加或随意添加的情况较为严重等现状,一直是监管的难点。《条例》规定食品生产小作坊实行登记管理制度，广西食药局也相继出台了《广西壮族自治区食品生产加工小作坊登记管理暂行办法》,规定了食品生产小作坊的备案登记要求和程序。</w:t>
      </w:r>
    </w:p>
    <w:p>
      <w:pPr>
        <w:keepNext w:val="0"/>
        <w:keepLines w:val="0"/>
        <w:pageBreakBefore w:val="0"/>
        <w:widowControl w:val="0"/>
        <w:kinsoku/>
        <w:wordWrap/>
        <w:overflowPunct/>
        <w:topLinePunct w:val="0"/>
        <w:autoSpaceDE w:val="0"/>
        <w:autoSpaceDN w:val="0"/>
        <w:bidi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经查询，目前相关的标准有上海市DB31/ 2019-2013《食品安全地方标准 食品生产加工小作坊卫生规范》、浙江省DB33/ 3009-2018《食品安全地方标准 食品小作坊通用卫生规范》、云南省DBS53/ 028-2018《食品安全地方标准 食品生产加工小作坊卫生规范》、江苏省 DBS32/ 013-2017《食品安全地方标准 食品小作坊卫生规范》、合肥市DB3401/T 22-2007《食品小作坊质量安全卫生基本条件》、天津市DBS12/ 002-2018《食品安全地方标准 天津市地方特色食品生产加工小作坊食品安全控制基本要求》。</w:t>
      </w:r>
    </w:p>
    <w:p>
      <w:pPr>
        <w:keepNext w:val="0"/>
        <w:keepLines w:val="0"/>
        <w:pageBreakBefore w:val="0"/>
        <w:widowControl w:val="0"/>
        <w:kinsoku/>
        <w:wordWrap/>
        <w:overflowPunct/>
        <w:topLinePunct w:val="0"/>
        <w:autoSpaceDE w:val="0"/>
        <w:autoSpaceDN w:val="0"/>
        <w:bidi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本标准主要依据GB/T 23734-2009《食品生产加工小作坊质量安全控制基本要求》、结合调研时与我区情况相似浙江省和云南省地标以及我区调研的实际情况制定，个别环境要求依照广西情况和特点稍稍放宽。</w:t>
      </w:r>
    </w:p>
    <w:p>
      <w:pPr>
        <w:pStyle w:val="12"/>
        <w:numPr>
          <w:ilvl w:val="0"/>
          <w:numId w:val="0"/>
        </w:numPr>
        <w:spacing w:line="360" w:lineRule="auto"/>
        <w:ind w:leftChars="0" w:firstLine="643" w:firstLineChars="200"/>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t>六、标准主要技术内容</w:t>
      </w:r>
    </w:p>
    <w:p>
      <w:pPr>
        <w:keepNext w:val="0"/>
        <w:keepLines w:val="0"/>
        <w:pageBreakBefore w:val="0"/>
        <w:widowControl w:val="0"/>
        <w:kinsoku/>
        <w:wordWrap/>
        <w:overflowPunct/>
        <w:topLinePunct w:val="0"/>
        <w:autoSpaceDE w:val="0"/>
        <w:autoSpaceDN w:val="0"/>
        <w:bidi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本标准的技术内容的确定将确保标准的科学性、实用性和可操作性。</w:t>
      </w:r>
    </w:p>
    <w:p>
      <w:pPr>
        <w:keepNext w:val="0"/>
        <w:keepLines w:val="0"/>
        <w:pageBreakBefore w:val="0"/>
        <w:widowControl w:val="0"/>
        <w:kinsoku/>
        <w:wordWrap/>
        <w:overflowPunct/>
        <w:topLinePunct w:val="0"/>
        <w:bidi w:val="0"/>
        <w:adjustRightInd w:val="0"/>
        <w:snapToGrid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标准适用于《广西壮族自治区食品小作坊小餐饮和食品摊贩管理条例》规定的食品小作坊。（不适用食品现制现售）。</w:t>
      </w:r>
    </w:p>
    <w:p>
      <w:pPr>
        <w:keepNext w:val="0"/>
        <w:keepLines w:val="0"/>
        <w:pageBreakBefore w:val="0"/>
        <w:widowControl w:val="0"/>
        <w:kinsoku/>
        <w:wordWrap/>
        <w:overflowPunct/>
        <w:topLinePunct w:val="0"/>
        <w:bidi w:val="0"/>
        <w:adjustRightInd w:val="0"/>
        <w:snapToGrid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标准内容将通过区内食品生产小作坊生产的食品种类分布及卫生安全现状等多方面进行调研，深入了解全区目前食品生产小作坊的现状综合因素分析、考虑后确定。技术内容将包括食品小作坊生产加工过程中原料采购、加工、包装、贮存和运输等环节的场所、设施、设备、个人卫生状况等要求，结合国家及其他省市对食品生产小作坊卫生规范标准规定内容，制定适用于广西食品生产小作坊生产卫生安全有效的指导标准规范，用于小作坊日常卫生安全管理的准则，保障生产的食品卫生安全。</w:t>
      </w:r>
    </w:p>
    <w:p>
      <w:pPr>
        <w:keepNext w:val="0"/>
        <w:keepLines w:val="0"/>
        <w:pageBreakBefore w:val="0"/>
        <w:widowControl w:val="0"/>
        <w:kinsoku/>
        <w:wordWrap/>
        <w:overflowPunct/>
        <w:topLinePunct w:val="0"/>
        <w:bidi w:val="0"/>
        <w:adjustRightInd w:val="0"/>
        <w:snapToGrid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通过技术内容的对比研究，围绕保障以下13个方面做出相应的技术指标或内容规定。分别包括范围、规范性引用文件、术语和定义、基本要求、生产与加工场所、设施与设备、加工过程控制、人员、包装和标签、检验、贮存和运输、销售、管理要求等方面进行了明确的规范规定。</w:t>
      </w:r>
    </w:p>
    <w:p>
      <w:pPr>
        <w:keepNext w:val="0"/>
        <w:keepLines w:val="0"/>
        <w:pageBreakBefore w:val="0"/>
        <w:widowControl w:val="0"/>
        <w:kinsoku/>
        <w:wordWrap/>
        <w:overflowPunct/>
        <w:topLinePunct w:val="0"/>
        <w:bidi w:val="0"/>
        <w:adjustRightInd w:val="0"/>
        <w:snapToGrid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（一）生产与加工场所、设施与设备、加工过程控制、人员等部分把《广西壮族自治区食品小作坊小餐饮和食品摊贩管理条例》第九条、第十三条、第十五条中涉及到的相关内容纳入。</w:t>
      </w:r>
    </w:p>
    <w:p>
      <w:pPr>
        <w:keepNext w:val="0"/>
        <w:keepLines w:val="0"/>
        <w:pageBreakBefore w:val="0"/>
        <w:widowControl w:val="0"/>
        <w:kinsoku/>
        <w:wordWrap/>
        <w:overflowPunct/>
        <w:topLinePunct w:val="0"/>
        <w:bidi w:val="0"/>
        <w:adjustRightInd w:val="0"/>
        <w:snapToGrid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（二）关于食品生产加工小作坊的定义。结合参照GB/T 23734-2009《食品生产加工小作坊质量安全控制基本要求》和《广西壮族自治区食品小作坊小餐饮和食品摊贩管理条例》制定。</w:t>
      </w:r>
    </w:p>
    <w:p>
      <w:pPr>
        <w:keepNext w:val="0"/>
        <w:keepLines w:val="0"/>
        <w:pageBreakBefore w:val="0"/>
        <w:widowControl w:val="0"/>
        <w:kinsoku/>
        <w:wordWrap/>
        <w:overflowPunct/>
        <w:topLinePunct w:val="0"/>
        <w:bidi w:val="0"/>
        <w:adjustRightInd w:val="0"/>
        <w:snapToGrid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（三）关于散装食品的定义。依据《广西壮族自治区食品小作坊小餐饮和食品摊贩管理条例》第四十八条制定。</w:t>
      </w:r>
    </w:p>
    <w:p>
      <w:pPr>
        <w:keepNext w:val="0"/>
        <w:keepLines w:val="0"/>
        <w:pageBreakBefore w:val="0"/>
        <w:widowControl w:val="0"/>
        <w:kinsoku/>
        <w:wordWrap/>
        <w:overflowPunct/>
        <w:topLinePunct w:val="0"/>
        <w:bidi w:val="0"/>
        <w:adjustRightInd w:val="0"/>
        <w:snapToGrid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（四）关于文本中有量化的条款，如5.1.1应距离粪坑、污水池、暴露垃圾场（站）、畜禽类动物圈养场所等污染源25米以上，参照合肥市地方标准DB3401/T 22—2007《食品小作坊质量安全卫生基本条件》中5.1条、上海市DB31/ 2019-2013《食品安全地方标准 食品生产加工小作坊卫生规范》中4.1条、浙江省DB33/ 3009-2018《食品安全地方标准 食品小作坊通用卫生规范》中4.1.1条、天津市DBS12/ 002-2018《食品安全地方标准  天津市地方特色食品生产加工小作坊食品安全控制基本要求》中3.1条制定。</w:t>
      </w:r>
    </w:p>
    <w:p>
      <w:pPr>
        <w:keepNext w:val="0"/>
        <w:keepLines w:val="0"/>
        <w:pageBreakBefore w:val="0"/>
        <w:widowControl w:val="0"/>
        <w:kinsoku/>
        <w:wordWrap/>
        <w:overflowPunct/>
        <w:topLinePunct w:val="0"/>
        <w:autoSpaceDE w:val="0"/>
        <w:autoSpaceDN w:val="0"/>
        <w:bidi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（五）关于标签标识的制定依据。依据《广西壮族自治区食品小作坊小餐饮和食品摊贩管理条例》第十六条制定。</w:t>
      </w:r>
    </w:p>
    <w:p>
      <w:pPr>
        <w:pStyle w:val="12"/>
        <w:numPr>
          <w:ilvl w:val="0"/>
          <w:numId w:val="0"/>
        </w:numPr>
        <w:spacing w:line="360" w:lineRule="auto"/>
        <w:ind w:leftChars="0" w:firstLine="643" w:firstLineChars="200"/>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t>七、现行法律法规和标准关系</w:t>
      </w:r>
    </w:p>
    <w:p>
      <w:pPr>
        <w:keepNext w:val="0"/>
        <w:keepLines w:val="0"/>
        <w:pageBreakBefore w:val="0"/>
        <w:widowControl w:val="0"/>
        <w:kinsoku/>
        <w:wordWrap/>
        <w:overflowPunct/>
        <w:topLinePunct w:val="0"/>
        <w:bidi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本标准《食品生产加工小作坊通用卫生规范》（征求意见稿）制定是遵循《中华人民共和国标准化法》以及《中国食品安全法》等国家相关的法规和强制性标准，结合地方实际情况制定出来的，因此与现行法律、法规及强制性标准无冲突。</w:t>
      </w:r>
    </w:p>
    <w:p>
      <w:pPr>
        <w:pStyle w:val="12"/>
        <w:numPr>
          <w:ilvl w:val="0"/>
          <w:numId w:val="0"/>
        </w:numPr>
        <w:spacing w:line="360" w:lineRule="auto"/>
        <w:ind w:leftChars="0" w:firstLine="643" w:firstLineChars="200"/>
        <w:rPr>
          <w:rFonts w:hint="eastAsia" w:ascii="黑体" w:hAnsi="黑体" w:eastAsia="黑体" w:cs="黑体"/>
          <w:b/>
          <w:bCs/>
          <w:sz w:val="32"/>
          <w:szCs w:val="32"/>
          <w:lang w:eastAsia="zh-CN"/>
        </w:rPr>
      </w:pPr>
      <w:r>
        <w:rPr>
          <w:rFonts w:hint="eastAsia" w:ascii="黑体" w:hAnsi="黑体" w:eastAsia="黑体" w:cs="黑体"/>
          <w:b/>
          <w:bCs/>
          <w:sz w:val="32"/>
          <w:szCs w:val="32"/>
          <w:lang w:eastAsia="zh-CN"/>
        </w:rPr>
        <w:t>八、实施标准的要求和措施建议</w:t>
      </w:r>
    </w:p>
    <w:p>
      <w:pPr>
        <w:keepNext w:val="0"/>
        <w:keepLines w:val="0"/>
        <w:pageBreakBefore w:val="0"/>
        <w:widowControl w:val="0"/>
        <w:kinsoku/>
        <w:wordWrap/>
        <w:overflowPunct/>
        <w:topLinePunct w:val="0"/>
        <w:bidi w:val="0"/>
        <w:spacing w:line="520" w:lineRule="exact"/>
        <w:ind w:firstLine="640" w:firstLineChars="200"/>
        <w:textAlignment w:val="auto"/>
        <w:rPr>
          <w:rFonts w:hint="eastAsia" w:ascii="仿宋" w:hAnsi="仿宋" w:eastAsia="仿宋" w:cs="仿宋"/>
          <w:sz w:val="32"/>
          <w:szCs w:val="32"/>
        </w:rPr>
      </w:pPr>
      <w:r>
        <w:rPr>
          <w:rFonts w:hint="eastAsia" w:ascii="仿宋" w:hAnsi="仿宋" w:eastAsia="仿宋" w:cs="仿宋"/>
          <w:sz w:val="32"/>
          <w:szCs w:val="32"/>
        </w:rPr>
        <w:t>将《食品生产加工小作坊通用卫生规范》作为推荐性地方标准，尽快实施，对不完善的地方加以完善和修正。</w:t>
      </w:r>
    </w:p>
    <w:p>
      <w:pPr>
        <w:pStyle w:val="12"/>
        <w:keepNext w:val="0"/>
        <w:keepLines w:val="0"/>
        <w:pageBreakBefore w:val="0"/>
        <w:widowControl w:val="0"/>
        <w:kinsoku/>
        <w:wordWrap/>
        <w:overflowPunct/>
        <w:topLinePunct w:val="0"/>
        <w:bidi w:val="0"/>
        <w:spacing w:line="520" w:lineRule="exact"/>
        <w:ind w:left="720" w:leftChars="343" w:firstLine="3680" w:firstLineChars="1150"/>
        <w:textAlignment w:val="auto"/>
        <w:rPr>
          <w:rFonts w:hint="eastAsia" w:ascii="仿宋" w:hAnsi="仿宋" w:eastAsia="仿宋" w:cs="仿宋"/>
          <w:sz w:val="32"/>
          <w:szCs w:val="32"/>
        </w:rPr>
      </w:pPr>
    </w:p>
    <w:p>
      <w:pPr>
        <w:pStyle w:val="12"/>
        <w:keepNext w:val="0"/>
        <w:keepLines w:val="0"/>
        <w:pageBreakBefore w:val="0"/>
        <w:widowControl w:val="0"/>
        <w:kinsoku/>
        <w:wordWrap/>
        <w:overflowPunct/>
        <w:topLinePunct w:val="0"/>
        <w:bidi w:val="0"/>
        <w:spacing w:line="520" w:lineRule="exact"/>
        <w:ind w:left="720" w:leftChars="343" w:firstLine="4960" w:firstLineChars="1550"/>
        <w:textAlignment w:val="auto"/>
        <w:rPr>
          <w:rFonts w:hint="eastAsia" w:ascii="仿宋" w:hAnsi="仿宋" w:eastAsia="仿宋" w:cs="仿宋"/>
          <w:sz w:val="32"/>
          <w:szCs w:val="32"/>
        </w:rPr>
      </w:pPr>
    </w:p>
    <w:p>
      <w:pPr>
        <w:pStyle w:val="12"/>
        <w:keepNext w:val="0"/>
        <w:keepLines w:val="0"/>
        <w:pageBreakBefore w:val="0"/>
        <w:widowControl w:val="0"/>
        <w:kinsoku/>
        <w:wordWrap/>
        <w:overflowPunct/>
        <w:topLinePunct w:val="0"/>
        <w:bidi w:val="0"/>
        <w:spacing w:line="520" w:lineRule="exact"/>
        <w:ind w:left="720" w:leftChars="343" w:firstLine="4960" w:firstLineChars="1550"/>
        <w:textAlignment w:val="auto"/>
        <w:rPr>
          <w:rFonts w:hint="eastAsia" w:ascii="仿宋" w:hAnsi="仿宋" w:eastAsia="仿宋" w:cs="仿宋"/>
          <w:sz w:val="32"/>
          <w:szCs w:val="32"/>
        </w:rPr>
      </w:pPr>
    </w:p>
    <w:p>
      <w:pPr>
        <w:pStyle w:val="12"/>
        <w:keepNext w:val="0"/>
        <w:keepLines w:val="0"/>
        <w:pageBreakBefore w:val="0"/>
        <w:widowControl w:val="0"/>
        <w:kinsoku/>
        <w:wordWrap/>
        <w:overflowPunct/>
        <w:topLinePunct w:val="0"/>
        <w:bidi w:val="0"/>
        <w:spacing w:line="520" w:lineRule="exact"/>
        <w:ind w:firstLine="1920" w:firstLineChars="600"/>
        <w:textAlignment w:val="auto"/>
        <w:rPr>
          <w:rFonts w:hint="eastAsia" w:ascii="仿宋" w:hAnsi="仿宋" w:eastAsia="仿宋" w:cs="仿宋"/>
          <w:sz w:val="32"/>
          <w:szCs w:val="32"/>
        </w:rPr>
      </w:pPr>
      <w:r>
        <w:rPr>
          <w:rFonts w:hint="eastAsia" w:ascii="仿宋" w:hAnsi="仿宋" w:eastAsia="仿宋" w:cs="仿宋"/>
          <w:sz w:val="32"/>
          <w:szCs w:val="32"/>
        </w:rPr>
        <w:t>《食品生产加工小作坊通用卫生规范》编制组</w:t>
      </w:r>
    </w:p>
    <w:p>
      <w:pPr>
        <w:pStyle w:val="12"/>
        <w:keepNext w:val="0"/>
        <w:keepLines w:val="0"/>
        <w:pageBreakBefore w:val="0"/>
        <w:widowControl w:val="0"/>
        <w:kinsoku/>
        <w:wordWrap/>
        <w:overflowPunct/>
        <w:topLinePunct w:val="0"/>
        <w:bidi w:val="0"/>
        <w:spacing w:line="520" w:lineRule="exact"/>
        <w:ind w:firstLine="5120" w:firstLineChars="1600"/>
        <w:textAlignment w:val="auto"/>
        <w:rPr>
          <w:rFonts w:ascii="仿宋" w:hAnsi="仿宋" w:eastAsia="仿宋"/>
          <w:sz w:val="24"/>
          <w:szCs w:val="28"/>
        </w:rPr>
      </w:pPr>
      <w:r>
        <w:rPr>
          <w:rFonts w:hint="eastAsia" w:ascii="仿宋" w:hAnsi="仿宋" w:eastAsia="仿宋" w:cs="仿宋"/>
          <w:sz w:val="32"/>
          <w:szCs w:val="32"/>
        </w:rPr>
        <w:t>2018年</w:t>
      </w:r>
      <w:r>
        <w:rPr>
          <w:rFonts w:hint="eastAsia" w:ascii="仿宋" w:hAnsi="仿宋" w:eastAsia="仿宋" w:cs="仿宋"/>
          <w:sz w:val="32"/>
          <w:szCs w:val="32"/>
          <w:lang w:val="en-US" w:eastAsia="zh-CN"/>
        </w:rPr>
        <w:t>3</w:t>
      </w:r>
      <w:r>
        <w:rPr>
          <w:rFonts w:hint="eastAsia" w:ascii="仿宋" w:hAnsi="仿宋" w:eastAsia="仿宋" w:cs="仿宋"/>
          <w:sz w:val="32"/>
          <w:szCs w:val="32"/>
        </w:rPr>
        <w:t>月</w:t>
      </w:r>
      <w:r>
        <w:rPr>
          <w:rFonts w:hint="eastAsia" w:ascii="仿宋" w:hAnsi="仿宋" w:eastAsia="仿宋" w:cs="仿宋"/>
          <w:sz w:val="32"/>
          <w:szCs w:val="32"/>
          <w:lang w:val="en-US" w:eastAsia="zh-CN"/>
        </w:rPr>
        <w:t>25</w:t>
      </w:r>
      <w:r>
        <w:rPr>
          <w:rFonts w:hint="eastAsia" w:ascii="仿宋" w:hAnsi="仿宋" w:eastAsia="仿宋" w:cs="仿宋"/>
          <w:sz w:val="32"/>
          <w:szCs w:val="32"/>
        </w:rPr>
        <w:t>日</w:t>
      </w:r>
    </w:p>
    <w:sectPr>
      <w:pgSz w:w="11906" w:h="16838"/>
      <w:pgMar w:top="1134" w:right="1134" w:bottom="1134" w:left="1418" w:header="851" w:footer="992" w:gutter="0"/>
      <w:cols w:space="425"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 w:name="方正粗黑宋简体">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fldChar w:fldCharType="begin"/>
    </w:r>
    <w:r>
      <w:instrText xml:space="preserve"> PAGE   \* MERGEFORMAT </w:instrText>
    </w:r>
    <w:r>
      <w:fldChar w:fldCharType="separate"/>
    </w:r>
    <w:r>
      <w:rPr>
        <w:lang w:val="zh-CN"/>
      </w:rPr>
      <w:t>8</w:t>
    </w:r>
    <w:r>
      <w:rPr>
        <w:lang w:val="zh-CN"/>
      </w:rPr>
      <w:fldChar w:fldCharType="end"/>
    </w:r>
  </w:p>
  <w:p>
    <w:pPr>
      <w:pStyle w:val="3"/>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02AEE"/>
    <w:rsid w:val="00017544"/>
    <w:rsid w:val="00023117"/>
    <w:rsid w:val="0006423A"/>
    <w:rsid w:val="00067BD3"/>
    <w:rsid w:val="00073F24"/>
    <w:rsid w:val="0008031F"/>
    <w:rsid w:val="0008033B"/>
    <w:rsid w:val="00087711"/>
    <w:rsid w:val="000918A5"/>
    <w:rsid w:val="000A19DC"/>
    <w:rsid w:val="000A2852"/>
    <w:rsid w:val="000B1898"/>
    <w:rsid w:val="000B55F4"/>
    <w:rsid w:val="000C3C6F"/>
    <w:rsid w:val="000D58F0"/>
    <w:rsid w:val="000F56D1"/>
    <w:rsid w:val="00114F2E"/>
    <w:rsid w:val="00120DA0"/>
    <w:rsid w:val="0015360C"/>
    <w:rsid w:val="001664A3"/>
    <w:rsid w:val="00175CCA"/>
    <w:rsid w:val="001916D8"/>
    <w:rsid w:val="001A1AEC"/>
    <w:rsid w:val="001A210F"/>
    <w:rsid w:val="001B65D5"/>
    <w:rsid w:val="001D348F"/>
    <w:rsid w:val="001D5500"/>
    <w:rsid w:val="001E0216"/>
    <w:rsid w:val="001E1551"/>
    <w:rsid w:val="001E7734"/>
    <w:rsid w:val="001F18F4"/>
    <w:rsid w:val="001F36A9"/>
    <w:rsid w:val="00202AEE"/>
    <w:rsid w:val="002030AD"/>
    <w:rsid w:val="00203B9C"/>
    <w:rsid w:val="002411B7"/>
    <w:rsid w:val="0027615E"/>
    <w:rsid w:val="002949D1"/>
    <w:rsid w:val="002A3C10"/>
    <w:rsid w:val="002A6031"/>
    <w:rsid w:val="002F7304"/>
    <w:rsid w:val="003145D4"/>
    <w:rsid w:val="00314EFB"/>
    <w:rsid w:val="00317834"/>
    <w:rsid w:val="003327F1"/>
    <w:rsid w:val="00343831"/>
    <w:rsid w:val="003560FA"/>
    <w:rsid w:val="00356239"/>
    <w:rsid w:val="00357337"/>
    <w:rsid w:val="003708D7"/>
    <w:rsid w:val="00386C13"/>
    <w:rsid w:val="003A169B"/>
    <w:rsid w:val="003D10C5"/>
    <w:rsid w:val="004065C8"/>
    <w:rsid w:val="004277D6"/>
    <w:rsid w:val="00431CE7"/>
    <w:rsid w:val="0043522E"/>
    <w:rsid w:val="004354D5"/>
    <w:rsid w:val="00443DBE"/>
    <w:rsid w:val="00450146"/>
    <w:rsid w:val="00461396"/>
    <w:rsid w:val="00467D57"/>
    <w:rsid w:val="00494696"/>
    <w:rsid w:val="004F1C95"/>
    <w:rsid w:val="005107B2"/>
    <w:rsid w:val="00533782"/>
    <w:rsid w:val="0054518A"/>
    <w:rsid w:val="00545A13"/>
    <w:rsid w:val="0055775F"/>
    <w:rsid w:val="00562263"/>
    <w:rsid w:val="00572973"/>
    <w:rsid w:val="00581220"/>
    <w:rsid w:val="005860FF"/>
    <w:rsid w:val="005A318E"/>
    <w:rsid w:val="005B62CB"/>
    <w:rsid w:val="005D75F7"/>
    <w:rsid w:val="005D7F34"/>
    <w:rsid w:val="005F36BA"/>
    <w:rsid w:val="005F7718"/>
    <w:rsid w:val="006017B2"/>
    <w:rsid w:val="00640B06"/>
    <w:rsid w:val="00687F5D"/>
    <w:rsid w:val="00694E82"/>
    <w:rsid w:val="006B26B9"/>
    <w:rsid w:val="006B2B5B"/>
    <w:rsid w:val="006C1E15"/>
    <w:rsid w:val="006D32CB"/>
    <w:rsid w:val="006D35DD"/>
    <w:rsid w:val="006E3116"/>
    <w:rsid w:val="007029F6"/>
    <w:rsid w:val="007073F0"/>
    <w:rsid w:val="00712DE3"/>
    <w:rsid w:val="00720F88"/>
    <w:rsid w:val="00741AC2"/>
    <w:rsid w:val="00743EF8"/>
    <w:rsid w:val="007442C6"/>
    <w:rsid w:val="00751BA2"/>
    <w:rsid w:val="00761732"/>
    <w:rsid w:val="007968E9"/>
    <w:rsid w:val="007A4951"/>
    <w:rsid w:val="007B567F"/>
    <w:rsid w:val="00805E07"/>
    <w:rsid w:val="0080715A"/>
    <w:rsid w:val="00815DAC"/>
    <w:rsid w:val="0082215C"/>
    <w:rsid w:val="00825CBC"/>
    <w:rsid w:val="00825FEE"/>
    <w:rsid w:val="008274AD"/>
    <w:rsid w:val="00842A0D"/>
    <w:rsid w:val="00852842"/>
    <w:rsid w:val="00855D0F"/>
    <w:rsid w:val="00862142"/>
    <w:rsid w:val="00881FCC"/>
    <w:rsid w:val="00883EB2"/>
    <w:rsid w:val="00892299"/>
    <w:rsid w:val="008C0794"/>
    <w:rsid w:val="008C4228"/>
    <w:rsid w:val="008D78D8"/>
    <w:rsid w:val="008F05DB"/>
    <w:rsid w:val="009016C8"/>
    <w:rsid w:val="00914275"/>
    <w:rsid w:val="00934FC8"/>
    <w:rsid w:val="009579B3"/>
    <w:rsid w:val="0096610B"/>
    <w:rsid w:val="009A58A1"/>
    <w:rsid w:val="009B510A"/>
    <w:rsid w:val="009C7674"/>
    <w:rsid w:val="009D7DEB"/>
    <w:rsid w:val="00A02D70"/>
    <w:rsid w:val="00A252DB"/>
    <w:rsid w:val="00A36AAB"/>
    <w:rsid w:val="00A66574"/>
    <w:rsid w:val="00A73969"/>
    <w:rsid w:val="00A760BC"/>
    <w:rsid w:val="00A86661"/>
    <w:rsid w:val="00B2650B"/>
    <w:rsid w:val="00B431EF"/>
    <w:rsid w:val="00B43FC5"/>
    <w:rsid w:val="00B45BE8"/>
    <w:rsid w:val="00B53FE6"/>
    <w:rsid w:val="00B63484"/>
    <w:rsid w:val="00B67E52"/>
    <w:rsid w:val="00B7264A"/>
    <w:rsid w:val="00B76419"/>
    <w:rsid w:val="00B77C84"/>
    <w:rsid w:val="00B840DC"/>
    <w:rsid w:val="00BC4568"/>
    <w:rsid w:val="00BD7F01"/>
    <w:rsid w:val="00BE3D39"/>
    <w:rsid w:val="00C04AED"/>
    <w:rsid w:val="00C37DCC"/>
    <w:rsid w:val="00C44B6F"/>
    <w:rsid w:val="00C53532"/>
    <w:rsid w:val="00C543C9"/>
    <w:rsid w:val="00C63085"/>
    <w:rsid w:val="00C806CF"/>
    <w:rsid w:val="00C85DF6"/>
    <w:rsid w:val="00C90037"/>
    <w:rsid w:val="00C92122"/>
    <w:rsid w:val="00C92E9F"/>
    <w:rsid w:val="00CA38C6"/>
    <w:rsid w:val="00CB497F"/>
    <w:rsid w:val="00CF1B7D"/>
    <w:rsid w:val="00CF52FF"/>
    <w:rsid w:val="00D02E25"/>
    <w:rsid w:val="00D27944"/>
    <w:rsid w:val="00D41516"/>
    <w:rsid w:val="00D573E2"/>
    <w:rsid w:val="00D575B3"/>
    <w:rsid w:val="00D72E35"/>
    <w:rsid w:val="00D73BD0"/>
    <w:rsid w:val="00D8765F"/>
    <w:rsid w:val="00D87BCA"/>
    <w:rsid w:val="00D91C6E"/>
    <w:rsid w:val="00DA24A4"/>
    <w:rsid w:val="00DB60AC"/>
    <w:rsid w:val="00DC4F9E"/>
    <w:rsid w:val="00DC5F0E"/>
    <w:rsid w:val="00DD1566"/>
    <w:rsid w:val="00DE45E0"/>
    <w:rsid w:val="00DF61D0"/>
    <w:rsid w:val="00E107A9"/>
    <w:rsid w:val="00E109A2"/>
    <w:rsid w:val="00E20B06"/>
    <w:rsid w:val="00E22A3C"/>
    <w:rsid w:val="00E55C38"/>
    <w:rsid w:val="00E60015"/>
    <w:rsid w:val="00E6659B"/>
    <w:rsid w:val="00E87F3E"/>
    <w:rsid w:val="00E908BE"/>
    <w:rsid w:val="00E91B71"/>
    <w:rsid w:val="00EB02A1"/>
    <w:rsid w:val="00EB31D6"/>
    <w:rsid w:val="00EC3449"/>
    <w:rsid w:val="00EF7C70"/>
    <w:rsid w:val="00F13398"/>
    <w:rsid w:val="00F13B10"/>
    <w:rsid w:val="00F201EE"/>
    <w:rsid w:val="00F306E5"/>
    <w:rsid w:val="00F41CA1"/>
    <w:rsid w:val="00F43246"/>
    <w:rsid w:val="00F47A0A"/>
    <w:rsid w:val="00F54B9C"/>
    <w:rsid w:val="00F80BBF"/>
    <w:rsid w:val="00F85B3E"/>
    <w:rsid w:val="00F945F0"/>
    <w:rsid w:val="00FA313A"/>
    <w:rsid w:val="00FD0A9E"/>
    <w:rsid w:val="00FD0CE6"/>
    <w:rsid w:val="00FF2C8A"/>
    <w:rsid w:val="00FF6213"/>
    <w:rsid w:val="21A504F2"/>
    <w:rsid w:val="2662484F"/>
    <w:rsid w:val="2CFD098A"/>
    <w:rsid w:val="3B6E2C68"/>
    <w:rsid w:val="54826A33"/>
    <w:rsid w:val="58D455DD"/>
    <w:rsid w:val="5A7B0AC0"/>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character" w:default="1" w:styleId="6">
    <w:name w:val="Default Paragraph Font"/>
    <w:semiHidden/>
    <w:qFormat/>
    <w:uiPriority w:val="99"/>
  </w:style>
  <w:style w:type="table" w:default="1" w:styleId="5">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9"/>
    <w:semiHidden/>
    <w:qFormat/>
    <w:uiPriority w:val="99"/>
    <w:rPr>
      <w:sz w:val="18"/>
      <w:szCs w:val="18"/>
    </w:rPr>
  </w:style>
  <w:style w:type="paragraph" w:styleId="3">
    <w:name w:val="footer"/>
    <w:basedOn w:val="1"/>
    <w:link w:val="11"/>
    <w:qFormat/>
    <w:uiPriority w:val="99"/>
    <w:pPr>
      <w:tabs>
        <w:tab w:val="center" w:pos="4153"/>
        <w:tab w:val="right" w:pos="8306"/>
      </w:tabs>
      <w:snapToGrid w:val="0"/>
      <w:jc w:val="left"/>
    </w:pPr>
    <w:rPr>
      <w:sz w:val="18"/>
      <w:szCs w:val="18"/>
    </w:rPr>
  </w:style>
  <w:style w:type="paragraph" w:styleId="4">
    <w:name w:val="header"/>
    <w:basedOn w:val="1"/>
    <w:link w:val="10"/>
    <w:semiHidden/>
    <w:qFormat/>
    <w:uiPriority w:val="99"/>
    <w:pPr>
      <w:pBdr>
        <w:bottom w:val="single" w:color="auto" w:sz="6" w:space="1"/>
      </w:pBdr>
      <w:tabs>
        <w:tab w:val="center" w:pos="4153"/>
        <w:tab w:val="right" w:pos="8306"/>
      </w:tabs>
      <w:snapToGrid w:val="0"/>
      <w:jc w:val="center"/>
    </w:pPr>
    <w:rPr>
      <w:sz w:val="18"/>
      <w:szCs w:val="18"/>
    </w:rPr>
  </w:style>
  <w:style w:type="character" w:styleId="7">
    <w:name w:val="Hyperlink"/>
    <w:basedOn w:val="6"/>
    <w:qFormat/>
    <w:uiPriority w:val="99"/>
    <w:rPr>
      <w:rFonts w:cs="Times New Roman"/>
      <w:color w:val="0000FF"/>
      <w:u w:val="single"/>
    </w:rPr>
  </w:style>
  <w:style w:type="character" w:customStyle="1" w:styleId="8">
    <w:name w:val="apple-converted-space"/>
    <w:basedOn w:val="6"/>
    <w:qFormat/>
    <w:uiPriority w:val="99"/>
    <w:rPr>
      <w:rFonts w:cs="Times New Roman"/>
    </w:rPr>
  </w:style>
  <w:style w:type="character" w:customStyle="1" w:styleId="9">
    <w:name w:val="Balloon Text Char"/>
    <w:basedOn w:val="6"/>
    <w:link w:val="2"/>
    <w:semiHidden/>
    <w:qFormat/>
    <w:locked/>
    <w:uiPriority w:val="99"/>
    <w:rPr>
      <w:rFonts w:ascii="Calibri" w:hAnsi="Calibri" w:eastAsia="宋体" w:cs="Times New Roman"/>
      <w:sz w:val="18"/>
      <w:szCs w:val="18"/>
    </w:rPr>
  </w:style>
  <w:style w:type="character" w:customStyle="1" w:styleId="10">
    <w:name w:val="Header Char"/>
    <w:basedOn w:val="6"/>
    <w:link w:val="4"/>
    <w:semiHidden/>
    <w:qFormat/>
    <w:locked/>
    <w:uiPriority w:val="99"/>
    <w:rPr>
      <w:rFonts w:ascii="Calibri" w:hAnsi="Calibri" w:eastAsia="宋体" w:cs="Times New Roman"/>
      <w:sz w:val="18"/>
      <w:szCs w:val="18"/>
    </w:rPr>
  </w:style>
  <w:style w:type="character" w:customStyle="1" w:styleId="11">
    <w:name w:val="Footer Char"/>
    <w:basedOn w:val="6"/>
    <w:link w:val="3"/>
    <w:qFormat/>
    <w:locked/>
    <w:uiPriority w:val="99"/>
    <w:rPr>
      <w:rFonts w:ascii="Calibri" w:hAnsi="Calibri" w:eastAsia="宋体" w:cs="Times New Roman"/>
      <w:sz w:val="18"/>
      <w:szCs w:val="18"/>
    </w:rPr>
  </w:style>
  <w:style w:type="paragraph" w:styleId="12">
    <w:name w:val="List Paragraph"/>
    <w:basedOn w:val="1"/>
    <w:qFormat/>
    <w:uiPriority w:val="99"/>
    <w:pPr>
      <w:ind w:firstLine="420" w:firstLineChars="200"/>
    </w:p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4.pn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microsoft.com/office/2006/relationships/keyMapCustomizations" Target="customization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Company>http://www.microsoft.com</Company>
  <Pages>8</Pages>
  <Words>868</Words>
  <Characters>4953</Characters>
  <Lines>0</Lines>
  <Paragraphs>0</Paragraphs>
  <TotalTime>10</TotalTime>
  <ScaleCrop>false</ScaleCrop>
  <LinksUpToDate>false</LinksUpToDate>
  <CharactersWithSpaces>0</CharactersWithSpaces>
  <Application>WPS Office_11.1.0.8415_F1E327BC-269C-435d-A152-05C5408002CA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2018-12-20T08:02:00Z</dcterms:created>
  <dc:creator>陈展册(技术中心/广西局)</dc:creator>
  <cp:lastModifiedBy>Administrator</cp:lastModifiedBy>
  <dcterms:modified xsi:type="dcterms:W3CDTF">2019-03-25T07:46:58Z</dcterms:modified>
  <cp:revision>73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2052-11.1.0.8415</vt:lpwstr>
  </property>
</Properties>
</file>