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1"/>
        <w:framePr w:w="0" w:wrap="auto" w:vAnchor="margin" w:hAnchor="text" w:yAlign="inline"/>
        <w:sectPr>
          <w:headerReference r:id="rId4" w:type="first"/>
          <w:footerReference r:id="rId6" w:type="first"/>
          <w:headerReference r:id="rId3" w:type="default"/>
          <w:footerReference r:id="rId5" w:type="default"/>
          <w:pgSz w:w="11900" w:h="16840"/>
          <w:pgMar w:top="567" w:right="851" w:bottom="1361" w:left="1418" w:header="0" w:footer="0" w:gutter="0"/>
          <w:pgNumType w:start="1"/>
          <w:cols w:space="720" w:num="1"/>
          <w:titlePg/>
        </w:sectPr>
      </w:pPr>
      <w:bookmarkStart w:id="0" w:name="SectionMark0"/>
      <w:r>
        <mc:AlternateContent>
          <mc:Choice Requires="wps">
            <w:drawing>
              <wp:anchor distT="0" distB="0" distL="0" distR="0" simplePos="0" relativeHeight="251669504" behindDoc="0" locked="0" layoutInCell="1" allowOverlap="1">
                <wp:simplePos x="0" y="0"/>
                <wp:positionH relativeFrom="page">
                  <wp:posOffset>885190</wp:posOffset>
                </wp:positionH>
                <wp:positionV relativeFrom="page">
                  <wp:posOffset>9319260</wp:posOffset>
                </wp:positionV>
                <wp:extent cx="6120130" cy="350520"/>
                <wp:effectExtent l="0" t="0" r="0" b="0"/>
                <wp:wrapNone/>
                <wp:docPr id="1073741825" name="officeArt object" descr="officeArt object"/>
                <wp:cNvGraphicFramePr/>
                <a:graphic xmlns:a="http://schemas.openxmlformats.org/drawingml/2006/main">
                  <a:graphicData uri="http://schemas.microsoft.com/office/word/2010/wordprocessingShape">
                    <wps:wsp>
                      <wps:cNvSpPr txBox="1"/>
                      <wps:spPr>
                        <a:xfrm>
                          <a:off x="0" y="0"/>
                          <a:ext cx="6120130" cy="350647"/>
                        </a:xfrm>
                        <a:prstGeom prst="rect">
                          <a:avLst/>
                        </a:prstGeom>
                        <a:solidFill>
                          <a:srgbClr val="FFFFFF"/>
                        </a:solidFill>
                        <a:ln w="12700" cap="flat">
                          <a:noFill/>
                          <a:miter lim="400000"/>
                        </a:ln>
                        <a:effectLst/>
                      </wps:spPr>
                      <wps:txbx>
                        <w:txbxContent>
                          <w:p>
                            <w:pPr>
                              <w:pStyle w:val="12"/>
                              <w:framePr w:w="0" w:wrap="auto" w:vAnchor="margin" w:hAnchor="text" w:yAlign="inline"/>
                            </w:pPr>
                            <w:r>
                              <w:rPr>
                                <w:rtl w:val="0"/>
                                <w:lang w:val="zh-TW" w:eastAsia="zh-TW"/>
                              </w:rPr>
                              <w:t>贵州省质量技术监督</w:t>
                            </w:r>
                            <w:r>
                              <w:rPr>
                                <w:spacing w:val="0"/>
                                <w:rtl w:val="0"/>
                                <w:lang w:val="zh-TW" w:eastAsia="zh-TW"/>
                              </w:rPr>
                              <w:t>局</w:t>
                            </w:r>
                            <w:r>
                              <w:rPr>
                                <w:rFonts w:ascii="黑体" w:hAnsi="黑体" w:eastAsia="黑体" w:cs="黑体"/>
                                <w:spacing w:val="100"/>
                                <w:position w:val="12"/>
                                <w:sz w:val="28"/>
                                <w:szCs w:val="28"/>
                                <w:rtl w:val="0"/>
                                <w:lang w:val="en-US"/>
                              </w:rPr>
                              <w:t xml:space="preserve"> </w:t>
                            </w:r>
                            <w:r>
                              <w:rPr>
                                <w:rFonts w:ascii="黑体" w:hAnsi="黑体" w:eastAsia="黑体" w:cs="黑体"/>
                                <w:spacing w:val="100"/>
                                <w:position w:val="12"/>
                                <w:sz w:val="28"/>
                                <w:szCs w:val="28"/>
                                <w:rtl w:val="0"/>
                                <w:lang w:val="zh-TW" w:eastAsia="zh-TW"/>
                              </w:rPr>
                              <w:t>发</w:t>
                            </w:r>
                            <w:r>
                              <w:rPr>
                                <w:rFonts w:ascii="黑体" w:hAnsi="黑体" w:eastAsia="黑体" w:cs="黑体"/>
                                <w:spacing w:val="50"/>
                                <w:position w:val="12"/>
                                <w:sz w:val="28"/>
                                <w:szCs w:val="28"/>
                                <w:rtl w:val="0"/>
                                <w:lang w:val="zh-TW" w:eastAsia="zh-TW"/>
                              </w:rPr>
                              <w:t>布</w:t>
                            </w:r>
                          </w:p>
                        </w:txbxContent>
                      </wps:txbx>
                      <wps:bodyPr wrap="square" lIns="0" tIns="0" rIns="0" bIns="0" numCol="1" anchor="t">
                        <a:noAutofit/>
                      </wps:bodyPr>
                    </wps:wsp>
                  </a:graphicData>
                </a:graphic>
              </wp:anchor>
            </w:drawing>
          </mc:Choice>
          <mc:Fallback>
            <w:pict>
              <v:shape id="officeArt object" o:spid="_x0000_s1026" o:spt="202" alt="officeArt object" type="#_x0000_t202" style="position:absolute;left:0pt;margin-left:69.7pt;margin-top:733.8pt;height:27.6pt;width:481.9pt;mso-position-horizontal-relative:page;mso-position-vertical-relative:page;z-index:251669504;mso-width-relative:page;mso-height-relative:page;" fillcolor="#FFFFFF" filled="t" stroked="f" coordsize="21600,21600" o:gfxdata="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G9SA9oAAAAOAQAADwAAAAAAAAABACAAAAAiAAAAZHJzL2Rvd25yZXYueG1sUEsBAhQA&#10;FAAAAAgAh07iQMIVkGHwAQAA4AMAAA4AAAAAAAAAAQAgAAAAKQEAAGRycy9lMm9Eb2MueG1sUEsF&#10;BgAAAAAGAAYAWQEAAIsFAAAAAA==&#10;">
                <v:fill on="t" focussize="0,0"/>
                <v:stroke on="f" weight="1pt" miterlimit="4" joinstyle="miter"/>
                <v:imagedata o:title=""/>
                <o:lock v:ext="edit" aspectratio="f"/>
                <v:textbox inset="0mm,0mm,0mm,0mm">
                  <w:txbxContent>
                    <w:p>
                      <w:pPr>
                        <w:pStyle w:val="12"/>
                        <w:framePr w:w="0" w:wrap="auto" w:vAnchor="margin" w:hAnchor="text" w:yAlign="inline"/>
                      </w:pPr>
                      <w:r>
                        <w:rPr>
                          <w:rtl w:val="0"/>
                          <w:lang w:val="zh-TW" w:eastAsia="zh-TW"/>
                        </w:rPr>
                        <w:t>贵州省质量技术监督</w:t>
                      </w:r>
                      <w:r>
                        <w:rPr>
                          <w:spacing w:val="0"/>
                          <w:rtl w:val="0"/>
                          <w:lang w:val="zh-TW" w:eastAsia="zh-TW"/>
                        </w:rPr>
                        <w:t>局</w:t>
                      </w:r>
                      <w:r>
                        <w:rPr>
                          <w:rFonts w:ascii="黑体" w:hAnsi="黑体" w:eastAsia="黑体" w:cs="黑体"/>
                          <w:spacing w:val="100"/>
                          <w:position w:val="12"/>
                          <w:sz w:val="28"/>
                          <w:szCs w:val="28"/>
                          <w:rtl w:val="0"/>
                          <w:lang w:val="en-US"/>
                        </w:rPr>
                        <w:t xml:space="preserve"> </w:t>
                      </w:r>
                      <w:r>
                        <w:rPr>
                          <w:rFonts w:ascii="黑体" w:hAnsi="黑体" w:eastAsia="黑体" w:cs="黑体"/>
                          <w:spacing w:val="100"/>
                          <w:position w:val="12"/>
                          <w:sz w:val="28"/>
                          <w:szCs w:val="28"/>
                          <w:rtl w:val="0"/>
                          <w:lang w:val="zh-TW" w:eastAsia="zh-TW"/>
                        </w:rPr>
                        <w:t>发</w:t>
                      </w:r>
                      <w:r>
                        <w:rPr>
                          <w:rFonts w:ascii="黑体" w:hAnsi="黑体" w:eastAsia="黑体" w:cs="黑体"/>
                          <w:spacing w:val="50"/>
                          <w:position w:val="12"/>
                          <w:sz w:val="28"/>
                          <w:szCs w:val="28"/>
                          <w:rtl w:val="0"/>
                          <w:lang w:val="zh-TW" w:eastAsia="zh-TW"/>
                        </w:rPr>
                        <w:t>布</w:t>
                      </w:r>
                    </w:p>
                  </w:txbxContent>
                </v:textbox>
              </v:shape>
            </w:pict>
          </mc:Fallback>
        </mc:AlternateContent>
      </w:r>
      <w:r>
        <mc:AlternateContent>
          <mc:Choice Requires="wps">
            <w:drawing>
              <wp:anchor distT="0" distB="0" distL="0" distR="0" simplePos="0" relativeHeight="251668480" behindDoc="0" locked="0" layoutInCell="1" allowOverlap="1">
                <wp:simplePos x="0" y="0"/>
                <wp:positionH relativeFrom="page">
                  <wp:posOffset>3449320</wp:posOffset>
                </wp:positionH>
                <wp:positionV relativeFrom="page">
                  <wp:posOffset>466725</wp:posOffset>
                </wp:positionV>
                <wp:extent cx="3175000" cy="720090"/>
                <wp:effectExtent l="0" t="0" r="0" b="0"/>
                <wp:wrapNone/>
                <wp:docPr id="1073741826" name="officeArt object" descr="officeArt object"/>
                <wp:cNvGraphicFramePr/>
                <a:graphic xmlns:a="http://schemas.openxmlformats.org/drawingml/2006/main">
                  <a:graphicData uri="http://schemas.microsoft.com/office/word/2010/wordprocessingShape">
                    <wps:wsp>
                      <wps:cNvSpPr txBox="1"/>
                      <wps:spPr>
                        <a:xfrm>
                          <a:off x="0" y="0"/>
                          <a:ext cx="3175000" cy="720092"/>
                        </a:xfrm>
                        <a:prstGeom prst="rect">
                          <a:avLst/>
                        </a:prstGeom>
                        <a:solidFill>
                          <a:srgbClr val="FFFFFF"/>
                        </a:solidFill>
                        <a:ln w="12700" cap="flat">
                          <a:noFill/>
                          <a:miter lim="400000"/>
                        </a:ln>
                        <a:effectLst/>
                      </wps:spPr>
                      <wps:txbx>
                        <w:txbxContent>
                          <w:p>
                            <w:pPr>
                              <w:pStyle w:val="14"/>
                              <w:framePr w:w="0" w:wrap="auto" w:vAnchor="margin" w:hAnchor="text" w:yAlign="inline"/>
                            </w:pPr>
                            <w:r>
                              <w:rPr>
                                <w:rtl w:val="0"/>
                              </w:rPr>
                              <w:t>DB52</w:t>
                            </w:r>
                          </w:p>
                        </w:txbxContent>
                      </wps:txbx>
                      <wps:bodyPr wrap="square" lIns="0" tIns="0" rIns="0" bIns="0" numCol="1" anchor="t">
                        <a:noAutofit/>
                      </wps:bodyPr>
                    </wps:wsp>
                  </a:graphicData>
                </a:graphic>
              </wp:anchor>
            </w:drawing>
          </mc:Choice>
          <mc:Fallback>
            <w:pict>
              <v:shape id="officeArt object" o:spid="_x0000_s1026" o:spt="202" alt="officeArt object" type="#_x0000_t202" style="position:absolute;left:0pt;margin-left:271.6pt;margin-top:36.75pt;height:56.7pt;width:250pt;mso-position-horizontal-relative:page;mso-position-vertical-relative:page;z-index:251668480;mso-width-relative:page;mso-height-relative:page;" fillcolor="#FFFFFF" filled="t" stroked="f" coordsize="21600,21600" o:gfxdata="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SzOBnYAAAACwEAAA8AAAAAAAAAAQAgAAAAIgAAAGRycy9kb3ducmV2LnhtbFBLAQIUABQA&#10;AAAIAIdO4kAowAJQ8AEAAOADAAAOAAAAAAAAAAEAIAAAACcBAABkcnMvZTJvRG9jLnhtbFBLBQYA&#10;AAAABgAGAFkBAACJBQAAAAA=&#10;">
                <v:fill on="t" focussize="0,0"/>
                <v:stroke on="f" weight="1pt" miterlimit="4" joinstyle="miter"/>
                <v:imagedata o:title=""/>
                <o:lock v:ext="edit" aspectratio="f"/>
                <v:textbox inset="0mm,0mm,0mm,0mm">
                  <w:txbxContent>
                    <w:p>
                      <w:pPr>
                        <w:pStyle w:val="14"/>
                        <w:framePr w:w="0" w:wrap="auto" w:vAnchor="margin" w:hAnchor="text" w:yAlign="inline"/>
                      </w:pPr>
                      <w:r>
                        <w:rPr>
                          <w:rtl w:val="0"/>
                        </w:rPr>
                        <w:t>DB52</w:t>
                      </w:r>
                    </w:p>
                  </w:txbxContent>
                </v:textbox>
              </v:shape>
            </w:pict>
          </mc:Fallback>
        </mc:AlternateContent>
      </w:r>
      <w:r>
        <mc:AlternateContent>
          <mc:Choice Requires="wps">
            <w:drawing>
              <wp:anchor distT="0" distB="0" distL="0" distR="0" simplePos="0" relativeHeight="251666432" behindDoc="0" locked="0" layoutInCell="1" allowOverlap="1">
                <wp:simplePos x="0" y="0"/>
                <wp:positionH relativeFrom="column">
                  <wp:posOffset>12065</wp:posOffset>
                </wp:positionH>
                <wp:positionV relativeFrom="line">
                  <wp:posOffset>2236470</wp:posOffset>
                </wp:positionV>
                <wp:extent cx="6121400" cy="0"/>
                <wp:effectExtent l="0" t="0" r="0" b="0"/>
                <wp:wrapNone/>
                <wp:docPr id="1073741827" name="officeArt object" descr="officeArt object"/>
                <wp:cNvGraphicFramePr/>
                <a:graphic xmlns:a="http://schemas.openxmlformats.org/drawingml/2006/main">
                  <a:graphicData uri="http://schemas.microsoft.com/office/word/2010/wordprocessingShape">
                    <wps:wsp>
                      <wps:cNvCnPr/>
                      <wps:spPr>
                        <a:xfrm>
                          <a:off x="0" y="0"/>
                          <a:ext cx="6121402" cy="0"/>
                        </a:xfrm>
                        <a:prstGeom prst="line">
                          <a:avLst/>
                        </a:prstGeom>
                        <a:noFill/>
                        <a:ln w="12700" cap="flat">
                          <a:solidFill>
                            <a:srgbClr val="000000"/>
                          </a:solidFill>
                          <a:prstDash val="solid"/>
                          <a:round/>
                        </a:ln>
                        <a:effectLst/>
                      </wps:spPr>
                      <wps:bodyPr/>
                    </wps:wsp>
                  </a:graphicData>
                </a:graphic>
              </wp:anchor>
            </w:drawing>
          </mc:Choice>
          <mc:Fallback>
            <w:pict>
              <v:line id="officeArt object" o:spid="_x0000_s1026" o:spt="20" alt="officeArt object" style="position:absolute;left:0pt;margin-left:0.95pt;margin-top:176.1pt;height:0pt;width:482pt;mso-position-vertical-relative:line;z-index:251666432;mso-width-relative:page;mso-height-relative:page;" filled="f" stroked="t" coordsize="21600,21600" o:gfxdata="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7Mv4nWAAAACQEAAA8AAAAAAAAAAQAgAAAAIgAAAGRycy9kb3ducmV2LnhtbFBLAQIUABQAAAAI&#10;AIdO4kCJDY7VtgEAAHADAAAOAAAAAAAAAAEAIAAAACUBAABkcnMvZTJvRG9jLnhtbFBLBQYAAAAA&#10;BgAGAFkBAABNBQAAAAA=&#10;">
                <v:fill on="f" focussize="0,0"/>
                <v:stroke weight="1pt" color="#000000" joinstyle="round"/>
                <v:imagedata o:title=""/>
                <o:lock v:ext="edit" aspectratio="f"/>
              </v:line>
            </w:pict>
          </mc:Fallback>
        </mc:AlternateContent>
      </w:r>
      <w:r>
        <mc:AlternateContent>
          <mc:Choice Requires="wps">
            <w:drawing>
              <wp:anchor distT="0" distB="0" distL="0" distR="0" simplePos="0" relativeHeight="251667456" behindDoc="0" locked="0" layoutInCell="1" allowOverlap="1">
                <wp:simplePos x="0" y="0"/>
                <wp:positionH relativeFrom="column">
                  <wp:posOffset>12065</wp:posOffset>
                </wp:positionH>
                <wp:positionV relativeFrom="line">
                  <wp:posOffset>8671560</wp:posOffset>
                </wp:positionV>
                <wp:extent cx="6121400" cy="0"/>
                <wp:effectExtent l="0" t="0" r="0" b="0"/>
                <wp:wrapNone/>
                <wp:docPr id="1073741828" name="officeArt object" descr="officeArt object"/>
                <wp:cNvGraphicFramePr/>
                <a:graphic xmlns:a="http://schemas.openxmlformats.org/drawingml/2006/main">
                  <a:graphicData uri="http://schemas.microsoft.com/office/word/2010/wordprocessingShape">
                    <wps:wsp>
                      <wps:cNvCnPr/>
                      <wps:spPr>
                        <a:xfrm>
                          <a:off x="0" y="0"/>
                          <a:ext cx="6121402" cy="0"/>
                        </a:xfrm>
                        <a:prstGeom prst="line">
                          <a:avLst/>
                        </a:prstGeom>
                        <a:noFill/>
                        <a:ln w="12700" cap="flat">
                          <a:solidFill>
                            <a:srgbClr val="000000"/>
                          </a:solidFill>
                          <a:prstDash val="solid"/>
                          <a:round/>
                        </a:ln>
                        <a:effectLst/>
                      </wps:spPr>
                      <wps:bodyPr/>
                    </wps:wsp>
                  </a:graphicData>
                </a:graphic>
              </wp:anchor>
            </w:drawing>
          </mc:Choice>
          <mc:Fallback>
            <w:pict>
              <v:line id="officeArt object" o:spid="_x0000_s1026" o:spt="20" alt="officeArt object" style="position:absolute;left:0pt;margin-left:0.95pt;margin-top:682.8pt;height:0pt;width:482pt;mso-position-vertical-relative:line;z-index:251667456;mso-width-relative:page;mso-height-relative:page;" filled="f" stroked="t" coordsize="21600,21600" o:gfxdata="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b74wv1wAAAAsBAAAPAAAAAAAAAAEAIAAAACIAAABkcnMvZG93bnJldi54bWxQSwECFAAUAAAA&#10;CACHTuJAquncTLYBAABwAwAADgAAAAAAAAABACAAAAAmAQAAZHJzL2Uyb0RvYy54bWxQSwUGAAAA&#10;AAYABgBZAQAATgUAAAAA&#10;">
                <v:fill on="f" focussize="0,0"/>
                <v:stroke weight="1pt" color="#000000" joinstyle="round"/>
                <v:imagedata o:title=""/>
                <o:lock v:ext="edit" aspectratio="f"/>
              </v:line>
            </w:pict>
          </mc:Fallback>
        </mc:AlternateContent>
      </w:r>
      <w:r>
        <mc:AlternateContent>
          <mc:Choice Requires="wps">
            <w:drawing>
              <wp:anchor distT="0" distB="0" distL="0" distR="0" simplePos="0" relativeHeight="251665408" behindDoc="0" locked="0" layoutInCell="1" allowOverlap="1">
                <wp:simplePos x="0" y="0"/>
                <wp:positionH relativeFrom="page">
                  <wp:posOffset>4979670</wp:posOffset>
                </wp:positionH>
                <wp:positionV relativeFrom="page">
                  <wp:posOffset>8718550</wp:posOffset>
                </wp:positionV>
                <wp:extent cx="2019300" cy="312420"/>
                <wp:effectExtent l="0" t="0" r="0" b="0"/>
                <wp:wrapNone/>
                <wp:docPr id="1073741829" name="officeArt object" descr="officeArt object"/>
                <wp:cNvGraphicFramePr/>
                <a:graphic xmlns:a="http://schemas.openxmlformats.org/drawingml/2006/main">
                  <a:graphicData uri="http://schemas.microsoft.com/office/word/2010/wordprocessingShape">
                    <wps:wsp>
                      <wps:cNvSpPr txBox="1"/>
                      <wps:spPr>
                        <a:xfrm>
                          <a:off x="0" y="0"/>
                          <a:ext cx="2019300" cy="312421"/>
                        </a:xfrm>
                        <a:prstGeom prst="rect">
                          <a:avLst/>
                        </a:prstGeom>
                        <a:solidFill>
                          <a:srgbClr val="FFFFFF"/>
                        </a:solidFill>
                        <a:ln w="12700" cap="flat">
                          <a:noFill/>
                          <a:miter lim="400000"/>
                        </a:ln>
                        <a:effectLst/>
                      </wps:spPr>
                      <wps:txbx>
                        <w:txbxContent>
                          <w:p>
                            <w:pPr>
                              <w:pStyle w:val="15"/>
                              <w:framePr w:w="0" w:wrap="auto" w:vAnchor="margin" w:hAnchor="text" w:yAlign="inline"/>
                            </w:pPr>
                            <w:r>
                              <w:rPr>
                                <w:rtl w:val="0"/>
                                <w:lang w:val="en-US"/>
                              </w:rPr>
                              <w:t>201</w:t>
                            </w:r>
                            <w:r>
                              <w:rPr>
                                <w:rtl w:val="0"/>
                                <w:lang w:val="zh-CN" w:eastAsia="zh-CN"/>
                              </w:rPr>
                              <w:t>9</w:t>
                            </w:r>
                            <w:r>
                              <w:rPr>
                                <w:rtl w:val="0"/>
                                <w:lang w:val="en-US"/>
                              </w:rPr>
                              <w:t>-0</w:t>
                            </w:r>
                            <w:r>
                              <w:rPr>
                                <w:rtl w:val="0"/>
                                <w:lang w:val="zh-CN" w:eastAsia="zh-CN"/>
                              </w:rPr>
                              <w:t>4</w:t>
                            </w:r>
                            <w:r>
                              <w:rPr>
                                <w:rtl w:val="0"/>
                                <w:lang w:val="en-US"/>
                              </w:rPr>
                              <w:t>-22</w:t>
                            </w:r>
                            <w:r>
                              <w:rPr>
                                <w:rFonts w:ascii="黑体" w:hAnsi="黑体" w:eastAsia="黑体" w:cs="黑体"/>
                                <w:rtl w:val="0"/>
                                <w:lang w:val="zh-TW" w:eastAsia="zh-TW"/>
                              </w:rPr>
                              <w:t>实施</w:t>
                            </w:r>
                          </w:p>
                        </w:txbxContent>
                      </wps:txbx>
                      <wps:bodyPr wrap="square" lIns="0" tIns="0" rIns="0" bIns="0" numCol="1" anchor="t">
                        <a:noAutofit/>
                      </wps:bodyPr>
                    </wps:wsp>
                  </a:graphicData>
                </a:graphic>
              </wp:anchor>
            </w:drawing>
          </mc:Choice>
          <mc:Fallback>
            <w:pict>
              <v:shape id="officeArt object" o:spid="_x0000_s1026" o:spt="202" alt="officeArt object" type="#_x0000_t202" style="position:absolute;left:0pt;margin-left:392.1pt;margin-top:686.5pt;height:24.6pt;width:159pt;mso-position-horizontal-relative:page;mso-position-vertical-relative:page;z-index:251665408;mso-width-relative:page;mso-height-relative:page;" fillcolor="#FFFFFF" filled="t" stroked="f" coordsize="21600,21600" o:gfxdata="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1LBm9kAAAAOAQAADwAAAAAAAAABACAAAAAiAAAAZHJzL2Rvd25yZXYueG1sUEsBAhQA&#10;FAAAAAgAh07iQEpSR/fxAQAA4AMAAA4AAAAAAAAAAQAgAAAAKAEAAGRycy9lMm9Eb2MueG1sUEsF&#10;BgAAAAAGAAYAWQEAAIsFAAAAAA==&#10;">
                <v:fill on="t" focussize="0,0"/>
                <v:stroke on="f" weight="1pt" miterlimit="4" joinstyle="miter"/>
                <v:imagedata o:title=""/>
                <o:lock v:ext="edit" aspectratio="f"/>
                <v:textbox inset="0mm,0mm,0mm,0mm">
                  <w:txbxContent>
                    <w:p>
                      <w:pPr>
                        <w:pStyle w:val="15"/>
                        <w:framePr w:w="0" w:wrap="auto" w:vAnchor="margin" w:hAnchor="text" w:yAlign="inline"/>
                      </w:pPr>
                      <w:r>
                        <w:rPr>
                          <w:rtl w:val="0"/>
                          <w:lang w:val="en-US"/>
                        </w:rPr>
                        <w:t>201</w:t>
                      </w:r>
                      <w:r>
                        <w:rPr>
                          <w:rtl w:val="0"/>
                          <w:lang w:val="zh-CN" w:eastAsia="zh-CN"/>
                        </w:rPr>
                        <w:t>9</w:t>
                      </w:r>
                      <w:r>
                        <w:rPr>
                          <w:rtl w:val="0"/>
                          <w:lang w:val="en-US"/>
                        </w:rPr>
                        <w:t>-0</w:t>
                      </w:r>
                      <w:r>
                        <w:rPr>
                          <w:rtl w:val="0"/>
                          <w:lang w:val="zh-CN" w:eastAsia="zh-CN"/>
                        </w:rPr>
                        <w:t>4</w:t>
                      </w:r>
                      <w:r>
                        <w:rPr>
                          <w:rtl w:val="0"/>
                          <w:lang w:val="en-US"/>
                        </w:rPr>
                        <w:t>-22</w:t>
                      </w:r>
                      <w:r>
                        <w:rPr>
                          <w:rFonts w:ascii="黑体" w:hAnsi="黑体" w:eastAsia="黑体" w:cs="黑体"/>
                          <w:rtl w:val="0"/>
                          <w:lang w:val="zh-TW" w:eastAsia="zh-TW"/>
                        </w:rPr>
                        <w:t>实施</w:t>
                      </w:r>
                    </w:p>
                  </w:txbxContent>
                </v:textbox>
              </v:shape>
            </w:pict>
          </mc:Fallback>
        </mc:AlternateContent>
      </w:r>
      <w:r>
        <mc:AlternateContent>
          <mc:Choice Requires="wps">
            <w:drawing>
              <wp:anchor distT="0" distB="0" distL="0" distR="0" simplePos="0" relativeHeight="251663360" behindDoc="0" locked="0" layoutInCell="1" allowOverlap="1">
                <wp:simplePos x="0" y="0"/>
                <wp:positionH relativeFrom="page">
                  <wp:posOffset>900430</wp:posOffset>
                </wp:positionH>
                <wp:positionV relativeFrom="page">
                  <wp:posOffset>3994785</wp:posOffset>
                </wp:positionV>
                <wp:extent cx="5969000" cy="4681220"/>
                <wp:effectExtent l="0" t="0" r="0" b="0"/>
                <wp:wrapNone/>
                <wp:docPr id="1073741830" name="officeArt object" descr="officeArt object"/>
                <wp:cNvGraphicFramePr/>
                <a:graphic xmlns:a="http://schemas.openxmlformats.org/drawingml/2006/main">
                  <a:graphicData uri="http://schemas.microsoft.com/office/word/2010/wordprocessingShape">
                    <wps:wsp>
                      <wps:cNvSpPr txBox="1"/>
                      <wps:spPr>
                        <a:xfrm>
                          <a:off x="0" y="0"/>
                          <a:ext cx="5969000" cy="4681221"/>
                        </a:xfrm>
                        <a:prstGeom prst="rect">
                          <a:avLst/>
                        </a:prstGeom>
                        <a:solidFill>
                          <a:srgbClr val="FFFFFF"/>
                        </a:solidFill>
                        <a:ln w="12700" cap="flat">
                          <a:noFill/>
                          <a:miter lim="400000"/>
                        </a:ln>
                        <a:effectLst/>
                      </wps:spPr>
                      <wps:txbx>
                        <w:txbxContent>
                          <w:p>
                            <w:pPr>
                              <w:pStyle w:val="16"/>
                              <w:framePr w:w="0" w:wrap="auto" w:vAnchor="margin" w:hAnchor="text" w:yAlign="inline"/>
                              <w:rPr>
                                <w:lang w:val="zh-TW" w:eastAsia="zh-TW"/>
                              </w:rPr>
                            </w:pPr>
                            <w:r>
                              <w:rPr>
                                <w:rtl w:val="0"/>
                                <w:lang w:val="zh-TW" w:eastAsia="zh-TW"/>
                              </w:rPr>
                              <w:t>基于信息化管理的急性脑卒中绿色通道建设规范</w:t>
                            </w:r>
                          </w:p>
                          <w:p>
                            <w:pPr>
                              <w:pStyle w:val="17"/>
                              <w:framePr w:w="0" w:wrap="auto" w:vAnchor="margin" w:hAnchor="text" w:yAlign="inline"/>
                            </w:pPr>
                            <w:r>
                              <w:rPr>
                                <w:rFonts w:ascii="宋体" w:hAnsi="宋体" w:eastAsia="宋体" w:cs="宋体"/>
                                <w:rtl w:val="0"/>
                                <w:lang w:val="zh-TW" w:eastAsia="zh-TW"/>
                              </w:rPr>
                              <w:t>（民生保障与社会管理）</w:t>
                            </w:r>
                          </w:p>
                        </w:txbxContent>
                      </wps:txbx>
                      <wps:bodyPr wrap="square" lIns="0" tIns="0" rIns="0" bIns="0" numCol="1" anchor="t">
                        <a:noAutofit/>
                      </wps:bodyPr>
                    </wps:wsp>
                  </a:graphicData>
                </a:graphic>
              </wp:anchor>
            </w:drawing>
          </mc:Choice>
          <mc:Fallback>
            <w:pict>
              <v:shape id="officeArt object" o:spid="_x0000_s1026" o:spt="202" alt="officeArt object" type="#_x0000_t202" style="position:absolute;left:0pt;margin-left:70.9pt;margin-top:314.55pt;height:368.6pt;width:470pt;mso-position-horizontal-relative:page;mso-position-vertical-relative:page;z-index:251663360;mso-width-relative:page;mso-height-relative:page;" fillcolor="#FFFFFF" filled="t" stroked="f" coordsize="21600,21600" o:gfxdata="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0JeHPZAAAADQEAAA8AAAAAAAAAAQAgAAAAIgAAAGRycy9kb3ducmV2LnhtbFBLAQIU&#10;ABQAAAAIAIdO4kCVGoQW8gEAAOEDAAAOAAAAAAAAAAEAIAAAACgBAABkcnMvZTJvRG9jLnhtbFBL&#10;BQYAAAAABgAGAFkBAACMBQAAAAA=&#10;">
                <v:fill on="t" focussize="0,0"/>
                <v:stroke on="f" weight="1pt" miterlimit="4" joinstyle="miter"/>
                <v:imagedata o:title=""/>
                <o:lock v:ext="edit" aspectratio="f"/>
                <v:textbox inset="0mm,0mm,0mm,0mm">
                  <w:txbxContent>
                    <w:p>
                      <w:pPr>
                        <w:pStyle w:val="16"/>
                        <w:framePr w:w="0" w:wrap="auto" w:vAnchor="margin" w:hAnchor="text" w:yAlign="inline"/>
                        <w:rPr>
                          <w:lang w:val="zh-TW" w:eastAsia="zh-TW"/>
                        </w:rPr>
                      </w:pPr>
                      <w:r>
                        <w:rPr>
                          <w:rtl w:val="0"/>
                          <w:lang w:val="zh-TW" w:eastAsia="zh-TW"/>
                        </w:rPr>
                        <w:t>基于信息化管理的急性脑卒中绿色通道建设规范</w:t>
                      </w:r>
                    </w:p>
                    <w:p>
                      <w:pPr>
                        <w:pStyle w:val="17"/>
                        <w:framePr w:w="0" w:wrap="auto" w:vAnchor="margin" w:hAnchor="text" w:yAlign="inline"/>
                      </w:pPr>
                      <w:r>
                        <w:rPr>
                          <w:rFonts w:ascii="宋体" w:hAnsi="宋体" w:eastAsia="宋体" w:cs="宋体"/>
                          <w:rtl w:val="0"/>
                          <w:lang w:val="zh-TW" w:eastAsia="zh-TW"/>
                        </w:rPr>
                        <w:t>（民生保障与社会管理）</w:t>
                      </w:r>
                    </w:p>
                  </w:txbxContent>
                </v:textbox>
              </v:shape>
            </w:pict>
          </mc:Fallback>
        </mc:AlternateContent>
      </w:r>
      <w:r>
        <mc:AlternateContent>
          <mc:Choice Requires="wps">
            <w:drawing>
              <wp:anchor distT="0" distB="0" distL="0" distR="0" simplePos="0" relativeHeight="251662336" behindDoc="0" locked="0" layoutInCell="1" allowOverlap="1">
                <wp:simplePos x="0" y="0"/>
                <wp:positionH relativeFrom="page">
                  <wp:posOffset>900430</wp:posOffset>
                </wp:positionH>
                <wp:positionV relativeFrom="page">
                  <wp:posOffset>1746885</wp:posOffset>
                </wp:positionV>
                <wp:extent cx="5802630" cy="860425"/>
                <wp:effectExtent l="0" t="0" r="0" b="0"/>
                <wp:wrapNone/>
                <wp:docPr id="1073741831" name="officeArt object" descr="officeArt object"/>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w="12700" cap="flat">
                          <a:noFill/>
                          <a:miter lim="400000"/>
                        </a:ln>
                        <a:effectLst/>
                      </wps:spPr>
                      <wps:txbx>
                        <w:txbxContent>
                          <w:p>
                            <w:pPr>
                              <w:pStyle w:val="18"/>
                              <w:framePr w:w="0" w:wrap="auto" w:vAnchor="margin" w:hAnchor="text" w:yAlign="inline"/>
                            </w:pPr>
                            <w:r>
                              <w:rPr>
                                <w:rFonts w:ascii="黑体" w:hAnsi="黑体" w:eastAsia="黑体" w:cs="黑体"/>
                                <w:rtl w:val="0"/>
                                <w:lang w:val="en-US"/>
                              </w:rPr>
                              <w:t xml:space="preserve">DB52/T </w:t>
                            </w:r>
                            <w:r>
                              <w:rPr>
                                <w:rFonts w:ascii="黑体" w:hAnsi="黑体" w:eastAsia="黑体" w:cs="黑体"/>
                                <w:color w:val="FF0000"/>
                                <w:u w:color="FF0000"/>
                                <w:rtl w:val="0"/>
                                <w:lang w:val="en-US"/>
                              </w:rPr>
                              <w:t>××××—××××</w:t>
                            </w:r>
                          </w:p>
                        </w:txbxContent>
                      </wps:txbx>
                      <wps:bodyPr wrap="square" lIns="0" tIns="0" rIns="0" bIns="0" numCol="1" anchor="t">
                        <a:noAutofit/>
                      </wps:bodyPr>
                    </wps:wsp>
                  </a:graphicData>
                </a:graphic>
              </wp:anchor>
            </w:drawing>
          </mc:Choice>
          <mc:Fallback>
            <w:pict>
              <v:shape id="officeArt object" o:spid="_x0000_s1026" o:spt="202" alt="officeArt object" type="#_x0000_t202" style="position:absolute;left:0pt;margin-left:70.9pt;margin-top:137.55pt;height:67.75pt;width:456.9pt;mso-position-horizontal-relative:page;mso-position-vertical-relative:page;z-index:251662336;mso-width-relative:page;mso-height-relative:page;" fillcolor="#FFFFFF" filled="t" stroked="f" coordsize="21600,21600" o:gfxdata="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0eF222AAAAAwBAAAPAAAAAAAAAAEAIAAAACIAAABkcnMvZG93bnJldi54bWxQSwECFAAU&#10;AAAACACHTuJAHZ8YePEBAADgAwAADgAAAAAAAAABACAAAAAnAQAAZHJzL2Uyb0RvYy54bWxQSwUG&#10;AAAAAAYABgBZAQAAigUAAAAA&#10;">
                <v:fill on="t" focussize="0,0"/>
                <v:stroke on="f" weight="1pt" miterlimit="4" joinstyle="miter"/>
                <v:imagedata o:title=""/>
                <o:lock v:ext="edit" aspectratio="f"/>
                <v:textbox inset="0mm,0mm,0mm,0mm">
                  <w:txbxContent>
                    <w:p>
                      <w:pPr>
                        <w:pStyle w:val="18"/>
                        <w:framePr w:w="0" w:wrap="auto" w:vAnchor="margin" w:hAnchor="text" w:yAlign="inline"/>
                      </w:pPr>
                      <w:r>
                        <w:rPr>
                          <w:rFonts w:ascii="黑体" w:hAnsi="黑体" w:eastAsia="黑体" w:cs="黑体"/>
                          <w:rtl w:val="0"/>
                          <w:lang w:val="en-US"/>
                        </w:rPr>
                        <w:t xml:space="preserve">DB52/T </w:t>
                      </w:r>
                      <w:r>
                        <w:rPr>
                          <w:rFonts w:ascii="黑体" w:hAnsi="黑体" w:eastAsia="黑体" w:cs="黑体"/>
                          <w:color w:val="FF0000"/>
                          <w:u w:color="FF0000"/>
                          <w:rtl w:val="0"/>
                          <w:lang w:val="en-US"/>
                        </w:rPr>
                        <w:t>××××—××××</w:t>
                      </w:r>
                    </w:p>
                  </w:txbxContent>
                </v:textbox>
              </v:shape>
            </w:pict>
          </mc:Fallback>
        </mc:AlternateContent>
      </w:r>
      <w:r>
        <w:drawing>
          <wp:anchor distT="0" distB="0" distL="0" distR="0" simplePos="0" relativeHeight="251661312" behindDoc="0" locked="0" layoutInCell="1" allowOverlap="1">
            <wp:simplePos x="0" y="0"/>
            <wp:positionH relativeFrom="page">
              <wp:posOffset>5184775</wp:posOffset>
            </wp:positionH>
            <wp:positionV relativeFrom="page">
              <wp:posOffset>466725</wp:posOffset>
            </wp:positionV>
            <wp:extent cx="1403350" cy="720090"/>
            <wp:effectExtent l="0" t="0" r="0" b="0"/>
            <wp:wrapNone/>
            <wp:docPr id="1073741832" name="officeArt object" desc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2" name="officeArt object" descr="GB.png"/>
                    <pic:cNvPicPr>
                      <a:picLocks noChangeAspect="1"/>
                    </pic:cNvPicPr>
                  </pic:nvPicPr>
                  <pic:blipFill>
                    <a:blip r:embed="rId9"/>
                    <a:stretch>
                      <a:fillRect/>
                    </a:stretch>
                  </pic:blipFill>
                  <pic:spPr>
                    <a:xfrm>
                      <a:off x="0" y="0"/>
                      <a:ext cx="1403350" cy="720091"/>
                    </a:xfrm>
                    <a:prstGeom prst="rect">
                      <a:avLst/>
                    </a:prstGeom>
                    <a:ln w="12700" cap="flat">
                      <a:noFill/>
                      <a:miter lim="400000"/>
                      <a:headEnd/>
                      <a:tailEnd/>
                    </a:ln>
                    <a:effectLst/>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900430</wp:posOffset>
                </wp:positionH>
                <wp:positionV relativeFrom="page">
                  <wp:posOffset>1350010</wp:posOffset>
                </wp:positionV>
                <wp:extent cx="5802630" cy="391160"/>
                <wp:effectExtent l="0" t="0" r="0" b="0"/>
                <wp:wrapNone/>
                <wp:docPr id="1073741833" name="officeArt object" descr="officeArt object"/>
                <wp:cNvGraphicFramePr/>
                <a:graphic xmlns:a="http://schemas.openxmlformats.org/drawingml/2006/main">
                  <a:graphicData uri="http://schemas.microsoft.com/office/word/2010/wordprocessingShape">
                    <wps:wsp>
                      <wps:cNvSpPr txBox="1"/>
                      <wps:spPr>
                        <a:xfrm>
                          <a:off x="0" y="0"/>
                          <a:ext cx="5802630" cy="391161"/>
                        </a:xfrm>
                        <a:prstGeom prst="rect">
                          <a:avLst/>
                        </a:prstGeom>
                        <a:solidFill>
                          <a:srgbClr val="FFFFFF"/>
                        </a:solidFill>
                        <a:ln w="12700" cap="flat">
                          <a:noFill/>
                          <a:miter lim="400000"/>
                        </a:ln>
                        <a:effectLst/>
                      </wps:spPr>
                      <wps:txbx>
                        <w:txbxContent>
                          <w:p>
                            <w:pPr>
                              <w:pStyle w:val="19"/>
                              <w:framePr w:w="0" w:wrap="auto" w:vAnchor="margin" w:hAnchor="text" w:yAlign="inline"/>
                            </w:pPr>
                            <w:r>
                              <w:rPr>
                                <w:rtl w:val="0"/>
                                <w:lang w:val="en-US"/>
                              </w:rPr>
                              <w:t xml:space="preserve"> </w:t>
                            </w:r>
                            <w:r>
                              <w:rPr>
                                <w:rtl w:val="0"/>
                                <w:lang w:val="zh-TW" w:eastAsia="zh-TW"/>
                              </w:rPr>
                              <w:t>贵</w:t>
                            </w:r>
                            <w:r>
                              <w:rPr>
                                <w:rtl w:val="0"/>
                                <w:lang w:val="en-US"/>
                              </w:rPr>
                              <w:t xml:space="preserve"> </w:t>
                            </w:r>
                            <w:r>
                              <w:rPr>
                                <w:rtl w:val="0"/>
                                <w:lang w:val="zh-TW" w:eastAsia="zh-TW"/>
                              </w:rPr>
                              <w:t>州</w:t>
                            </w:r>
                            <w:r>
                              <w:rPr>
                                <w:rtl w:val="0"/>
                                <w:lang w:val="en-US"/>
                              </w:rPr>
                              <w:t xml:space="preserve"> </w:t>
                            </w:r>
                            <w:r>
                              <w:rPr>
                                <w:rtl w:val="0"/>
                                <w:lang w:val="zh-TW" w:eastAsia="zh-TW"/>
                              </w:rPr>
                              <w:t>省</w:t>
                            </w:r>
                            <w:r>
                              <w:rPr>
                                <w:rtl w:val="0"/>
                                <w:lang w:val="en-US"/>
                              </w:rPr>
                              <w:t xml:space="preserve"> </w:t>
                            </w:r>
                            <w:r>
                              <w:rPr>
                                <w:rtl w:val="0"/>
                                <w:lang w:val="zh-TW" w:eastAsia="zh-TW"/>
                              </w:rPr>
                              <w:t>地</w:t>
                            </w:r>
                            <w:r>
                              <w:rPr>
                                <w:rtl w:val="0"/>
                                <w:lang w:val="en-US"/>
                              </w:rPr>
                              <w:t xml:space="preserve"> </w:t>
                            </w:r>
                            <w:r>
                              <w:rPr>
                                <w:rtl w:val="0"/>
                                <w:lang w:val="zh-TW" w:eastAsia="zh-TW"/>
                              </w:rPr>
                              <w:t>方</w:t>
                            </w:r>
                            <w:r>
                              <w:rPr>
                                <w:rtl w:val="0"/>
                                <w:lang w:val="en-US"/>
                              </w:rPr>
                              <w:t xml:space="preserve"> </w:t>
                            </w:r>
                            <w:r>
                              <w:rPr>
                                <w:rtl w:val="0"/>
                                <w:lang w:val="zh-TW" w:eastAsia="zh-TW"/>
                              </w:rPr>
                              <w:t>标</w:t>
                            </w:r>
                            <w:r>
                              <w:rPr>
                                <w:rtl w:val="0"/>
                                <w:lang w:val="en-US"/>
                              </w:rPr>
                              <w:t xml:space="preserve"> </w:t>
                            </w:r>
                            <w:r>
                              <w:rPr>
                                <w:rtl w:val="0"/>
                                <w:lang w:val="zh-TW" w:eastAsia="zh-TW"/>
                              </w:rPr>
                              <w:t>准</w:t>
                            </w:r>
                          </w:p>
                        </w:txbxContent>
                      </wps:txbx>
                      <wps:bodyPr wrap="square" lIns="0" tIns="0" rIns="0" bIns="0" numCol="1" anchor="t">
                        <a:noAutofit/>
                      </wps:bodyPr>
                    </wps:wsp>
                  </a:graphicData>
                </a:graphic>
              </wp:anchor>
            </w:drawing>
          </mc:Choice>
          <mc:Fallback>
            <w:pict>
              <v:shape id="officeArt object" o:spid="_x0000_s1026" o:spt="202" alt="officeArt object" type="#_x0000_t202" style="position:absolute;left:0pt;margin-left:70.9pt;margin-top:106.3pt;height:30.8pt;width:456.9pt;mso-position-horizontal-relative:page;mso-position-vertical-relative:page;z-index:251660288;mso-width-relative:page;mso-height-relative:page;" fillcolor="#FFFFFF" filled="t" stroked="f" coordsize="21600,21600" o:gfxdata="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tp++TYAAAADAEAAA8AAAAAAAAAAQAgAAAAIgAAAGRycy9kb3ducmV2LnhtbFBLAQIU&#10;ABQAAAAIAIdO4kDm8Ve08wEAAOADAAAOAAAAAAAAAAEAIAAAACcBAABkcnMvZTJvRG9jLnhtbFBL&#10;BQYAAAAABgAGAFkBAACMBQAAAAA=&#10;">
                <v:fill on="t" focussize="0,0"/>
                <v:stroke on="f" weight="1pt" miterlimit="4" joinstyle="miter"/>
                <v:imagedata o:title=""/>
                <o:lock v:ext="edit" aspectratio="f"/>
                <v:textbox inset="0mm,0mm,0mm,0mm">
                  <w:txbxContent>
                    <w:p>
                      <w:pPr>
                        <w:pStyle w:val="19"/>
                        <w:framePr w:w="0" w:wrap="auto" w:vAnchor="margin" w:hAnchor="text" w:yAlign="inline"/>
                      </w:pPr>
                      <w:r>
                        <w:rPr>
                          <w:rtl w:val="0"/>
                          <w:lang w:val="en-US"/>
                        </w:rPr>
                        <w:t xml:space="preserve"> </w:t>
                      </w:r>
                      <w:r>
                        <w:rPr>
                          <w:rtl w:val="0"/>
                          <w:lang w:val="zh-TW" w:eastAsia="zh-TW"/>
                        </w:rPr>
                        <w:t>贵</w:t>
                      </w:r>
                      <w:r>
                        <w:rPr>
                          <w:rtl w:val="0"/>
                          <w:lang w:val="en-US"/>
                        </w:rPr>
                        <w:t xml:space="preserve"> </w:t>
                      </w:r>
                      <w:r>
                        <w:rPr>
                          <w:rtl w:val="0"/>
                          <w:lang w:val="zh-TW" w:eastAsia="zh-TW"/>
                        </w:rPr>
                        <w:t>州</w:t>
                      </w:r>
                      <w:r>
                        <w:rPr>
                          <w:rtl w:val="0"/>
                          <w:lang w:val="en-US"/>
                        </w:rPr>
                        <w:t xml:space="preserve"> </w:t>
                      </w:r>
                      <w:r>
                        <w:rPr>
                          <w:rtl w:val="0"/>
                          <w:lang w:val="zh-TW" w:eastAsia="zh-TW"/>
                        </w:rPr>
                        <w:t>省</w:t>
                      </w:r>
                      <w:r>
                        <w:rPr>
                          <w:rtl w:val="0"/>
                          <w:lang w:val="en-US"/>
                        </w:rPr>
                        <w:t xml:space="preserve"> </w:t>
                      </w:r>
                      <w:r>
                        <w:rPr>
                          <w:rtl w:val="0"/>
                          <w:lang w:val="zh-TW" w:eastAsia="zh-TW"/>
                        </w:rPr>
                        <w:t>地</w:t>
                      </w:r>
                      <w:r>
                        <w:rPr>
                          <w:rtl w:val="0"/>
                          <w:lang w:val="en-US"/>
                        </w:rPr>
                        <w:t xml:space="preserve"> </w:t>
                      </w:r>
                      <w:r>
                        <w:rPr>
                          <w:rtl w:val="0"/>
                          <w:lang w:val="zh-TW" w:eastAsia="zh-TW"/>
                        </w:rPr>
                        <w:t>方</w:t>
                      </w:r>
                      <w:r>
                        <w:rPr>
                          <w:rtl w:val="0"/>
                          <w:lang w:val="en-US"/>
                        </w:rPr>
                        <w:t xml:space="preserve"> </w:t>
                      </w:r>
                      <w:r>
                        <w:rPr>
                          <w:rtl w:val="0"/>
                          <w:lang w:val="zh-TW" w:eastAsia="zh-TW"/>
                        </w:rPr>
                        <w:t>标</w:t>
                      </w:r>
                      <w:r>
                        <w:rPr>
                          <w:rtl w:val="0"/>
                          <w:lang w:val="en-US"/>
                        </w:rPr>
                        <w:t xml:space="preserve"> </w:t>
                      </w:r>
                      <w:r>
                        <w:rPr>
                          <w:rtl w:val="0"/>
                          <w:lang w:val="zh-TW" w:eastAsia="zh-TW"/>
                        </w:rPr>
                        <w:t>准</w:t>
                      </w:r>
                    </w:p>
                  </w:txbxContent>
                </v:textbox>
              </v:shape>
            </w:pict>
          </mc:Fallback>
        </mc:AlternateContent>
      </w:r>
      <w:r>
        <mc:AlternateContent>
          <mc:Choice Requires="wps">
            <w:drawing>
              <wp:anchor distT="0" distB="0" distL="0" distR="0" simplePos="0" relativeHeight="251659264" behindDoc="0" locked="0" layoutInCell="1" allowOverlap="1">
                <wp:simplePos x="0" y="0"/>
                <wp:positionH relativeFrom="page">
                  <wp:posOffset>900430</wp:posOffset>
                </wp:positionH>
                <wp:positionV relativeFrom="page">
                  <wp:posOffset>459105</wp:posOffset>
                </wp:positionV>
                <wp:extent cx="2540000" cy="558800"/>
                <wp:effectExtent l="0" t="0" r="0" b="0"/>
                <wp:wrapNone/>
                <wp:docPr id="1073741834" name="officeArt object" descr="officeArt object"/>
                <wp:cNvGraphicFramePr/>
                <a:graphic xmlns:a="http://schemas.openxmlformats.org/drawingml/2006/main">
                  <a:graphicData uri="http://schemas.microsoft.com/office/word/2010/wordprocessingShape">
                    <wps:wsp>
                      <wps:cNvSpPr txBox="1"/>
                      <wps:spPr>
                        <a:xfrm>
                          <a:off x="0" y="0"/>
                          <a:ext cx="2540000" cy="558800"/>
                        </a:xfrm>
                        <a:prstGeom prst="rect">
                          <a:avLst/>
                        </a:prstGeom>
                        <a:solidFill>
                          <a:srgbClr val="FFFFFF"/>
                        </a:solidFill>
                        <a:ln w="12700" cap="flat">
                          <a:noFill/>
                          <a:miter lim="400000"/>
                        </a:ln>
                        <a:effectLst/>
                      </wps:spPr>
                      <wps:txbx>
                        <w:txbxContent>
                          <w:p>
                            <w:pPr>
                              <w:pStyle w:val="20"/>
                              <w:framePr w:w="0" w:wrap="auto" w:vAnchor="margin" w:hAnchor="text" w:yAlign="inline"/>
                              <w:rPr>
                                <w:color w:val="FF0000"/>
                                <w:u w:color="FF0000"/>
                              </w:rPr>
                            </w:pPr>
                            <w:r>
                              <w:rPr>
                                <w:color w:val="FF0000"/>
                                <w:u w:color="FF0000"/>
                                <w:rtl w:val="0"/>
                                <w:lang w:val="en-US"/>
                              </w:rPr>
                              <w:t>ICS 01.040.03</w:t>
                            </w:r>
                          </w:p>
                          <w:p>
                            <w:pPr>
                              <w:pStyle w:val="20"/>
                              <w:framePr w:w="0" w:wrap="auto" w:vAnchor="margin" w:hAnchor="text" w:yAlign="inline"/>
                            </w:pPr>
                            <w:r>
                              <w:rPr>
                                <w:color w:val="FF0000"/>
                                <w:u w:color="FF0000"/>
                                <w:rtl w:val="0"/>
                                <w:lang w:val="en-US"/>
                              </w:rPr>
                              <w:t>A 10</w:t>
                            </w:r>
                          </w:p>
                        </w:txbxContent>
                      </wps:txbx>
                      <wps:bodyPr wrap="square" lIns="0" tIns="0" rIns="0" bIns="0" numCol="1" anchor="t">
                        <a:noAutofit/>
                      </wps:bodyPr>
                    </wps:wsp>
                  </a:graphicData>
                </a:graphic>
              </wp:anchor>
            </w:drawing>
          </mc:Choice>
          <mc:Fallback>
            <w:pict>
              <v:shape id="officeArt object" o:spid="_x0000_s1026" o:spt="202" alt="officeArt object" type="#_x0000_t202" style="position:absolute;left:0pt;margin-left:70.9pt;margin-top:36.15pt;height:44pt;width:200pt;mso-position-horizontal-relative:page;mso-position-vertical-relative:page;z-index:251659264;mso-width-relative:page;mso-height-relative:page;" fillcolor="#FFFFFF" filled="t" stroked="f" coordsize="21600,21600" o:gfxdata="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KHDvLXAAAACgEAAA8AAAAAAAAAAQAgAAAAIgAAAGRycy9kb3ducmV2LnhtbFBLAQIUABQAAAAI&#10;AIdO4kAq/qwf7gEAAOADAAAOAAAAAAAAAAEAIAAAACYBAABkcnMvZTJvRG9jLnhtbFBLBQYAAAAA&#10;BgAGAFkBAACGBQAAAAA=&#10;">
                <v:fill on="t" focussize="0,0"/>
                <v:stroke on="f" weight="1pt" miterlimit="4" joinstyle="miter"/>
                <v:imagedata o:title=""/>
                <o:lock v:ext="edit" aspectratio="f"/>
                <v:textbox inset="0mm,0mm,0mm,0mm">
                  <w:txbxContent>
                    <w:p>
                      <w:pPr>
                        <w:pStyle w:val="20"/>
                        <w:framePr w:w="0" w:wrap="auto" w:vAnchor="margin" w:hAnchor="text" w:yAlign="inline"/>
                        <w:rPr>
                          <w:color w:val="FF0000"/>
                          <w:u w:color="FF0000"/>
                        </w:rPr>
                      </w:pPr>
                      <w:r>
                        <w:rPr>
                          <w:color w:val="FF0000"/>
                          <w:u w:color="FF0000"/>
                          <w:rtl w:val="0"/>
                          <w:lang w:val="en-US"/>
                        </w:rPr>
                        <w:t>ICS 01.040.03</w:t>
                      </w:r>
                    </w:p>
                    <w:p>
                      <w:pPr>
                        <w:pStyle w:val="20"/>
                        <w:framePr w:w="0" w:wrap="auto" w:vAnchor="margin" w:hAnchor="text" w:yAlign="inline"/>
                      </w:pPr>
                      <w:r>
                        <w:rPr>
                          <w:color w:val="FF0000"/>
                          <w:u w:color="FF0000"/>
                          <w:rtl w:val="0"/>
                          <w:lang w:val="en-US"/>
                        </w:rPr>
                        <w:t>A 10</w:t>
                      </w:r>
                    </w:p>
                  </w:txbxContent>
                </v:textbox>
              </v:shape>
            </w:pict>
          </mc:Fallback>
        </mc:AlternateContent>
      </w:r>
      <w:r>
        <mc:AlternateContent>
          <mc:Choice Requires="wps">
            <w:drawing>
              <wp:anchor distT="0" distB="0" distL="0" distR="0" simplePos="0" relativeHeight="251664384" behindDoc="0" locked="0" layoutInCell="1" allowOverlap="1">
                <wp:simplePos x="0" y="0"/>
                <wp:positionH relativeFrom="margin">
                  <wp:posOffset>-5715</wp:posOffset>
                </wp:positionH>
                <wp:positionV relativeFrom="line">
                  <wp:posOffset>8358505</wp:posOffset>
                </wp:positionV>
                <wp:extent cx="2019300" cy="312420"/>
                <wp:effectExtent l="0" t="0" r="0" b="0"/>
                <wp:wrapNone/>
                <wp:docPr id="1073741835" name="officeArt object" descr="officeArt object"/>
                <wp:cNvGraphicFramePr/>
                <a:graphic xmlns:a="http://schemas.openxmlformats.org/drawingml/2006/main">
                  <a:graphicData uri="http://schemas.microsoft.com/office/word/2010/wordprocessingShape">
                    <wps:wsp>
                      <wps:cNvSpPr txBox="1"/>
                      <wps:spPr>
                        <a:xfrm>
                          <a:off x="0" y="0"/>
                          <a:ext cx="2019300" cy="312421"/>
                        </a:xfrm>
                        <a:prstGeom prst="rect">
                          <a:avLst/>
                        </a:prstGeom>
                        <a:solidFill>
                          <a:srgbClr val="FFFFFF"/>
                        </a:solidFill>
                        <a:ln w="12700" cap="flat">
                          <a:noFill/>
                          <a:miter lim="400000"/>
                        </a:ln>
                        <a:effectLst/>
                      </wps:spPr>
                      <wps:txbx>
                        <w:txbxContent>
                          <w:p>
                            <w:pPr>
                              <w:pStyle w:val="21"/>
                              <w:framePr w:w="0" w:wrap="auto" w:vAnchor="margin" w:hAnchor="text" w:yAlign="inline"/>
                            </w:pPr>
                            <w:r>
                              <w:rPr>
                                <w:rtl w:val="0"/>
                                <w:lang w:val="en-US"/>
                              </w:rPr>
                              <w:t>201</w:t>
                            </w:r>
                            <w:r>
                              <w:rPr>
                                <w:rtl w:val="0"/>
                                <w:lang w:val="zh-CN" w:eastAsia="zh-CN"/>
                              </w:rPr>
                              <w:t>9</w:t>
                            </w:r>
                            <w:r>
                              <w:rPr>
                                <w:rtl w:val="0"/>
                                <w:lang w:val="en-US"/>
                              </w:rPr>
                              <w:t>-0</w:t>
                            </w:r>
                            <w:r>
                              <w:rPr>
                                <w:rtl w:val="0"/>
                                <w:lang w:val="zh-CN" w:eastAsia="zh-CN"/>
                              </w:rPr>
                              <w:t>4</w:t>
                            </w:r>
                            <w:r>
                              <w:rPr>
                                <w:rtl w:val="0"/>
                                <w:lang w:val="en-US"/>
                              </w:rPr>
                              <w:t>-22</w:t>
                            </w:r>
                            <w:r>
                              <w:rPr>
                                <w:rFonts w:ascii="黑体" w:hAnsi="黑体" w:eastAsia="黑体" w:cs="黑体"/>
                                <w:rtl w:val="0"/>
                                <w:lang w:val="zh-TW" w:eastAsia="zh-TW"/>
                              </w:rPr>
                              <w:t>发布</w:t>
                            </w:r>
                          </w:p>
                        </w:txbxContent>
                      </wps:txbx>
                      <wps:bodyPr wrap="square" lIns="0" tIns="0" rIns="0" bIns="0" numCol="1" anchor="t">
                        <a:noAutofit/>
                      </wps:bodyPr>
                    </wps:wsp>
                  </a:graphicData>
                </a:graphic>
              </wp:anchor>
            </w:drawing>
          </mc:Choice>
          <mc:Fallback>
            <w:pict>
              <v:shape id="officeArt object" o:spid="_x0000_s1026" o:spt="202" alt="officeArt object" type="#_x0000_t202" style="position:absolute;left:0pt;margin-left:-0.45pt;margin-top:658.15pt;height:24.6pt;width:159pt;mso-position-horizontal-relative:margin;mso-position-vertical-relative:line;z-index:251664384;mso-width-relative:page;mso-height-relative:page;" fillcolor="#FFFFFF" filled="t" stroked="f" coordsize="21600,21600" o:gfxdata="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XHR1z2AAAAAsBAAAPAAAAAAAAAAEAIAAAACIAAABkcnMvZG93bnJldi54bWxQSwECFAAU&#10;AAAACACHTuJA9cZmDvEBAADgAwAADgAAAAAAAAABACAAAAAnAQAAZHJzL2Uyb0RvYy54bWxQSwUG&#10;AAAAAAYABgBZAQAAigUAAAAA&#10;">
                <v:fill on="t" focussize="0,0"/>
                <v:stroke on="f" weight="1pt" miterlimit="4" joinstyle="miter"/>
                <v:imagedata o:title=""/>
                <o:lock v:ext="edit" aspectratio="f"/>
                <v:textbox inset="0mm,0mm,0mm,0mm">
                  <w:txbxContent>
                    <w:p>
                      <w:pPr>
                        <w:pStyle w:val="21"/>
                        <w:framePr w:w="0" w:wrap="auto" w:vAnchor="margin" w:hAnchor="text" w:yAlign="inline"/>
                      </w:pPr>
                      <w:r>
                        <w:rPr>
                          <w:rtl w:val="0"/>
                          <w:lang w:val="en-US"/>
                        </w:rPr>
                        <w:t>201</w:t>
                      </w:r>
                      <w:r>
                        <w:rPr>
                          <w:rtl w:val="0"/>
                          <w:lang w:val="zh-CN" w:eastAsia="zh-CN"/>
                        </w:rPr>
                        <w:t>9</w:t>
                      </w:r>
                      <w:r>
                        <w:rPr>
                          <w:rtl w:val="0"/>
                          <w:lang w:val="en-US"/>
                        </w:rPr>
                        <w:t>-0</w:t>
                      </w:r>
                      <w:r>
                        <w:rPr>
                          <w:rtl w:val="0"/>
                          <w:lang w:val="zh-CN" w:eastAsia="zh-CN"/>
                        </w:rPr>
                        <w:t>4</w:t>
                      </w:r>
                      <w:r>
                        <w:rPr>
                          <w:rtl w:val="0"/>
                          <w:lang w:val="en-US"/>
                        </w:rPr>
                        <w:t>-22</w:t>
                      </w:r>
                      <w:r>
                        <w:rPr>
                          <w:rFonts w:ascii="黑体" w:hAnsi="黑体" w:eastAsia="黑体" w:cs="黑体"/>
                          <w:rtl w:val="0"/>
                          <w:lang w:val="zh-TW" w:eastAsia="zh-TW"/>
                        </w:rPr>
                        <w:t>发布</w:t>
                      </w:r>
                    </w:p>
                  </w:txbxContent>
                </v:textbox>
              </v:shape>
            </w:pict>
          </mc:Fallback>
        </mc:AlternateContent>
      </w:r>
    </w:p>
    <w:p>
      <w:pPr>
        <w:pStyle w:val="7"/>
        <w:framePr w:w="0" w:wrap="auto" w:vAnchor="margin" w:hAnchor="text" w:yAlign="inline"/>
        <w:spacing w:line="360" w:lineRule="auto"/>
        <w:jc w:val="center"/>
        <w:rPr>
          <w:rFonts w:ascii="华文仿宋" w:hAnsi="华文仿宋" w:eastAsia="华文仿宋" w:cs="华文仿宋"/>
          <w:sz w:val="36"/>
          <w:szCs w:val="36"/>
        </w:rPr>
      </w:pPr>
      <w:bookmarkStart w:id="1" w:name="SectionMark4"/>
    </w:p>
    <w:p>
      <w:pPr>
        <w:pStyle w:val="7"/>
        <w:framePr w:w="0" w:wrap="auto" w:vAnchor="margin" w:hAnchor="text" w:yAlign="inline"/>
        <w:spacing w:line="360" w:lineRule="auto"/>
        <w:jc w:val="center"/>
        <w:rPr>
          <w:rFonts w:ascii="华文仿宋" w:hAnsi="华文仿宋" w:eastAsia="华文仿宋" w:cs="华文仿宋"/>
          <w:b w:val="0"/>
          <w:bCs w:val="0"/>
          <w:sz w:val="36"/>
          <w:szCs w:val="36"/>
          <w:lang w:val="zh-TW" w:eastAsia="zh-TW"/>
        </w:rPr>
      </w:pPr>
      <w:r>
        <w:rPr>
          <w:rFonts w:hint="eastAsia" w:ascii="Arial Unicode MS" w:hAnsi="Arial Unicode MS" w:eastAsia="Arial Unicode MS" w:cs="Arial Unicode MS"/>
          <w:b w:val="0"/>
          <w:bCs w:val="0"/>
          <w:i w:val="0"/>
          <w:iCs w:val="0"/>
          <w:sz w:val="44"/>
          <w:szCs w:val="44"/>
          <w:rtl w:val="0"/>
          <w:lang w:val="zh-TW" w:eastAsia="zh-TW"/>
        </w:rPr>
        <w:t>目</w:t>
      </w:r>
      <w:r>
        <w:rPr>
          <w:b/>
          <w:bCs/>
          <w:sz w:val="44"/>
          <w:szCs w:val="44"/>
          <w:rtl w:val="0"/>
          <w:lang w:val="zh-TW" w:eastAsia="zh-TW"/>
        </w:rPr>
        <w:t xml:space="preserve">    </w:t>
      </w:r>
      <w:r>
        <w:rPr>
          <w:rFonts w:hint="eastAsia" w:ascii="Arial Unicode MS" w:hAnsi="Arial Unicode MS" w:eastAsia="Arial Unicode MS" w:cs="Arial Unicode MS"/>
          <w:b w:val="0"/>
          <w:bCs w:val="0"/>
          <w:i w:val="0"/>
          <w:iCs w:val="0"/>
          <w:sz w:val="44"/>
          <w:szCs w:val="44"/>
          <w:rtl w:val="0"/>
          <w:lang w:val="zh-TW" w:eastAsia="zh-TW"/>
        </w:rPr>
        <w:t>录</w:t>
      </w:r>
    </w:p>
    <w:p>
      <w:pPr>
        <w:pStyle w:val="22"/>
        <w:framePr w:w="0" w:wrap="auto" w:vAnchor="margin" w:hAnchor="text" w:yAlign="inline"/>
        <w:tabs>
          <w:tab w:val="right" w:leader="dot" w:pos="8836"/>
        </w:tabs>
        <w:spacing w:line="360" w:lineRule="auto"/>
        <w:rPr>
          <w:rFonts w:ascii="华文仿宋" w:hAnsi="华文仿宋" w:eastAsia="华文仿宋" w:cs="华文仿宋"/>
          <w:sz w:val="36"/>
          <w:szCs w:val="36"/>
          <w:lang w:val="zh-TW" w:eastAsia="zh-TW"/>
        </w:rPr>
      </w:pPr>
    </w:p>
    <w:p>
      <w:pPr>
        <w:pStyle w:val="23"/>
        <w:framePr w:w="0" w:wrap="auto" w:vAnchor="margin" w:hAnchor="text" w:yAlign="inline"/>
        <w:bidi w:val="0"/>
        <w:spacing w:before="225" w:after="100" w:line="360" w:lineRule="auto"/>
        <w:ind w:left="0" w:right="0" w:firstLine="480"/>
        <w:jc w:val="left"/>
        <w:rPr>
          <w:rFonts w:ascii="宋体" w:hAnsi="宋体" w:eastAsia="宋体" w:cs="宋体"/>
          <w:sz w:val="26"/>
          <w:szCs w:val="26"/>
          <w:u w:color="000000"/>
          <w:rtl w:val="0"/>
        </w:rPr>
      </w:pPr>
      <w:r>
        <w:rPr>
          <w:rFonts w:ascii="宋体" w:hAnsi="宋体" w:eastAsia="宋体" w:cs="宋体"/>
          <w:sz w:val="24"/>
          <w:szCs w:val="24"/>
          <w:u w:color="000000"/>
          <w:rtl w:val="0"/>
          <w:lang w:val="en-US"/>
        </w:rPr>
        <w:t xml:space="preserve">1. </w:t>
      </w:r>
      <w:r>
        <w:rPr>
          <w:rFonts w:hint="eastAsia" w:ascii="Arial Unicode MS" w:hAnsi="Arial Unicode MS" w:eastAsia="Arial Unicode MS" w:cs="Arial Unicode MS"/>
          <w:b w:val="0"/>
          <w:bCs w:val="0"/>
          <w:i w:val="0"/>
          <w:iCs w:val="0"/>
          <w:sz w:val="26"/>
          <w:szCs w:val="26"/>
          <w:u w:color="000000"/>
          <w:rtl w:val="0"/>
          <w:lang w:val="zh-CN" w:eastAsia="zh-CN"/>
        </w:rPr>
        <w:t>前言</w:t>
      </w:r>
      <w:r>
        <w:rPr>
          <w:rFonts w:hint="default" w:ascii="宋体" w:hAnsi="宋体" w:eastAsia="宋体" w:cs="宋体"/>
          <w:sz w:val="26"/>
          <w:szCs w:val="26"/>
          <w:u w:color="000000"/>
          <w:rtl w:val="0"/>
          <w:lang w:val="zh-TW" w:eastAsia="zh-TW"/>
        </w:rPr>
        <w:t>…………………………………………………………………………</w:t>
      </w:r>
      <w:r>
        <w:rPr>
          <w:rFonts w:ascii="宋体" w:hAnsi="宋体" w:eastAsia="宋体" w:cs="宋体"/>
          <w:sz w:val="26"/>
          <w:szCs w:val="26"/>
          <w:u w:color="000000"/>
          <w:rtl w:val="0"/>
          <w:lang w:val="zh-CN" w:eastAsia="zh-CN"/>
        </w:rPr>
        <w:t>2</w:t>
      </w:r>
    </w:p>
    <w:p>
      <w:pPr>
        <w:pStyle w:val="23"/>
        <w:framePr w:w="0" w:wrap="auto" w:vAnchor="margin" w:hAnchor="text" w:yAlign="inline"/>
        <w:bidi w:val="0"/>
        <w:spacing w:before="225" w:after="100" w:line="360" w:lineRule="auto"/>
        <w:ind w:left="0" w:right="0" w:firstLine="480"/>
        <w:jc w:val="left"/>
        <w:rPr>
          <w:rFonts w:ascii="宋体" w:hAnsi="宋体" w:eastAsia="宋体" w:cs="宋体"/>
          <w:sz w:val="26"/>
          <w:szCs w:val="26"/>
          <w:u w:color="000000"/>
          <w:rtl w:val="0"/>
        </w:rPr>
      </w:pPr>
      <w:r>
        <w:rPr>
          <w:rFonts w:ascii="宋体" w:hAnsi="宋体" w:eastAsia="宋体" w:cs="宋体"/>
          <w:sz w:val="26"/>
          <w:szCs w:val="26"/>
          <w:u w:color="000000"/>
          <w:rtl w:val="0"/>
          <w:lang w:val="en-US"/>
        </w:rPr>
        <w:t xml:space="preserve">2. </w:t>
      </w:r>
      <w:r>
        <w:rPr>
          <w:rFonts w:hint="eastAsia" w:ascii="Arial Unicode MS" w:hAnsi="Arial Unicode MS" w:eastAsia="Arial Unicode MS" w:cs="Arial Unicode MS"/>
          <w:b w:val="0"/>
          <w:bCs w:val="0"/>
          <w:i w:val="0"/>
          <w:iCs w:val="0"/>
          <w:sz w:val="26"/>
          <w:szCs w:val="26"/>
          <w:u w:color="000000"/>
          <w:rtl w:val="0"/>
          <w:lang w:val="zh-CN" w:eastAsia="zh-CN"/>
        </w:rPr>
        <w:t>术语和定义</w:t>
      </w:r>
      <w:r>
        <w:rPr>
          <w:rFonts w:hint="default" w:ascii="宋体" w:hAnsi="宋体" w:eastAsia="宋体" w:cs="宋体"/>
          <w:sz w:val="26"/>
          <w:szCs w:val="26"/>
          <w:u w:color="000000"/>
          <w:rtl w:val="0"/>
          <w:lang w:val="zh-TW" w:eastAsia="zh-TW"/>
        </w:rPr>
        <w:t>…………………………………………………………………</w:t>
      </w:r>
      <w:r>
        <w:rPr>
          <w:rFonts w:ascii="宋体" w:hAnsi="宋体" w:eastAsia="宋体" w:cs="宋体"/>
          <w:sz w:val="26"/>
          <w:szCs w:val="26"/>
          <w:u w:color="000000"/>
          <w:rtl w:val="0"/>
          <w:lang w:val="zh-CN" w:eastAsia="zh-CN"/>
        </w:rPr>
        <w:t>2</w:t>
      </w:r>
    </w:p>
    <w:p>
      <w:pPr>
        <w:pStyle w:val="23"/>
        <w:framePr w:w="0" w:wrap="auto" w:vAnchor="margin" w:hAnchor="text" w:yAlign="inline"/>
        <w:bidi w:val="0"/>
        <w:spacing w:before="225" w:after="100" w:line="360" w:lineRule="auto"/>
        <w:ind w:left="0" w:right="0" w:firstLine="480"/>
        <w:jc w:val="left"/>
        <w:rPr>
          <w:rFonts w:ascii="宋体" w:hAnsi="宋体" w:eastAsia="宋体" w:cs="宋体"/>
          <w:sz w:val="26"/>
          <w:szCs w:val="26"/>
          <w:u w:color="000000"/>
          <w:rtl w:val="0"/>
        </w:rPr>
      </w:pPr>
      <w:r>
        <w:rPr>
          <w:rFonts w:ascii="宋体" w:hAnsi="宋体" w:eastAsia="宋体" w:cs="宋体"/>
          <w:sz w:val="26"/>
          <w:szCs w:val="26"/>
          <w:u w:color="000000"/>
          <w:rtl w:val="0"/>
          <w:lang w:val="en-US"/>
        </w:rPr>
        <w:t xml:space="preserve">3. </w:t>
      </w:r>
      <w:r>
        <w:rPr>
          <w:rFonts w:hint="eastAsia" w:ascii="Arial Unicode MS" w:hAnsi="Arial Unicode MS" w:eastAsia="Arial Unicode MS" w:cs="Arial Unicode MS"/>
          <w:b w:val="0"/>
          <w:bCs w:val="0"/>
          <w:i w:val="0"/>
          <w:iCs w:val="0"/>
          <w:sz w:val="26"/>
          <w:szCs w:val="26"/>
          <w:u w:color="000000"/>
          <w:rtl w:val="0"/>
          <w:lang w:val="zh-TW" w:eastAsia="zh-TW"/>
        </w:rPr>
        <w:t>卒中院前急救系统功能模块</w:t>
      </w:r>
      <w:r>
        <w:rPr>
          <w:rFonts w:hint="default" w:ascii="宋体" w:hAnsi="宋体" w:eastAsia="宋体" w:cs="宋体"/>
          <w:sz w:val="26"/>
          <w:szCs w:val="26"/>
          <w:u w:color="000000"/>
          <w:rtl w:val="0"/>
          <w:lang w:val="zh-TW" w:eastAsia="zh-TW"/>
        </w:rPr>
        <w:t>………………………………………………</w:t>
      </w:r>
      <w:r>
        <w:rPr>
          <w:rFonts w:ascii="宋体" w:hAnsi="宋体" w:eastAsia="宋体" w:cs="宋体"/>
          <w:sz w:val="26"/>
          <w:szCs w:val="26"/>
          <w:u w:color="000000"/>
          <w:rtl w:val="0"/>
          <w:lang w:val="zh-CN" w:eastAsia="zh-CN"/>
        </w:rPr>
        <w:t>3</w:t>
      </w:r>
    </w:p>
    <w:p>
      <w:pPr>
        <w:pStyle w:val="23"/>
        <w:framePr w:w="0" w:wrap="auto" w:vAnchor="margin" w:hAnchor="text" w:yAlign="inline"/>
        <w:bidi w:val="0"/>
        <w:spacing w:before="225" w:after="100" w:line="360" w:lineRule="auto"/>
        <w:ind w:left="0" w:right="0" w:firstLine="480"/>
        <w:jc w:val="left"/>
        <w:rPr>
          <w:rFonts w:ascii="宋体" w:hAnsi="宋体" w:eastAsia="宋体" w:cs="宋体"/>
          <w:sz w:val="26"/>
          <w:szCs w:val="26"/>
          <w:u w:color="000000"/>
          <w:rtl w:val="0"/>
        </w:rPr>
      </w:pPr>
      <w:r>
        <w:rPr>
          <w:rFonts w:ascii="宋体" w:hAnsi="宋体" w:eastAsia="宋体" w:cs="宋体"/>
          <w:sz w:val="26"/>
          <w:szCs w:val="26"/>
          <w:u w:color="000000"/>
          <w:rtl w:val="0"/>
          <w:lang w:val="en-US"/>
        </w:rPr>
        <w:t xml:space="preserve">4. </w:t>
      </w:r>
      <w:r>
        <w:rPr>
          <w:rFonts w:hint="eastAsia" w:ascii="Arial Unicode MS" w:hAnsi="Arial Unicode MS" w:eastAsia="Arial Unicode MS" w:cs="Arial Unicode MS"/>
          <w:b w:val="0"/>
          <w:bCs w:val="0"/>
          <w:i w:val="0"/>
          <w:iCs w:val="0"/>
          <w:sz w:val="26"/>
          <w:szCs w:val="26"/>
          <w:u w:color="000000"/>
          <w:rtl w:val="0"/>
          <w:lang w:val="zh-TW" w:eastAsia="zh-TW"/>
        </w:rPr>
        <w:t>院前院内绿色通道信息化系统功能模块</w:t>
      </w:r>
      <w:r>
        <w:rPr>
          <w:rFonts w:hint="default" w:ascii="宋体" w:hAnsi="宋体" w:eastAsia="宋体" w:cs="宋体"/>
          <w:sz w:val="26"/>
          <w:szCs w:val="26"/>
          <w:u w:color="000000"/>
          <w:rtl w:val="0"/>
          <w:lang w:val="zh-TW" w:eastAsia="zh-TW"/>
        </w:rPr>
        <w:t>…………………………………</w:t>
      </w:r>
      <w:r>
        <w:rPr>
          <w:rFonts w:ascii="宋体" w:hAnsi="宋体" w:eastAsia="宋体" w:cs="宋体"/>
          <w:sz w:val="26"/>
          <w:szCs w:val="26"/>
          <w:u w:color="000000"/>
          <w:rtl w:val="0"/>
          <w:lang w:val="zh-CN" w:eastAsia="zh-CN"/>
        </w:rPr>
        <w:t>4</w:t>
      </w:r>
    </w:p>
    <w:p>
      <w:pPr>
        <w:pStyle w:val="23"/>
        <w:framePr w:w="0" w:wrap="auto" w:vAnchor="margin" w:hAnchor="text" w:yAlign="inline"/>
        <w:bidi w:val="0"/>
        <w:spacing w:before="225" w:after="100" w:line="360" w:lineRule="auto"/>
        <w:ind w:left="0" w:right="0" w:firstLine="480"/>
        <w:jc w:val="left"/>
        <w:rPr>
          <w:rFonts w:ascii="宋体" w:hAnsi="宋体" w:eastAsia="宋体" w:cs="宋体"/>
          <w:sz w:val="26"/>
          <w:szCs w:val="26"/>
          <w:u w:color="000000"/>
          <w:rtl w:val="0"/>
        </w:rPr>
      </w:pPr>
      <w:r>
        <w:rPr>
          <w:rFonts w:ascii="宋体" w:hAnsi="宋体" w:eastAsia="宋体" w:cs="宋体"/>
          <w:sz w:val="26"/>
          <w:szCs w:val="26"/>
          <w:u w:color="000000"/>
          <w:rtl w:val="0"/>
          <w:lang w:val="en-US"/>
        </w:rPr>
        <w:t xml:space="preserve">5. </w:t>
      </w:r>
      <w:r>
        <w:rPr>
          <w:rFonts w:hint="eastAsia" w:ascii="Arial Unicode MS" w:hAnsi="Arial Unicode MS" w:eastAsia="Arial Unicode MS" w:cs="Arial Unicode MS"/>
          <w:b w:val="0"/>
          <w:bCs w:val="0"/>
          <w:i w:val="0"/>
          <w:iCs w:val="0"/>
          <w:sz w:val="26"/>
          <w:szCs w:val="26"/>
          <w:u w:color="000000"/>
          <w:rtl w:val="0"/>
          <w:lang w:val="zh-TW" w:eastAsia="zh-TW"/>
        </w:rPr>
        <w:t>卒中急诊分诊系统功能模块</w:t>
      </w:r>
      <w:r>
        <w:rPr>
          <w:rFonts w:hint="default" w:ascii="宋体" w:hAnsi="宋体" w:eastAsia="宋体" w:cs="宋体"/>
          <w:sz w:val="26"/>
          <w:szCs w:val="26"/>
          <w:u w:color="000000"/>
          <w:rtl w:val="0"/>
          <w:lang w:val="zh-TW" w:eastAsia="zh-TW"/>
        </w:rPr>
        <w:t>………………………………………………</w:t>
      </w:r>
      <w:r>
        <w:rPr>
          <w:rFonts w:ascii="宋体" w:hAnsi="宋体" w:eastAsia="宋体" w:cs="宋体"/>
          <w:sz w:val="26"/>
          <w:szCs w:val="26"/>
          <w:u w:color="000000"/>
          <w:rtl w:val="0"/>
          <w:lang w:val="zh-CN" w:eastAsia="zh-CN"/>
        </w:rPr>
        <w:t>4</w:t>
      </w:r>
    </w:p>
    <w:p>
      <w:pPr>
        <w:pStyle w:val="23"/>
        <w:framePr w:w="0" w:wrap="auto" w:vAnchor="margin" w:hAnchor="text" w:yAlign="inline"/>
        <w:bidi w:val="0"/>
        <w:spacing w:before="225" w:after="100" w:line="360" w:lineRule="auto"/>
        <w:ind w:left="0" w:right="0" w:firstLine="480"/>
        <w:jc w:val="left"/>
        <w:rPr>
          <w:rFonts w:ascii="宋体" w:hAnsi="宋体" w:eastAsia="宋体" w:cs="宋体"/>
          <w:sz w:val="26"/>
          <w:szCs w:val="26"/>
          <w:u w:color="000000"/>
          <w:rtl w:val="0"/>
        </w:rPr>
      </w:pPr>
      <w:r>
        <w:rPr>
          <w:rFonts w:ascii="宋体" w:hAnsi="宋体" w:eastAsia="宋体" w:cs="宋体"/>
          <w:sz w:val="26"/>
          <w:szCs w:val="26"/>
          <w:u w:color="000000"/>
          <w:rtl w:val="0"/>
          <w:lang w:val="en-US"/>
        </w:rPr>
        <w:t xml:space="preserve">6. </w:t>
      </w:r>
      <w:r>
        <w:rPr>
          <w:rFonts w:hint="eastAsia" w:ascii="Arial Unicode MS" w:hAnsi="Arial Unicode MS" w:eastAsia="Arial Unicode MS" w:cs="Arial Unicode MS"/>
          <w:b w:val="0"/>
          <w:bCs w:val="0"/>
          <w:i w:val="0"/>
          <w:iCs w:val="0"/>
          <w:sz w:val="26"/>
          <w:szCs w:val="26"/>
          <w:u w:color="000000"/>
          <w:rtl w:val="0"/>
          <w:lang w:val="zh-TW" w:eastAsia="zh-TW"/>
        </w:rPr>
        <w:t>移动端</w:t>
      </w:r>
      <w:r>
        <w:rPr>
          <w:rFonts w:ascii="宋体" w:hAnsi="宋体" w:eastAsia="宋体" w:cs="宋体"/>
          <w:sz w:val="26"/>
          <w:szCs w:val="26"/>
          <w:u w:color="000000"/>
          <w:rtl w:val="0"/>
          <w:lang w:val="zh-TW" w:eastAsia="zh-TW"/>
        </w:rPr>
        <w:t>APP</w:t>
      </w:r>
      <w:r>
        <w:rPr>
          <w:rFonts w:hint="eastAsia" w:ascii="Arial Unicode MS" w:hAnsi="Arial Unicode MS" w:eastAsia="Arial Unicode MS" w:cs="Arial Unicode MS"/>
          <w:b w:val="0"/>
          <w:bCs w:val="0"/>
          <w:i w:val="0"/>
          <w:iCs w:val="0"/>
          <w:sz w:val="26"/>
          <w:szCs w:val="26"/>
          <w:u w:color="000000"/>
          <w:rtl w:val="0"/>
          <w:lang w:val="zh-TW" w:eastAsia="zh-TW"/>
        </w:rPr>
        <w:t>功能模块</w:t>
      </w:r>
      <w:r>
        <w:rPr>
          <w:rFonts w:hint="default" w:ascii="宋体" w:hAnsi="宋体" w:eastAsia="宋体" w:cs="宋体"/>
          <w:sz w:val="26"/>
          <w:szCs w:val="26"/>
          <w:u w:color="000000"/>
          <w:rtl w:val="0"/>
          <w:lang w:val="zh-TW" w:eastAsia="zh-TW"/>
        </w:rPr>
        <w:t>………………………………………………………</w:t>
      </w:r>
      <w:r>
        <w:rPr>
          <w:rFonts w:ascii="宋体" w:hAnsi="宋体" w:eastAsia="宋体" w:cs="宋体"/>
          <w:sz w:val="26"/>
          <w:szCs w:val="26"/>
          <w:u w:color="000000"/>
          <w:rtl w:val="0"/>
          <w:lang w:val="zh-CN" w:eastAsia="zh-CN"/>
        </w:rPr>
        <w:t>5</w:t>
      </w:r>
    </w:p>
    <w:p>
      <w:pPr>
        <w:pStyle w:val="23"/>
        <w:framePr w:w="0" w:wrap="auto" w:vAnchor="margin" w:hAnchor="text" w:yAlign="inline"/>
        <w:bidi w:val="0"/>
        <w:spacing w:before="225" w:after="100" w:line="360" w:lineRule="auto"/>
        <w:ind w:left="0" w:right="0" w:firstLine="480"/>
        <w:jc w:val="left"/>
        <w:rPr>
          <w:rFonts w:ascii="宋体" w:hAnsi="宋体" w:eastAsia="宋体" w:cs="宋体"/>
          <w:sz w:val="26"/>
          <w:szCs w:val="26"/>
          <w:u w:color="000000"/>
          <w:rtl w:val="0"/>
          <w:lang w:val="zh-TW" w:eastAsia="zh-TW"/>
        </w:rPr>
      </w:pPr>
      <w:r>
        <w:rPr>
          <w:rFonts w:ascii="宋体" w:hAnsi="宋体" w:eastAsia="宋体" w:cs="宋体"/>
          <w:sz w:val="26"/>
          <w:szCs w:val="26"/>
          <w:u w:color="000000"/>
          <w:rtl w:val="0"/>
          <w:lang w:val="en-US"/>
        </w:rPr>
        <w:t xml:space="preserve">7. </w:t>
      </w:r>
      <w:r>
        <w:rPr>
          <w:rFonts w:hint="eastAsia" w:ascii="Arial Unicode MS" w:hAnsi="Arial Unicode MS" w:eastAsia="Arial Unicode MS" w:cs="Arial Unicode MS"/>
          <w:b w:val="0"/>
          <w:bCs w:val="0"/>
          <w:i w:val="0"/>
          <w:iCs w:val="0"/>
          <w:sz w:val="26"/>
          <w:szCs w:val="26"/>
          <w:u w:color="000000"/>
          <w:rtl w:val="0"/>
          <w:lang w:val="zh-TW" w:eastAsia="zh-TW"/>
        </w:rPr>
        <w:t>卒中远程会诊系统功能模块</w:t>
      </w:r>
      <w:r>
        <w:rPr>
          <w:rFonts w:hint="default" w:ascii="宋体" w:hAnsi="宋体" w:eastAsia="宋体" w:cs="宋体"/>
          <w:sz w:val="26"/>
          <w:szCs w:val="26"/>
          <w:u w:color="000000"/>
          <w:rtl w:val="0"/>
          <w:lang w:val="zh-TW" w:eastAsia="zh-TW"/>
        </w:rPr>
        <w:t>………………………………………………</w:t>
      </w:r>
      <w:r>
        <w:rPr>
          <w:rFonts w:ascii="宋体" w:hAnsi="宋体" w:eastAsia="宋体" w:cs="宋体"/>
          <w:sz w:val="26"/>
          <w:szCs w:val="26"/>
          <w:u w:color="000000"/>
          <w:rtl w:val="0"/>
          <w:lang w:val="zh-CN" w:eastAsia="zh-CN"/>
        </w:rPr>
        <w:t>6</w:t>
      </w:r>
    </w:p>
    <w:p>
      <w:pPr>
        <w:pStyle w:val="23"/>
        <w:framePr w:w="0" w:wrap="auto" w:vAnchor="margin" w:hAnchor="text" w:yAlign="inline"/>
        <w:bidi w:val="0"/>
        <w:spacing w:before="225" w:after="100" w:line="360" w:lineRule="auto"/>
        <w:ind w:left="0" w:right="0" w:firstLine="480"/>
        <w:jc w:val="left"/>
        <w:rPr>
          <w:rtl w:val="0"/>
        </w:rPr>
      </w:pPr>
      <w:r>
        <w:rPr>
          <w:rFonts w:ascii="宋体" w:hAnsi="宋体" w:eastAsia="宋体" w:cs="宋体"/>
          <w:sz w:val="26"/>
          <w:szCs w:val="26"/>
          <w:u w:color="000000"/>
          <w:rtl w:val="0"/>
          <w:lang w:val="zh-CN" w:eastAsia="zh-CN"/>
        </w:rPr>
        <w:t>8</w:t>
      </w:r>
      <w:r>
        <w:rPr>
          <w:rFonts w:ascii="宋体" w:hAnsi="宋体" w:eastAsia="宋体" w:cs="宋体"/>
          <w:sz w:val="26"/>
          <w:szCs w:val="26"/>
          <w:u w:color="000000"/>
          <w:rtl w:val="0"/>
          <w:lang w:val="en-US"/>
        </w:rPr>
        <w:t xml:space="preserve">. </w:t>
      </w:r>
      <w:r>
        <w:rPr>
          <w:rFonts w:hint="eastAsia" w:ascii="Arial Unicode MS" w:hAnsi="Arial Unicode MS" w:eastAsia="Arial Unicode MS" w:cs="Arial Unicode MS"/>
          <w:b w:val="0"/>
          <w:bCs w:val="0"/>
          <w:i w:val="0"/>
          <w:iCs w:val="0"/>
          <w:sz w:val="26"/>
          <w:szCs w:val="26"/>
          <w:u w:color="000000"/>
          <w:rtl w:val="0"/>
          <w:lang w:val="zh-TW" w:eastAsia="zh-TW"/>
        </w:rPr>
        <w:t>卒中培训系统功能模块</w:t>
      </w:r>
      <w:r>
        <w:rPr>
          <w:rFonts w:hint="default" w:ascii="宋体" w:hAnsi="宋体" w:eastAsia="宋体" w:cs="宋体"/>
          <w:sz w:val="26"/>
          <w:szCs w:val="26"/>
          <w:u w:color="000000"/>
          <w:rtl w:val="0"/>
          <w:lang w:val="zh-TW" w:eastAsia="zh-TW"/>
        </w:rPr>
        <w:t>……………………………………………………</w:t>
      </w:r>
      <w:r>
        <w:rPr>
          <w:rFonts w:ascii="宋体" w:hAnsi="宋体" w:eastAsia="宋体" w:cs="宋体"/>
          <w:sz w:val="26"/>
          <w:szCs w:val="26"/>
          <w:u w:color="000000"/>
          <w:rtl w:val="0"/>
          <w:lang w:val="zh-TW" w:eastAsia="zh-TW"/>
        </w:rPr>
        <w:t>7</w:t>
      </w:r>
      <w:r>
        <w:rPr>
          <w:rFonts w:ascii="宋体" w:hAnsi="宋体" w:eastAsia="宋体" w:cs="宋体"/>
          <w:sz w:val="24"/>
          <w:szCs w:val="24"/>
          <w:u w:color="000000"/>
          <w:rtl w:val="0"/>
        </w:rPr>
        <w:br w:type="page"/>
      </w:r>
    </w:p>
    <w:p>
      <w:pPr>
        <w:pStyle w:val="24"/>
        <w:framePr w:w="0" w:wrap="auto" w:vAnchor="margin" w:hAnchor="text" w:yAlign="inline"/>
        <w:spacing w:before="156" w:after="156" w:line="360" w:lineRule="auto"/>
        <w:jc w:val="center"/>
        <w:rPr>
          <w:rFonts w:ascii="黑体" w:hAnsi="黑体" w:eastAsia="黑体" w:cs="黑体"/>
          <w:sz w:val="32"/>
          <w:szCs w:val="32"/>
        </w:rPr>
      </w:pPr>
      <w:r>
        <w:rPr>
          <w:rFonts w:ascii="黑体" w:hAnsi="黑体" w:eastAsia="黑体" w:cs="黑体"/>
          <w:sz w:val="30"/>
          <w:szCs w:val="30"/>
          <w:rtl w:val="0"/>
          <w:lang w:val="en-US"/>
        </w:rPr>
        <w:t>前言</w:t>
      </w:r>
    </w:p>
    <w:p>
      <w:pPr>
        <w:pStyle w:val="7"/>
        <w:framePr w:w="0" w:wrap="auto" w:vAnchor="margin" w:hAnchor="text" w:yAlign="inline"/>
        <w:ind w:firstLine="600" w:firstLineChars="200"/>
        <w:rPr>
          <w:rFonts w:ascii="宋体" w:hAnsi="宋体" w:eastAsia="宋体" w:cs="宋体"/>
          <w:sz w:val="30"/>
          <w:szCs w:val="30"/>
        </w:rPr>
      </w:pPr>
      <w:r>
        <w:rPr>
          <w:rFonts w:ascii="宋体" w:hAnsi="宋体" w:eastAsia="宋体" w:cs="宋体"/>
          <w:sz w:val="30"/>
          <w:szCs w:val="30"/>
          <w:rtl w:val="0"/>
          <w:lang w:val="zh-TW" w:eastAsia="zh-TW"/>
        </w:rPr>
        <w:t>本标准按照GB/T 1.1-2009《标准化工作导则第1部分：标准的结构和编写》给出的规则起草。</w:t>
      </w:r>
    </w:p>
    <w:p>
      <w:pPr>
        <w:pStyle w:val="7"/>
        <w:framePr w:w="0" w:wrap="auto" w:vAnchor="margin" w:hAnchor="text" w:yAlign="inline"/>
        <w:ind w:firstLine="600" w:firstLineChars="200"/>
        <w:rPr>
          <w:sz w:val="30"/>
          <w:szCs w:val="30"/>
        </w:rPr>
      </w:pPr>
      <w:r>
        <w:rPr>
          <w:rFonts w:ascii="宋体" w:hAnsi="宋体" w:eastAsia="宋体" w:cs="宋体"/>
          <w:sz w:val="30"/>
          <w:szCs w:val="30"/>
          <w:rtl w:val="0"/>
          <w:lang w:val="zh-TW" w:eastAsia="zh-TW"/>
        </w:rPr>
        <w:t>本标准由贵州医科大学附属医院提出。</w:t>
      </w:r>
    </w:p>
    <w:p>
      <w:pPr>
        <w:pStyle w:val="7"/>
        <w:framePr w:w="0" w:wrap="auto" w:vAnchor="margin" w:hAnchor="text" w:yAlign="inline"/>
        <w:ind w:firstLine="600" w:firstLineChars="200"/>
        <w:rPr>
          <w:rFonts w:ascii="宋体" w:hAnsi="宋体" w:eastAsia="宋体" w:cs="宋体"/>
          <w:kern w:val="0"/>
          <w:sz w:val="30"/>
          <w:szCs w:val="30"/>
        </w:rPr>
      </w:pPr>
      <w:r>
        <w:rPr>
          <w:rFonts w:ascii="宋体" w:hAnsi="宋体" w:eastAsia="宋体" w:cs="宋体"/>
          <w:color w:val="000000"/>
          <w:sz w:val="30"/>
          <w:szCs w:val="30"/>
          <w:u w:color="000000"/>
          <w:rtl w:val="0"/>
          <w:lang w:val="zh-TW" w:eastAsia="zh-TW"/>
        </w:rPr>
        <w:t>本标</w:t>
      </w:r>
      <w:r>
        <w:rPr>
          <w:rFonts w:ascii="宋体" w:hAnsi="宋体" w:eastAsia="宋体" w:cs="宋体"/>
          <w:kern w:val="0"/>
          <w:sz w:val="30"/>
          <w:szCs w:val="30"/>
          <w:rtl w:val="0"/>
          <w:lang w:val="zh-TW" w:eastAsia="zh-TW"/>
        </w:rPr>
        <w:t>准由贵州省卫生健康委员会归口。</w:t>
      </w:r>
    </w:p>
    <w:p>
      <w:pPr>
        <w:pStyle w:val="7"/>
        <w:framePr w:w="0" w:wrap="auto" w:vAnchor="margin" w:hAnchor="text" w:yAlign="inline"/>
        <w:ind w:firstLine="600" w:firstLineChars="200"/>
        <w:rPr>
          <w:rFonts w:ascii="宋体" w:hAnsi="宋体" w:eastAsia="宋体" w:cs="宋体"/>
          <w:sz w:val="30"/>
          <w:szCs w:val="30"/>
        </w:rPr>
      </w:pPr>
      <w:r>
        <w:rPr>
          <w:rFonts w:ascii="宋体" w:hAnsi="宋体" w:eastAsia="宋体" w:cs="宋体"/>
          <w:sz w:val="30"/>
          <w:szCs w:val="30"/>
          <w:rtl w:val="0"/>
          <w:lang w:val="zh-TW" w:eastAsia="zh-TW"/>
        </w:rPr>
        <w:t>本标准起草单位：贵州医科大学附属医院、北京急中伸智健康科技有限责任公司。</w:t>
      </w:r>
    </w:p>
    <w:p>
      <w:pPr>
        <w:pStyle w:val="7"/>
        <w:framePr w:w="0" w:wrap="auto" w:vAnchor="margin" w:hAnchor="text" w:yAlign="inline"/>
        <w:ind w:firstLine="600" w:firstLineChars="200"/>
        <w:rPr>
          <w:rFonts w:ascii="宋体" w:hAnsi="宋体" w:eastAsia="宋体" w:cs="宋体"/>
          <w:sz w:val="30"/>
          <w:szCs w:val="30"/>
        </w:rPr>
      </w:pPr>
      <w:r>
        <w:rPr>
          <w:rFonts w:ascii="宋体" w:hAnsi="宋体" w:eastAsia="宋体" w:cs="宋体"/>
          <w:sz w:val="30"/>
          <w:szCs w:val="30"/>
          <w:rtl w:val="0"/>
          <w:lang w:val="zh-TW" w:eastAsia="zh-TW"/>
        </w:rPr>
        <w:t>本标准主要起草人：楚兰、张艺凡、贺电、李媛、蒋捷、严治、游明瑶、蔡刚、欧阳福。</w:t>
      </w: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firstLine="420"/>
      </w:pPr>
    </w:p>
    <w:p>
      <w:pPr>
        <w:pStyle w:val="13"/>
        <w:framePr w:w="0" w:wrap="auto" w:vAnchor="margin" w:hAnchor="text" w:yAlign="inline"/>
        <w:ind w:left="0" w:leftChars="0" w:firstLine="0" w:firstLineChars="0"/>
      </w:pPr>
    </w:p>
    <w:p>
      <w:pPr>
        <w:pStyle w:val="13"/>
        <w:framePr w:w="0" w:wrap="auto" w:vAnchor="margin" w:hAnchor="text" w:yAlign="inline"/>
        <w:ind w:left="0" w:leftChars="0" w:firstLine="0" w:firstLineChars="0"/>
      </w:pPr>
    </w:p>
    <w:p>
      <w:pPr>
        <w:pStyle w:val="13"/>
        <w:framePr w:w="0" w:wrap="auto" w:vAnchor="margin" w:hAnchor="text" w:yAlign="inline"/>
        <w:ind w:left="0" w:leftChars="0" w:firstLine="0" w:firstLineChars="0"/>
        <w:rPr>
          <w:rFonts w:hint="eastAsia"/>
          <w:b/>
          <w:bCs/>
          <w:color w:val="FF0000"/>
          <w:sz w:val="28"/>
          <w:szCs w:val="28"/>
          <w:lang w:val="en-US" w:eastAsia="zh-CN"/>
        </w:rPr>
      </w:pPr>
      <w:r>
        <w:rPr>
          <w:rFonts w:hint="eastAsia"/>
          <w:b/>
          <w:bCs/>
          <w:color w:val="FF0000"/>
          <w:sz w:val="28"/>
          <w:szCs w:val="28"/>
          <w:lang w:val="en-US" w:eastAsia="zh-CN"/>
        </w:rPr>
        <w:t>1 范围</w:t>
      </w:r>
    </w:p>
    <w:p>
      <w:pPr>
        <w:pStyle w:val="13"/>
        <w:framePr w:w="0" w:wrap="auto" w:vAnchor="margin" w:hAnchor="text" w:yAlign="inline"/>
        <w:rPr>
          <w:color w:val="FF0000"/>
        </w:rPr>
      </w:pPr>
      <w:r>
        <w:rPr>
          <w:rStyle w:val="25"/>
          <w:rFonts w:hint="default"/>
          <w:color w:val="FF0000"/>
          <w:sz w:val="30"/>
          <w:szCs w:val="30"/>
        </w:rPr>
        <w:t>本标准规定了基于信息化管理的急性脑卒中绿色通道建设的标准、工作依据、工作流程等。</w:t>
      </w:r>
    </w:p>
    <w:p>
      <w:pPr>
        <w:pStyle w:val="13"/>
        <w:framePr w:w="0" w:wrap="auto" w:vAnchor="margin" w:hAnchor="text" w:yAlign="inline"/>
        <w:rPr>
          <w:rFonts w:hint="eastAsia"/>
          <w:color w:val="FF0000"/>
        </w:rPr>
      </w:pPr>
      <w:r>
        <w:rPr>
          <w:rStyle w:val="25"/>
          <w:rFonts w:hint="default"/>
          <w:color w:val="FF0000"/>
          <w:sz w:val="30"/>
          <w:szCs w:val="30"/>
        </w:rPr>
        <w:t>本标准适用于贵州省急性脑卒中绿色通道的信息化建设管理。</w:t>
      </w:r>
    </w:p>
    <w:p>
      <w:pPr>
        <w:pStyle w:val="24"/>
        <w:framePr w:w="0" w:wrap="auto" w:vAnchor="margin" w:hAnchor="text" w:yAlign="inline"/>
        <w:spacing w:before="156" w:after="156" w:line="360" w:lineRule="auto"/>
        <w:rPr>
          <w:rFonts w:ascii="黑体" w:hAnsi="黑体" w:eastAsia="黑体" w:cs="黑体"/>
          <w:sz w:val="30"/>
          <w:szCs w:val="30"/>
        </w:rPr>
      </w:pPr>
      <w:r>
        <w:rPr>
          <w:rFonts w:ascii="黑体" w:hAnsi="黑体" w:eastAsia="黑体" w:cs="黑体"/>
          <w:sz w:val="30"/>
          <w:szCs w:val="30"/>
          <w:rtl w:val="0"/>
          <w:lang w:val="zh-TW" w:eastAsia="zh-TW"/>
        </w:rPr>
        <w:t>2</w:t>
      </w:r>
      <w:r>
        <w:rPr>
          <w:rFonts w:ascii="黑体" w:hAnsi="黑体" w:eastAsia="黑体" w:cs="黑体"/>
          <w:sz w:val="30"/>
          <w:szCs w:val="30"/>
          <w:rtl w:val="0"/>
          <w:lang w:val="zh-CN" w:eastAsia="zh-CN"/>
        </w:rPr>
        <w:t xml:space="preserve"> </w:t>
      </w:r>
      <w:r>
        <w:rPr>
          <w:rFonts w:ascii="黑体" w:hAnsi="黑体" w:eastAsia="黑体" w:cs="黑体"/>
          <w:sz w:val="30"/>
          <w:szCs w:val="30"/>
          <w:rtl w:val="0"/>
          <w:lang w:val="zh-TW" w:eastAsia="zh-TW"/>
        </w:rPr>
        <w:t>术语和定义</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下列术语和定义适用于本文件。</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en-US"/>
        </w:rPr>
        <w:t>2.1 卒中院前急救系统（Pre-hospital emergency system for stroke）</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通过对患者的基本信息、院前护理、病情评价、检验检查等数据的自动采集，实现多客户端患者数据实时共享与更新，为院前院内协同会诊、远程指导院前急救提供数据支撑和信息支撑，集病人数据的实时采集和远程传输系统、急救电子病历系统、救护车与抢救现场实时视频监控系统、远程急救与监护系统于一体。该系统解决了以往通过电话/微信确认转诊事宜所导致的病患情兄描述不充分或信息误导等问题，也为院内快速诊疗的药物、人员准备事宜提供了依据。</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en-US"/>
        </w:rPr>
        <w:t>2.2 院前院内绿色通道信息化系统（Green channel information system of Pre-hospital or in-hospital）</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运用信息技术、调度机制、法律法规及规范化的管理模式，将院前急救与院内卒中中心连接。该系统是将从急救PAD调度系统以及分诊系统传来的急救信息，传到住院系统以及卒中团队值班各级医师移动端APP上。</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en-US"/>
        </w:rPr>
        <w:t>2.3 卒中急诊分诊系统（Emergency stroke triage system）</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布置在急诊大厅的急救分诊点，作为卒中病人自行就诊入院后救治管理的起点，快速启动与卒中中心医院的卒中团队的联系，一键启动卒中急救院内绿色通道急救任务。该系统是基于患者病历系统与数据传输系统，通过患者基本信息、发病时间、体征变化等数据的实时更新，将院内神经内科、神经外科、影像科、检验检查科、医务处等集为一体，实现患者信息在多科室之间的零延迟，最大程度减少科室协调对患者病情的延误。</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en-US"/>
        </w:rPr>
        <w:t>2.4 卒中移动端APP（Stroke mobile APP）</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为卒中团队急救医生持有，前端连接卒中院前急救系统、院前—院内无缝对接绿色通道信息化系统与卒中急诊分诊系统，后端连接卒中质控平台。其主要作用为：卒中团队接收从院前及院内急诊分诊信息系统传来的卒中急救任务及患者具体信息，方便卒中团队随时随地快速响应卒中急救医疗任务。</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en-US"/>
        </w:rPr>
        <w:t>2.5 卒中远程会诊系统（Stroke remote consultation system）</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采用多功能远程移动推车、远程会诊室作为平台，利用无线网络技术、物联网技术，将远程视频会议终端、移动工作系统以及会诊系统电脑数据处理系统等集成在一起，形成卒中远程会诊工作站，使得信息化医疗服务达到病人床边，有效提高分诊和转运效率、缩短 DNT实际以及提高静脉溶栓率，降低出血风险和改善患者转归，及最大化提高医疗效率。</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en-US"/>
        </w:rPr>
        <w:t>2.6 卒中培训系统（Stroke training system）</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是集教学、评估、考试、管理为一体的专属平台，提供模块化在线自学课程。支持指南、研究、热点等在线学习和讨论，并设有病例图书馆等，医生们可通过PC终端或者移动终端随时随地参与远程学习与交流；满足医务人员继续教育和培训的需求。</w:t>
      </w:r>
    </w:p>
    <w:p>
      <w:pPr>
        <w:pStyle w:val="7"/>
        <w:framePr w:w="0" w:wrap="auto" w:vAnchor="margin" w:hAnchor="text" w:yAlign="inline"/>
        <w:rPr>
          <w:rFonts w:ascii="宋体" w:hAnsi="宋体" w:eastAsia="宋体" w:cs="宋体"/>
          <w:sz w:val="30"/>
          <w:szCs w:val="30"/>
          <w:lang w:val="zh-TW" w:eastAsia="zh-TW"/>
        </w:rPr>
      </w:pPr>
    </w:p>
    <w:p>
      <w:pPr>
        <w:pStyle w:val="24"/>
        <w:framePr w:w="0" w:wrap="auto" w:vAnchor="margin" w:hAnchor="text" w:yAlign="inline"/>
        <w:spacing w:before="156" w:after="156" w:line="360" w:lineRule="auto"/>
        <w:rPr>
          <w:rFonts w:ascii="黑体" w:hAnsi="黑体" w:eastAsia="黑体" w:cs="黑体"/>
          <w:color w:val="000000"/>
          <w:kern w:val="2"/>
          <w:sz w:val="30"/>
          <w:szCs w:val="30"/>
          <w:u w:color="000000"/>
          <w:lang w:val="zh-TW" w:eastAsia="zh-TW"/>
        </w:rPr>
      </w:pPr>
      <w:r>
        <w:rPr>
          <w:rFonts w:ascii="黑体" w:hAnsi="黑体" w:eastAsia="黑体" w:cs="黑体"/>
          <w:sz w:val="30"/>
          <w:szCs w:val="30"/>
          <w:rtl w:val="0"/>
          <w:lang w:val="zh-CN" w:eastAsia="zh-CN"/>
        </w:rPr>
        <w:t>3</w:t>
      </w:r>
      <w:r>
        <w:rPr>
          <w:rFonts w:ascii="黑体" w:hAnsi="黑体" w:eastAsia="黑体" w:cs="黑体"/>
          <w:sz w:val="30"/>
          <w:szCs w:val="30"/>
          <w:rtl w:val="0"/>
          <w:lang w:val="zh-TW" w:eastAsia="zh-TW"/>
        </w:rPr>
        <w:t>. 卒中院前急救系统功能模块</w:t>
      </w:r>
    </w:p>
    <w:bookmarkEnd w:id="1"/>
    <w:p>
      <w:pPr>
        <w:pStyle w:val="7"/>
        <w:framePr w:w="0" w:wrap="auto" w:vAnchor="margin" w:hAnchor="text" w:yAlign="inline"/>
        <w:spacing w:before="156" w:line="360" w:lineRule="auto"/>
        <w:rPr>
          <w:rFonts w:ascii="宋体" w:hAnsi="宋体" w:eastAsia="宋体" w:cs="宋体"/>
          <w:b/>
          <w:bCs/>
          <w:kern w:val="2"/>
          <w:sz w:val="30"/>
          <w:szCs w:val="30"/>
        </w:rPr>
      </w:pPr>
      <w:r>
        <w:rPr>
          <w:rFonts w:ascii="宋体" w:hAnsi="宋体" w:eastAsia="宋体" w:cs="宋体"/>
          <w:b/>
          <w:bCs/>
          <w:color w:val="000000"/>
          <w:kern w:val="2"/>
          <w:sz w:val="30"/>
          <w:szCs w:val="30"/>
          <w:u w:color="000000"/>
          <w:rtl w:val="0"/>
          <w:lang w:val="zh-CN" w:eastAsia="zh-CN"/>
        </w:rPr>
        <w:t>3</w:t>
      </w:r>
      <w:bookmarkEnd w:id="0"/>
      <w:r>
        <w:rPr>
          <w:rFonts w:ascii="宋体" w:hAnsi="宋体" w:eastAsia="宋体" w:cs="宋体"/>
          <w:b/>
          <w:bCs/>
          <w:sz w:val="30"/>
          <w:szCs w:val="30"/>
          <w:rtl w:val="0"/>
          <w:lang w:val="en-US"/>
        </w:rPr>
        <w:t>.1 接收调度指令模块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用于实时接收96999/120调度中心发布的任务单，一键启动“即刻出车”任务执行流程。</w:t>
      </w:r>
    </w:p>
    <w:p>
      <w:pPr>
        <w:pStyle w:val="7"/>
        <w:framePr w:w="0" w:wrap="auto" w:vAnchor="margin" w:hAnchor="text" w:yAlign="inline"/>
        <w:spacing w:before="156" w:line="360" w:lineRule="auto"/>
        <w:rPr>
          <w:rFonts w:ascii="宋体" w:hAnsi="宋体" w:eastAsia="宋体" w:cs="宋体"/>
          <w:b/>
          <w:bCs/>
          <w:kern w:val="2"/>
          <w:sz w:val="30"/>
          <w:szCs w:val="30"/>
        </w:rPr>
      </w:pPr>
      <w:r>
        <w:rPr>
          <w:rFonts w:ascii="宋体" w:hAnsi="宋体" w:eastAsia="宋体" w:cs="宋体"/>
          <w:b/>
          <w:bCs/>
          <w:sz w:val="30"/>
          <w:szCs w:val="30"/>
          <w:rtl w:val="0"/>
          <w:lang w:val="zh-CN" w:eastAsia="zh-CN"/>
        </w:rPr>
        <w:t>3</w:t>
      </w:r>
      <w:r>
        <w:rPr>
          <w:rFonts w:ascii="宋体" w:hAnsi="宋体" w:eastAsia="宋体" w:cs="宋体"/>
          <w:b/>
          <w:bCs/>
          <w:sz w:val="30"/>
          <w:szCs w:val="30"/>
          <w:rtl w:val="0"/>
          <w:lang w:val="en-US"/>
        </w:rPr>
        <w:t>.2 新建急救患者病历模块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当因信号等原因导致96999/120调度信息传输不畅，救护车不能即时收到调度指令的情况下，卒中院前急救系统支持移动端新建急救患者病历功能，当信号达到传输要求时自动同步到后台云端系统，以达到实时采集时间点及记录患者现场信息的客观性。该模块可快速采集患者基本信息、主述、现病史、既往史、体格检查、急救现场及车端处理措施等形成的结构化专科化电子病历，并支持文字、图像、语音、系统对接等多方式采集病历。</w:t>
      </w:r>
    </w:p>
    <w:p>
      <w:pPr>
        <w:pStyle w:val="7"/>
        <w:framePr w:w="0" w:wrap="auto" w:vAnchor="margin" w:hAnchor="text" w:yAlign="inline"/>
        <w:spacing w:before="156" w:line="360" w:lineRule="auto"/>
        <w:rPr>
          <w:rFonts w:ascii="宋体" w:hAnsi="宋体" w:eastAsia="宋体" w:cs="宋体"/>
          <w:b/>
          <w:bCs/>
          <w:kern w:val="2"/>
          <w:sz w:val="30"/>
          <w:szCs w:val="30"/>
        </w:rPr>
      </w:pPr>
      <w:r>
        <w:rPr>
          <w:rFonts w:ascii="宋体" w:hAnsi="宋体" w:eastAsia="宋体" w:cs="宋体"/>
          <w:b/>
          <w:bCs/>
          <w:sz w:val="30"/>
          <w:szCs w:val="30"/>
          <w:rtl w:val="0"/>
          <w:lang w:val="zh-CN" w:eastAsia="zh-CN"/>
        </w:rPr>
        <w:t>3</w:t>
      </w:r>
      <w:r>
        <w:rPr>
          <w:rFonts w:ascii="宋体" w:hAnsi="宋体" w:eastAsia="宋体" w:cs="宋体"/>
          <w:b/>
          <w:bCs/>
          <w:sz w:val="30"/>
          <w:szCs w:val="30"/>
          <w:rtl w:val="0"/>
          <w:lang w:val="en-US"/>
        </w:rPr>
        <w:t>.3 检验、检查设备数据自动采集模块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卒中院前急救系统支持院前急救医疗设备（如监护仪、基础生化仪、POCT仪等）产生的数据自动采集与实时记录，并上传云端，实现数据实时共享。</w:t>
      </w:r>
    </w:p>
    <w:p>
      <w:pPr>
        <w:pStyle w:val="24"/>
        <w:framePr w:w="0" w:wrap="auto" w:vAnchor="margin" w:hAnchor="text" w:yAlign="inline"/>
        <w:spacing w:before="156" w:after="156" w:line="360" w:lineRule="auto"/>
        <w:rPr>
          <w:rFonts w:ascii="黑体" w:hAnsi="黑体" w:eastAsia="黑体" w:cs="黑体"/>
          <w:sz w:val="30"/>
          <w:szCs w:val="30"/>
          <w:lang w:val="zh-TW" w:eastAsia="zh-TW"/>
        </w:rPr>
      </w:pPr>
      <w:r>
        <w:rPr>
          <w:rFonts w:ascii="宋体" w:hAnsi="宋体" w:eastAsia="宋体" w:cs="宋体"/>
          <w:sz w:val="30"/>
          <w:szCs w:val="30"/>
          <w:rtl w:val="0"/>
          <w:lang w:val="zh-CN" w:eastAsia="zh-CN"/>
        </w:rPr>
        <w:t>4</w:t>
      </w:r>
      <w:r>
        <w:rPr>
          <w:rFonts w:ascii="黑体" w:hAnsi="黑体" w:eastAsia="黑体" w:cs="黑体"/>
          <w:sz w:val="30"/>
          <w:szCs w:val="30"/>
          <w:rtl w:val="0"/>
          <w:lang w:val="zh-TW" w:eastAsia="zh-TW"/>
        </w:rPr>
        <w:t>. 院前院内绿色通道信息化系统功能模块</w:t>
      </w:r>
    </w:p>
    <w:p>
      <w:pPr>
        <w:pStyle w:val="7"/>
        <w:framePr w:w="0" w:wrap="auto" w:vAnchor="margin" w:hAnchor="text" w:yAlign="inline"/>
        <w:spacing w:before="156" w:line="360" w:lineRule="auto"/>
        <w:rPr>
          <w:rFonts w:ascii="宋体" w:hAnsi="宋体" w:eastAsia="宋体" w:cs="宋体"/>
          <w:b/>
          <w:bCs/>
          <w:sz w:val="30"/>
          <w:szCs w:val="30"/>
        </w:rPr>
      </w:pPr>
      <w:r>
        <w:rPr>
          <w:rFonts w:ascii="黑体" w:hAnsi="黑体" w:eastAsia="黑体" w:cs="黑体"/>
          <w:b/>
          <w:bCs/>
          <w:sz w:val="30"/>
          <w:szCs w:val="30"/>
          <w:rtl w:val="0"/>
          <w:lang w:val="zh-CN" w:eastAsia="zh-CN"/>
        </w:rPr>
        <w:t>4</w:t>
      </w:r>
      <w:r>
        <w:rPr>
          <w:rFonts w:ascii="宋体" w:hAnsi="宋体" w:eastAsia="宋体" w:cs="宋体"/>
          <w:b/>
          <w:bCs/>
          <w:sz w:val="30"/>
          <w:szCs w:val="30"/>
          <w:rtl w:val="0"/>
          <w:lang w:val="en-US"/>
        </w:rPr>
        <w:t>.1 一键启动“院前院内卒中救治绿色通道”模块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提供一键远程启动“院前院内卒中救治绿色通道”，将患者数据院前与院内实时更新与共享，即刻警示院内医务人员提前做好相关准备，打通急救快速通道，提高救治效率。</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zh-CN" w:eastAsia="zh-CN"/>
        </w:rPr>
        <w:t>4</w:t>
      </w:r>
      <w:r>
        <w:rPr>
          <w:rFonts w:ascii="宋体" w:hAnsi="宋体" w:eastAsia="宋体" w:cs="宋体"/>
          <w:b/>
          <w:bCs/>
          <w:sz w:val="30"/>
          <w:szCs w:val="30"/>
          <w:rtl w:val="0"/>
          <w:lang w:val="en-US"/>
        </w:rPr>
        <w:t>.2 院前车端共享电子病历管理模块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能与相关系统实现数据共享，支持查询、修改登录密码与病人的个人信息，查看病人急救流程、生命体征、院前检验等信息。同时系统对院前急救状态进行统计、分类和汇总，帮助医院进行院前急救质量管理。</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zh-CN" w:eastAsia="zh-CN"/>
        </w:rPr>
        <w:t>4</w:t>
      </w:r>
      <w:r>
        <w:rPr>
          <w:rFonts w:ascii="宋体" w:hAnsi="宋体" w:eastAsia="宋体" w:cs="宋体"/>
          <w:b/>
          <w:bCs/>
          <w:sz w:val="30"/>
          <w:szCs w:val="30"/>
          <w:rtl w:val="0"/>
          <w:lang w:val="en-US"/>
        </w:rPr>
        <w:t>.3 历史患者检索模块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通过输入患者姓名、急救编号、身份证号、医保卡号等关键信息，即可搜索患者列表栏里的对应患者，并提供二次精准搜索与查看患者详情功能。</w:t>
      </w:r>
    </w:p>
    <w:p>
      <w:pPr>
        <w:pStyle w:val="24"/>
        <w:framePr w:w="0" w:wrap="auto" w:vAnchor="margin" w:hAnchor="text" w:yAlign="inline"/>
        <w:spacing w:before="156" w:after="156" w:line="360" w:lineRule="auto"/>
        <w:rPr>
          <w:rFonts w:ascii="宋体" w:hAnsi="宋体" w:eastAsia="宋体" w:cs="宋体"/>
          <w:sz w:val="30"/>
          <w:szCs w:val="30"/>
          <w:lang w:val="zh-TW" w:eastAsia="zh-TW"/>
        </w:rPr>
      </w:pPr>
      <w:r>
        <w:rPr>
          <w:rFonts w:ascii="黑体" w:hAnsi="黑体" w:eastAsia="黑体" w:cs="黑体"/>
          <w:sz w:val="30"/>
          <w:szCs w:val="30"/>
          <w:rtl w:val="0"/>
          <w:lang w:val="zh-CN" w:eastAsia="zh-CN"/>
        </w:rPr>
        <w:t xml:space="preserve">5. </w:t>
      </w:r>
      <w:r>
        <w:rPr>
          <w:rFonts w:ascii="黑体" w:hAnsi="黑体" w:eastAsia="黑体" w:cs="黑体"/>
          <w:sz w:val="30"/>
          <w:szCs w:val="30"/>
          <w:rtl w:val="0"/>
          <w:lang w:val="zh-TW" w:eastAsia="zh-TW"/>
        </w:rPr>
        <w:t>卒中急诊分诊系统功能模块</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zh-CN" w:eastAsia="zh-CN"/>
        </w:rPr>
        <w:t xml:space="preserve">5.1 </w:t>
      </w:r>
      <w:r>
        <w:rPr>
          <w:rFonts w:ascii="宋体" w:hAnsi="宋体" w:eastAsia="宋体" w:cs="宋体"/>
          <w:b/>
          <w:bCs/>
          <w:sz w:val="30"/>
          <w:szCs w:val="30"/>
          <w:rtl w:val="0"/>
          <w:lang w:val="en-US"/>
        </w:rPr>
        <w:t>新建患者病历模块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该模块可快速采集患者基本信息、主述、现病史、既往史、体格检查、急救现场及车端处理措施等形成的结构化专科化电子病历，并支持文字、图像、语音、系统对接等多方式采集病历。</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5.2 </w:t>
      </w:r>
      <w:r>
        <w:rPr>
          <w:rFonts w:ascii="宋体" w:hAnsi="宋体" w:eastAsia="宋体" w:cs="宋体"/>
          <w:b/>
          <w:bCs/>
          <w:sz w:val="30"/>
          <w:szCs w:val="30"/>
          <w:rtl w:val="0"/>
          <w:lang w:val="en-US"/>
        </w:rPr>
        <w:t>一键启动卒中院内绿色通道模块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用于在急诊科评估就诊患者生命体征，迅速做出分诊判断后，为在溶栓、取栓时间窗内的急性卒中患者一键启动卒中院内绿色通道，将患者信息与急救任务直达卒中团队。在启动卒中院内绿色通道后，神经内科、神经外科、挂号处、检验科、放射科将同时收到急诊分诊台传输过来的病人病例资料，启动应急响应。</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zh-CN" w:eastAsia="zh-CN"/>
        </w:rPr>
        <w:t xml:space="preserve">5.3 </w:t>
      </w:r>
      <w:r>
        <w:rPr>
          <w:rFonts w:ascii="宋体" w:hAnsi="宋体" w:eastAsia="宋体" w:cs="宋体"/>
          <w:b/>
          <w:bCs/>
          <w:sz w:val="30"/>
          <w:szCs w:val="30"/>
          <w:rtl w:val="0"/>
          <w:lang w:val="en-US"/>
        </w:rPr>
        <w:t>数据传输模块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该模块用于患者病历实时传输与自动更新，同时将一直监测“一键启动卒中绿色通道”通知状态，在通知成功传达后状态实时更新为“已读”，未成功通知则处于“通知中”。</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zh-CN" w:eastAsia="zh-CN"/>
        </w:rPr>
        <w:t xml:space="preserve">5.4 </w:t>
      </w:r>
      <w:r>
        <w:rPr>
          <w:rFonts w:ascii="宋体" w:hAnsi="宋体" w:eastAsia="宋体" w:cs="宋体"/>
          <w:b/>
          <w:bCs/>
          <w:sz w:val="30"/>
          <w:szCs w:val="30"/>
          <w:rtl w:val="0"/>
          <w:lang w:val="en-US"/>
        </w:rPr>
        <w:t>历史急救患者搜索模块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通过输入患者姓名、急救编号、身份证号、医保卡号等关键信息，即可搜索患者列表栏里的对应患者，并提供二次精准搜索与查看患者详情功能。</w:t>
      </w:r>
    </w:p>
    <w:p>
      <w:pPr>
        <w:pStyle w:val="24"/>
        <w:framePr w:w="0" w:wrap="auto" w:vAnchor="margin" w:hAnchor="text" w:yAlign="inline"/>
        <w:spacing w:before="156" w:after="156" w:line="360" w:lineRule="auto"/>
        <w:rPr>
          <w:rFonts w:ascii="黑体" w:hAnsi="黑体" w:eastAsia="黑体" w:cs="黑体"/>
          <w:b/>
          <w:bCs/>
          <w:strike w:val="0"/>
          <w:dstrike/>
          <w:color w:val="FF0000"/>
          <w:sz w:val="30"/>
          <w:szCs w:val="30"/>
          <w:lang w:val="zh-TW" w:eastAsia="zh-TW"/>
        </w:rPr>
      </w:pPr>
      <w:r>
        <w:rPr>
          <w:rFonts w:ascii="宋体" w:hAnsi="宋体" w:eastAsia="宋体" w:cs="宋体"/>
          <w:sz w:val="30"/>
          <w:szCs w:val="30"/>
          <w:rtl w:val="0"/>
          <w:lang w:val="zh-CN" w:eastAsia="zh-CN"/>
        </w:rPr>
        <w:t>6</w:t>
      </w:r>
      <w:r>
        <w:rPr>
          <w:rFonts w:ascii="黑体" w:hAnsi="黑体" w:eastAsia="黑体" w:cs="黑体"/>
          <w:sz w:val="30"/>
          <w:szCs w:val="30"/>
          <w:rtl w:val="0"/>
          <w:lang w:val="zh-CN" w:eastAsia="zh-CN"/>
        </w:rPr>
        <w:t xml:space="preserve">. </w:t>
      </w:r>
      <w:r>
        <w:rPr>
          <w:rFonts w:ascii="黑体" w:hAnsi="黑体" w:eastAsia="黑体" w:cs="黑体"/>
          <w:sz w:val="30"/>
          <w:szCs w:val="30"/>
          <w:rtl w:val="0"/>
          <w:lang w:val="zh-TW" w:eastAsia="zh-TW"/>
        </w:rPr>
        <w:t>移动端APP功能模块</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6.1 </w:t>
      </w:r>
      <w:r>
        <w:rPr>
          <w:rFonts w:ascii="宋体" w:hAnsi="宋体" w:eastAsia="宋体" w:cs="宋体"/>
          <w:b/>
          <w:bCs/>
          <w:sz w:val="30"/>
          <w:szCs w:val="30"/>
          <w:rtl w:val="0"/>
          <w:lang w:val="en-US"/>
        </w:rPr>
        <w:t>接收通知模块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该模块专用于接收急诊分诊台及院前陈端发起的急救任务通知，并配有紧急警报语音提示，促使卒中团队快速反应，提高救治效率。</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6.2 </w:t>
      </w:r>
      <w:r>
        <w:rPr>
          <w:rFonts w:ascii="宋体" w:hAnsi="宋体" w:eastAsia="宋体" w:cs="宋体"/>
          <w:b/>
          <w:bCs/>
          <w:sz w:val="30"/>
          <w:szCs w:val="30"/>
          <w:rtl w:val="0"/>
          <w:lang w:val="en-US"/>
        </w:rPr>
        <w:t>患者接诊模块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当院前车端患者及院内急诊分诊台分流患者到院就诊时，卒中医生可快速接诊患者，且数据同步到相关系统。</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zh-CN" w:eastAsia="zh-CN"/>
        </w:rPr>
        <w:t xml:space="preserve">6.3 </w:t>
      </w:r>
      <w:r>
        <w:rPr>
          <w:rFonts w:ascii="宋体" w:hAnsi="宋体" w:eastAsia="宋体" w:cs="宋体"/>
          <w:b/>
          <w:bCs/>
          <w:sz w:val="30"/>
          <w:szCs w:val="30"/>
          <w:rtl w:val="0"/>
          <w:lang w:val="en-US"/>
        </w:rPr>
        <w:t>流程跟踪模块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是根据患者诊治流程设计，通过NFC或红外扫码触发相关科室质控要点，如急诊科、影像科、检验检查科、溶栓室、导管室等，实时记录卒中急救过程中的关键时间点及救治流程，并自动计算耗时，为更好的改善院内急救流程管理提供数据支持，永久储存，可随时查阅。</w:t>
      </w:r>
    </w:p>
    <w:p>
      <w:pPr>
        <w:pStyle w:val="7"/>
        <w:framePr w:w="0" w:wrap="auto" w:vAnchor="margin" w:hAnchor="text" w:yAlign="inline"/>
        <w:spacing w:before="156" w:line="360" w:lineRule="auto"/>
        <w:rPr>
          <w:rFonts w:ascii="宋体" w:hAnsi="宋体" w:eastAsia="宋体" w:cs="宋体"/>
          <w:b/>
          <w:bCs/>
          <w:sz w:val="30"/>
          <w:szCs w:val="30"/>
        </w:rPr>
      </w:pPr>
      <w:r>
        <w:rPr>
          <w:rFonts w:ascii="宋体" w:hAnsi="宋体" w:eastAsia="宋体" w:cs="宋体"/>
          <w:b/>
          <w:bCs/>
          <w:sz w:val="30"/>
          <w:szCs w:val="30"/>
          <w:rtl w:val="0"/>
          <w:lang w:val="zh-CN" w:eastAsia="zh-CN"/>
        </w:rPr>
        <w:t xml:space="preserve">6.4 </w:t>
      </w:r>
      <w:r>
        <w:rPr>
          <w:rFonts w:ascii="宋体" w:hAnsi="宋体" w:eastAsia="宋体" w:cs="宋体"/>
          <w:b/>
          <w:bCs/>
          <w:sz w:val="30"/>
          <w:szCs w:val="30"/>
          <w:rtl w:val="0"/>
          <w:lang w:val="en-US"/>
        </w:rPr>
        <w:t>急救详情实时更新模块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该模块方便卒中团队随时随地查询急救患者详情和急救进度跟踪详情，包括病人信息、各个环节处置内容和时间点，为多机构、多科室协作救治提供信息共享功能。</w:t>
      </w:r>
    </w:p>
    <w:p>
      <w:pPr>
        <w:pStyle w:val="24"/>
        <w:framePr w:w="0" w:wrap="auto" w:vAnchor="margin" w:hAnchor="text" w:yAlign="inline"/>
        <w:spacing w:before="156" w:after="156" w:line="360" w:lineRule="auto"/>
        <w:rPr>
          <w:rFonts w:ascii="宋体" w:hAnsi="宋体" w:eastAsia="宋体" w:cs="宋体"/>
          <w:sz w:val="30"/>
          <w:szCs w:val="30"/>
          <w:lang w:val="zh-TW" w:eastAsia="zh-TW"/>
        </w:rPr>
      </w:pPr>
      <w:r>
        <w:rPr>
          <w:rFonts w:ascii="宋体" w:hAnsi="宋体" w:eastAsia="宋体" w:cs="宋体"/>
          <w:sz w:val="30"/>
          <w:szCs w:val="30"/>
          <w:rtl w:val="0"/>
          <w:lang w:val="zh-CN" w:eastAsia="zh-CN"/>
        </w:rPr>
        <w:t>7</w:t>
      </w:r>
      <w:r>
        <w:rPr>
          <w:rFonts w:ascii="黑体" w:hAnsi="黑体" w:eastAsia="黑体" w:cs="黑体"/>
          <w:sz w:val="30"/>
          <w:szCs w:val="30"/>
          <w:rtl w:val="0"/>
          <w:lang w:val="zh-CN" w:eastAsia="zh-CN"/>
        </w:rPr>
        <w:t xml:space="preserve">. </w:t>
      </w:r>
      <w:r>
        <w:rPr>
          <w:rFonts w:ascii="黑体" w:hAnsi="黑体" w:eastAsia="黑体" w:cs="黑体"/>
          <w:sz w:val="30"/>
          <w:szCs w:val="30"/>
          <w:rtl w:val="0"/>
          <w:lang w:val="zh-TW" w:eastAsia="zh-TW"/>
        </w:rPr>
        <w:t>卒中远程会诊系统功能模块</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7.1</w:t>
      </w:r>
      <w:r>
        <w:rPr>
          <w:rFonts w:ascii="宋体" w:hAnsi="宋体" w:eastAsia="宋体" w:cs="宋体"/>
          <w:b/>
          <w:bCs/>
          <w:sz w:val="30"/>
          <w:szCs w:val="30"/>
          <w:rtl w:val="0"/>
          <w:lang w:val="en-US"/>
        </w:rPr>
        <w:t>远程会诊申请模块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在医联体医院填写患者人口统计学信息、患者病历信息、会诊申请信息等内容，并上传患者知情同意书后，可一键启动远程会诊申请，包括影像会诊申请、临床会诊申请、静脉溶栓指导等。该模块并支持溶栓特殊字段预设及勾选式录入。</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7.2 </w:t>
      </w:r>
      <w:r>
        <w:rPr>
          <w:rFonts w:ascii="宋体" w:hAnsi="宋体" w:eastAsia="宋体" w:cs="宋体"/>
          <w:b/>
          <w:bCs/>
          <w:sz w:val="30"/>
          <w:szCs w:val="30"/>
          <w:rtl w:val="0"/>
          <w:lang w:val="en-US"/>
        </w:rPr>
        <w:t>远程会诊申请受理模块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上级医院在收到远程会诊申请后，可实时浏览申请信息和病历资料，并受理是否同意会诊。在同意远程会诊后，填写会诊时间、会诊专家姓名、会诊内容，并编写及发布会诊报告。</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7.3 </w:t>
      </w:r>
      <w:r>
        <w:rPr>
          <w:rFonts w:ascii="宋体" w:hAnsi="宋体" w:eastAsia="宋体" w:cs="宋体"/>
          <w:b/>
          <w:bCs/>
          <w:sz w:val="30"/>
          <w:szCs w:val="30"/>
          <w:rtl w:val="0"/>
          <w:lang w:val="en-US"/>
        </w:rPr>
        <w:t>会诊报告查询模块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会诊报告查询模块可支持申请端查看上级专家针对患者的会诊报告，并支持客户端对会诊专家、会诊管理员的考评打分、下载会诊报告等功能。</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7.4 </w:t>
      </w:r>
      <w:r>
        <w:rPr>
          <w:rFonts w:ascii="宋体" w:hAnsi="宋体" w:eastAsia="宋体" w:cs="宋体"/>
          <w:b/>
          <w:bCs/>
          <w:sz w:val="30"/>
          <w:szCs w:val="30"/>
          <w:rtl w:val="0"/>
          <w:lang w:val="en-US"/>
        </w:rPr>
        <w:t>资料传输模块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是用于上传患者人口统计学信息、患者病历信息、影像资料、检验检查结果、会诊申请信息、患者知情同意书等内容。该模块支持附件上传、纸质与胶片资料扫描文件的传输、存储和阅读，支持病历资料的手工录入。</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7.5 </w:t>
      </w:r>
      <w:r>
        <w:rPr>
          <w:rFonts w:ascii="宋体" w:hAnsi="宋体" w:eastAsia="宋体" w:cs="宋体"/>
          <w:b/>
          <w:bCs/>
          <w:sz w:val="30"/>
          <w:szCs w:val="30"/>
          <w:rtl w:val="0"/>
          <w:lang w:val="en-US"/>
        </w:rPr>
        <w:t>远程会诊视频模块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该模块是基于视频编解码算法，应符合ITU H.261、H.263、H.264、H.264 High profile、H.264 SVC标准。图像格式应支持CIF、4CIF、SVGA、XGA、720p、1080p等格式；支持1280x720p 25帧/秒、1280x720p 50帧/秒、1920×1080p 25帧/秒以及1920×1080p 50帧/秒的高清效果。该模块具备自适应全双工回声抑制、自动增益控制；具备自动噪音抑制功能；支持高保真立体声音频，和所投MCU配合可实现立体声效果。终端应支持单屏双显和双屏双显功能。</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7.6 </w:t>
      </w:r>
      <w:r>
        <w:rPr>
          <w:rFonts w:ascii="宋体" w:hAnsi="宋体" w:eastAsia="宋体" w:cs="宋体"/>
          <w:b/>
          <w:bCs/>
          <w:sz w:val="30"/>
          <w:szCs w:val="30"/>
          <w:rtl w:val="0"/>
          <w:lang w:val="en-US"/>
        </w:rPr>
        <w:t>远程会诊统计分析模块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该模块用于远程会诊统计分析，包括专家会诊量、专家评分、会诊报告数量、远程会诊申请次数、随访记录、影像资料、患者病历、影像会诊情况等。</w:t>
      </w:r>
    </w:p>
    <w:p>
      <w:pPr>
        <w:pStyle w:val="24"/>
        <w:framePr w:w="0" w:wrap="auto" w:vAnchor="margin" w:hAnchor="text" w:yAlign="inline"/>
        <w:spacing w:before="156" w:after="156" w:line="360" w:lineRule="auto"/>
        <w:rPr>
          <w:rFonts w:ascii="宋体" w:hAnsi="宋体" w:eastAsia="宋体" w:cs="宋体"/>
          <w:sz w:val="30"/>
          <w:szCs w:val="30"/>
          <w:lang w:val="zh-TW" w:eastAsia="zh-TW"/>
        </w:rPr>
      </w:pPr>
      <w:r>
        <w:rPr>
          <w:rFonts w:ascii="宋体" w:hAnsi="宋体" w:eastAsia="宋体" w:cs="宋体"/>
          <w:sz w:val="30"/>
          <w:szCs w:val="30"/>
          <w:rtl w:val="0"/>
          <w:lang w:val="zh-CN" w:eastAsia="zh-CN"/>
        </w:rPr>
        <w:t>8</w:t>
      </w:r>
      <w:r>
        <w:rPr>
          <w:rFonts w:ascii="黑体" w:hAnsi="黑体" w:eastAsia="黑体" w:cs="黑体"/>
          <w:sz w:val="30"/>
          <w:szCs w:val="30"/>
          <w:rtl w:val="0"/>
          <w:lang w:val="zh-CN" w:eastAsia="zh-CN"/>
        </w:rPr>
        <w:t xml:space="preserve">. </w:t>
      </w:r>
      <w:r>
        <w:rPr>
          <w:rFonts w:ascii="黑体" w:hAnsi="黑体" w:eastAsia="黑体" w:cs="黑体"/>
          <w:sz w:val="30"/>
          <w:szCs w:val="30"/>
          <w:rtl w:val="0"/>
          <w:lang w:val="zh-TW" w:eastAsia="zh-TW"/>
        </w:rPr>
        <w:t>卒中培训系统功能模块</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8.1 </w:t>
      </w:r>
      <w:r>
        <w:rPr>
          <w:rFonts w:ascii="宋体" w:hAnsi="宋体" w:eastAsia="宋体" w:cs="宋体"/>
          <w:b/>
          <w:bCs/>
          <w:sz w:val="30"/>
          <w:szCs w:val="30"/>
          <w:rtl w:val="0"/>
          <w:lang w:val="en-US"/>
        </w:rPr>
        <w:t>教学系统模块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专家授课端可实现专家在线授课、在线辅导、在线互动答疑、报名人员统计、授课统计等相关功能，该系统是开展整个教学工作的核心和基础。支持专家根据授课时间进行直播互动授课、答疑和辅导。授课过程中授课专家可通过视频方式或文字方式与学习者进行互动。专家授课时不受地点的限制，只需登录授课平台，输入账号、密码后即可讲授课程。平台自带课程录制功能，专家授课结束后，课程将自动录制下来并保存至平台上，供学员和授课专家重复观看，观看次数不限。</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8.2 </w:t>
      </w:r>
      <w:r>
        <w:rPr>
          <w:rFonts w:ascii="宋体" w:hAnsi="宋体" w:eastAsia="宋体" w:cs="宋体"/>
          <w:b/>
          <w:bCs/>
          <w:sz w:val="30"/>
          <w:szCs w:val="30"/>
          <w:rtl w:val="0"/>
          <w:lang w:val="en-US"/>
        </w:rPr>
        <w:t>学习系统模块</w:t>
      </w:r>
    </w:p>
    <w:p>
      <w:pPr>
        <w:pStyle w:val="7"/>
        <w:framePr w:w="0" w:wrap="auto" w:vAnchor="margin" w:hAnchor="text" w:yAlign="inline"/>
        <w:ind w:firstLine="600" w:firstLineChars="200"/>
        <w:rPr>
          <w:rFonts w:ascii="宋体" w:hAnsi="宋体" w:eastAsia="宋体" w:cs="宋体"/>
          <w:sz w:val="30"/>
          <w:szCs w:val="30"/>
          <w:lang w:val="zh-TW" w:eastAsia="zh-TW"/>
        </w:rPr>
      </w:pPr>
      <w:r>
        <w:rPr>
          <w:rFonts w:ascii="宋体" w:hAnsi="宋体" w:eastAsia="宋体" w:cs="宋体"/>
          <w:sz w:val="30"/>
          <w:szCs w:val="30"/>
          <w:rtl w:val="0"/>
          <w:lang w:val="zh-TW" w:eastAsia="zh-TW"/>
        </w:rPr>
        <w:t>该模块里面的课程是由国家远程卒中中心的专家团队发起，基于一定的课程体系，由专家进行课程体系的建设，设置不同级别的课程，对基层医生按阶段进行上升式培训。课程相关信息会在学习平台上公布，学员看到课程预告或通知后可进行报名。按照课程授课时间按时登陆平台，课程直播过程中学员与专家可进行互动，互动方式分为两种：文字互动+视频互动。课程直播结束后，系统会自动把课程录制下来供学员点播回看并且无次数限制。</w:t>
      </w:r>
    </w:p>
    <w:p>
      <w:pPr>
        <w:pStyle w:val="7"/>
        <w:framePr w:w="0" w:wrap="auto" w:vAnchor="margin" w:hAnchor="text" w:yAlign="inline"/>
        <w:spacing w:before="156" w:line="360" w:lineRule="auto"/>
        <w:rPr>
          <w:rFonts w:ascii="宋体" w:hAnsi="宋体" w:eastAsia="宋体" w:cs="宋体"/>
          <w:b/>
          <w:bCs/>
          <w:sz w:val="30"/>
          <w:szCs w:val="30"/>
          <w:lang w:val="zh-TW" w:eastAsia="zh-TW"/>
        </w:rPr>
      </w:pPr>
      <w:r>
        <w:rPr>
          <w:rFonts w:ascii="宋体" w:hAnsi="宋体" w:eastAsia="宋体" w:cs="宋体"/>
          <w:b/>
          <w:bCs/>
          <w:sz w:val="30"/>
          <w:szCs w:val="30"/>
          <w:rtl w:val="0"/>
          <w:lang w:val="zh-CN" w:eastAsia="zh-CN"/>
        </w:rPr>
        <w:t xml:space="preserve">8.3 </w:t>
      </w:r>
      <w:r>
        <w:rPr>
          <w:rFonts w:ascii="宋体" w:hAnsi="宋体" w:eastAsia="宋体" w:cs="宋体"/>
          <w:b/>
          <w:bCs/>
          <w:sz w:val="30"/>
          <w:szCs w:val="30"/>
          <w:rtl w:val="0"/>
          <w:lang w:val="en-US"/>
        </w:rPr>
        <w:t>统计管理模块</w:t>
      </w:r>
    </w:p>
    <w:p>
      <w:pPr>
        <w:pStyle w:val="7"/>
        <w:framePr w:w="0" w:wrap="auto" w:vAnchor="margin" w:hAnchor="text" w:yAlign="inline"/>
        <w:ind w:firstLine="600" w:firstLineChars="200"/>
      </w:pPr>
      <w:bookmarkStart w:id="2" w:name="_GoBack"/>
      <w:bookmarkEnd w:id="2"/>
      <w:r>
        <w:rPr>
          <w:rFonts w:ascii="宋体" w:hAnsi="宋体" w:eastAsia="宋体" w:cs="宋体"/>
          <w:sz w:val="30"/>
          <w:szCs w:val="30"/>
          <w:rtl w:val="0"/>
          <w:lang w:val="zh-TW" w:eastAsia="zh-TW"/>
        </w:rPr>
        <w:t>管理者根据用户账号身份设定登陆管理系统，查看申请端医院的基本信息、学习状态和学习记录，实时掌握申请端医院的动态学习情况。同时管理员可根据申请端医院实际情况管理到申请端医院的医务人员，可筛选统计指标，系统可按月、按季度、按课程或按年度自动生成统计分析报表，选择表格式及图表式两种模式进行生成报表，管理员可方便地汇总能各区域内医院的教学培训情况，并可轻松实现为统计、分析、综合评估培训工作提供数据依据，为后期决策提供参考。通过管理员的有效监管，可保证培训顺利开展，确保教学工作能够圆满完成。</w:t>
      </w:r>
    </w:p>
    <w:sectPr>
      <w:headerReference r:id="rId7" w:type="default"/>
      <w:pgSz w:w="11900" w:h="16840"/>
      <w:pgMar w:top="2041" w:right="1247" w:bottom="1134" w:left="1814" w:header="0" w:footer="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Helvetica Neue">
    <w:altName w:val="Segoe Print"/>
    <w:panose1 w:val="00000000000000000000"/>
    <w:charset w:val="00"/>
    <w:family w:val="roman"/>
    <w:pitch w:val="default"/>
    <w:sig w:usb0="00000000" w:usb1="00000000" w:usb2="00000000" w:usb3="00000000" w:csb0="00000000" w:csb1="00000000"/>
  </w:font>
  <w:font w:name="华文仿宋">
    <w:panose1 w:val="02010600040101010101"/>
    <w:charset w:val="86"/>
    <w:family w:val="roman"/>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0" w:wrap="auto" w:vAnchor="margin" w:hAnchor="text" w:yAlign="inline"/>
      <w:jc w:val="center"/>
    </w:pPr>
    <w:r>
      <w:rPr>
        <w:sz w:val="21"/>
        <w:szCs w:val="21"/>
        <w:rtl w:val="0"/>
      </w:rPr>
      <w:fldChar w:fldCharType="begin"/>
    </w:r>
    <w:r>
      <w:rPr>
        <w:sz w:val="21"/>
        <w:szCs w:val="21"/>
        <w:rtl w:val="0"/>
      </w:rPr>
      <w:instrText xml:space="preserve"> PAGE </w:instrText>
    </w:r>
    <w:r>
      <w:rPr>
        <w:sz w:val="21"/>
        <w:szCs w:val="21"/>
        <w:rtl w:val="0"/>
      </w:rPr>
      <w:fldChar w:fldCharType="separate"/>
    </w:r>
    <w:r>
      <w:rPr>
        <w:sz w:val="21"/>
        <w:szCs w:val="21"/>
        <w:rtl w:val="0"/>
      </w:rPr>
      <w:t>7</w:t>
    </w:r>
    <w:r>
      <w:rPr>
        <w:sz w:val="21"/>
        <w:szCs w:val="21"/>
        <w:rtl w:val="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0" w:wrap="auto" w:vAnchor="margin" w:hAnchor="text" w:yAlign="inline"/>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0" w:wrap="auto" w:vAnchor="margin" w:hAnchor="text" w:yAlign="inline"/>
    </w:pPr>
    <w:r>
      <w:rPr>
        <w:color w:val="FF0000"/>
        <w:u w:color="FF0000"/>
        <w:rtl w:val="0"/>
        <w:lang w:val="en-US"/>
      </w:rPr>
      <w:t>GB/T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0" w:wrap="auto" w:vAnchor="margin" w:hAnchor="text" w:yAlign="inline"/>
    </w:pPr>
    <w:r>
      <w:rPr>
        <w:rtl w:val="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0" w:wrap="auto" w:vAnchor="margin" w:hAnchor="text" w:yAlign="inline"/>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autoHyphenation/>
  <w:noLineBreaksAfter w:lang="zh-CN" w:val="‘“(〔[{〈《「『【⦅〘〖«〝︵︷︹︻︽︿﹁﹃﹇﹙﹛﹝｢"/>
  <w:noLineBreaksBefore w:lang="zh-CN" w:val="’”)〕]}〉"/>
  <w:compat>
    <w:useFELayout/>
    <w:compatSetting w:name="compatibilityMode" w:uri="http://schemas.microsoft.com/office/word" w:val="15"/>
  </w:compat>
  <w:rsids>
    <w:rsidRoot w:val="00000000"/>
    <w:rsid w:val="06E22CC3"/>
    <w:rsid w:val="2DF27821"/>
    <w:rsid w:val="516632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framePr w:w="0"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spacing w:before="0" w:beforeAutospacing="0" w:after="0" w:afterAutospacing="0" w:line="240" w:lineRule="auto"/>
      <w:ind w:left="0" w:right="0" w:firstLine="0"/>
      <w:jc w:val="left"/>
      <w:outlineLvl w:val="9"/>
    </w:pPr>
    <w:rPr>
      <w:rFonts w:ascii="Times New Roman" w:hAnsi="Times New Roman" w:eastAsia="Arial Unicode MS" w:cs="Times New Roman"/>
      <w:color w:val="auto"/>
      <w:spacing w:val="0"/>
      <w:w w:val="100"/>
      <w:kern w:val="0"/>
      <w:position w:val="0"/>
      <w:sz w:val="24"/>
      <w:szCs w:val="24"/>
      <w:u w:val="none" w:color="auto"/>
      <w:vertAlign w:val="baseline"/>
      <w:lang w:val="en-US" w:eastAsia="en-US" w:bidi="ar-SA"/>
    </w:rPr>
  </w:style>
  <w:style w:type="character" w:default="1" w:styleId="3">
    <w:name w:val="Default Paragraph Font"/>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Hyperlink"/>
    <w:qFormat/>
    <w:uiPriority w:val="0"/>
    <w:rPr>
      <w:u w:val="single"/>
    </w:rPr>
  </w:style>
  <w:style w:type="table" w:customStyle="1" w:styleId="5">
    <w:name w:val="Table Normal"/>
    <w:qFormat/>
    <w:uiPriority w:val="0"/>
    <w:tblPr>
      <w:tblLayout w:type="fixed"/>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6">
    <w:name w:val="标准书眉_奇数页"/>
    <w:next w:val="7"/>
    <w:qFormat/>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154"/>
        <w:tab w:val="right" w:pos="8306"/>
      </w:tabs>
      <w:suppressAutoHyphens w:val="0"/>
      <w:bidi w:val="0"/>
      <w:spacing w:before="0" w:beforeAutospacing="0" w:after="120" w:afterAutospacing="0" w:line="240" w:lineRule="auto"/>
      <w:ind w:left="0" w:right="0" w:firstLine="0"/>
      <w:jc w:val="right"/>
      <w:outlineLvl w:val="9"/>
    </w:pPr>
    <w:rPr>
      <w:rFonts w:ascii="Times New Roman" w:hAnsi="Times New Roman" w:eastAsia="Arial Unicode MS" w:cs="Arial Unicode MS"/>
      <w:color w:val="000000"/>
      <w:spacing w:val="0"/>
      <w:w w:val="100"/>
      <w:kern w:val="0"/>
      <w:position w:val="0"/>
      <w:sz w:val="21"/>
      <w:szCs w:val="21"/>
      <w:u w:val="none" w:color="000000"/>
      <w:vertAlign w:val="baseline"/>
      <w:lang w:val="en-US"/>
    </w:rPr>
  </w:style>
  <w:style w:type="paragraph" w:customStyle="1" w:styleId="7">
    <w:name w:val="正文 A"/>
    <w:qFormat/>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2"/>
      <w:position w:val="0"/>
      <w:sz w:val="21"/>
      <w:szCs w:val="21"/>
      <w:u w:val="none" w:color="000000"/>
      <w:vertAlign w:val="baseline"/>
      <w:lang w:val="en-US"/>
    </w:rPr>
  </w:style>
  <w:style w:type="paragraph" w:customStyle="1" w:styleId="8">
    <w:name w:val="页脚1"/>
    <w:qFormat/>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153"/>
        <w:tab w:val="right" w:pos="8306"/>
      </w:tabs>
      <w:suppressAutoHyphens w:val="0"/>
      <w:bidi w:val="0"/>
      <w:spacing w:before="0" w:beforeAutospacing="0" w:after="0" w:afterAutospacing="0" w:line="240" w:lineRule="auto"/>
      <w:ind w:left="0" w:right="210" w:firstLine="0"/>
      <w:jc w:val="right"/>
      <w:outlineLvl w:val="9"/>
    </w:pPr>
    <w:rPr>
      <w:rFonts w:ascii="Times New Roman" w:hAnsi="Times New Roman" w:eastAsia="Times New Roman" w:cs="Times New Roman"/>
      <w:color w:val="000000"/>
      <w:spacing w:val="0"/>
      <w:w w:val="100"/>
      <w:kern w:val="2"/>
      <w:position w:val="0"/>
      <w:sz w:val="18"/>
      <w:szCs w:val="18"/>
      <w:u w:val="none" w:color="000000"/>
      <w:vertAlign w:val="baseline"/>
      <w:lang w:val="en-US"/>
    </w:rPr>
  </w:style>
  <w:style w:type="paragraph" w:customStyle="1" w:styleId="9">
    <w:name w:val="标准书眉一"/>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0"/>
      <w:position w:val="0"/>
      <w:sz w:val="20"/>
      <w:szCs w:val="20"/>
      <w:u w:val="none" w:color="000000"/>
      <w:vertAlign w:val="baseline"/>
      <w:lang w:val="en-US"/>
    </w:rPr>
  </w:style>
  <w:style w:type="paragraph" w:customStyle="1" w:styleId="10">
    <w:name w:val="页眉与页脚"/>
    <w:qFormat/>
    <w:uiPriority w:val="0"/>
    <w:pPr>
      <w:keepNext w:val="0"/>
      <w:keepLines w:val="0"/>
      <w:pageBreakBefore w:val="0"/>
      <w:framePr w:w="0"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Helvetica Neue" w:hAnsi="Helvetica Neue" w:eastAsia="Helvetica Neue" w:cs="Helvetica Neue"/>
      <w:color w:val="000000"/>
      <w:spacing w:val="0"/>
      <w:w w:val="100"/>
      <w:kern w:val="0"/>
      <w:position w:val="0"/>
      <w:sz w:val="24"/>
      <w:szCs w:val="24"/>
      <w:u w:val="none" w:color="auto"/>
      <w:vertAlign w:val="baseline"/>
    </w:rPr>
  </w:style>
  <w:style w:type="paragraph" w:customStyle="1" w:styleId="11">
    <w:name w:val="封面正文"/>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Times New Roman" w:cs="Times New Roman"/>
      <w:color w:val="000000"/>
      <w:spacing w:val="0"/>
      <w:w w:val="100"/>
      <w:kern w:val="0"/>
      <w:position w:val="0"/>
      <w:sz w:val="20"/>
      <w:szCs w:val="20"/>
      <w:u w:val="none" w:color="000000"/>
      <w:vertAlign w:val="baseline"/>
      <w:lang w:val="en-US"/>
    </w:rPr>
  </w:style>
  <w:style w:type="paragraph" w:customStyle="1" w:styleId="12">
    <w:name w:val="发布部门"/>
    <w:next w:val="13"/>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center"/>
      <w:outlineLvl w:val="9"/>
    </w:pPr>
    <w:rPr>
      <w:rFonts w:ascii="宋体" w:hAnsi="宋体" w:eastAsia="宋体" w:cs="宋体"/>
      <w:b/>
      <w:bCs/>
      <w:color w:val="000000"/>
      <w:spacing w:val="20"/>
      <w:w w:val="100"/>
      <w:kern w:val="0"/>
      <w:position w:val="0"/>
      <w:sz w:val="36"/>
      <w:szCs w:val="36"/>
      <w:u w:val="none" w:color="000000"/>
      <w:vertAlign w:val="baseline"/>
      <w:lang w:val="en-US"/>
    </w:rPr>
  </w:style>
  <w:style w:type="paragraph" w:customStyle="1" w:styleId="13">
    <w:name w:val="段"/>
    <w:qFormat/>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360" w:lineRule="auto"/>
      <w:ind w:left="0" w:right="0" w:firstLine="600"/>
      <w:jc w:val="both"/>
      <w:outlineLvl w:val="9"/>
    </w:pPr>
    <w:rPr>
      <w:rFonts w:ascii="宋体" w:hAnsi="宋体" w:eastAsia="宋体" w:cs="宋体"/>
      <w:color w:val="000000"/>
      <w:spacing w:val="0"/>
      <w:w w:val="100"/>
      <w:kern w:val="0"/>
      <w:position w:val="0"/>
      <w:sz w:val="21"/>
      <w:szCs w:val="21"/>
      <w:u w:val="none" w:color="000000"/>
      <w:vertAlign w:val="baseline"/>
      <w:lang w:val="en-US"/>
    </w:rPr>
  </w:style>
  <w:style w:type="paragraph" w:customStyle="1" w:styleId="14">
    <w:name w:val="标准标志"/>
    <w:next w:val="7"/>
    <w:qFormat/>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FFFFFF"/>
      <w:suppressAutoHyphens w:val="0"/>
      <w:bidi w:val="0"/>
      <w:spacing w:before="0" w:beforeAutospacing="0" w:after="0" w:afterAutospacing="0" w:line="20" w:lineRule="atLeast"/>
      <w:ind w:left="0" w:right="0" w:firstLine="0"/>
      <w:jc w:val="right"/>
      <w:outlineLvl w:val="9"/>
    </w:pPr>
    <w:rPr>
      <w:rFonts w:ascii="Times New Roman" w:hAnsi="Times New Roman" w:eastAsia="Arial Unicode MS" w:cs="Arial Unicode MS"/>
      <w:b/>
      <w:bCs/>
      <w:color w:val="000000"/>
      <w:spacing w:val="0"/>
      <w:w w:val="100"/>
      <w:kern w:val="0"/>
      <w:position w:val="0"/>
      <w:sz w:val="96"/>
      <w:szCs w:val="96"/>
      <w:u w:val="none" w:color="000000"/>
      <w:vertAlign w:val="baseline"/>
      <w:lang w:val="en-US"/>
    </w:rPr>
  </w:style>
  <w:style w:type="paragraph" w:customStyle="1" w:styleId="15">
    <w:name w:val="实施日期"/>
    <w:qFormat/>
    <w:uiPriority w:val="0"/>
    <w:pPr>
      <w:keepNext w:val="0"/>
      <w:keepLines w:val="0"/>
      <w:pageBreakBefore w:val="0"/>
      <w:framePr w:w="0"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right"/>
      <w:outlineLvl w:val="9"/>
    </w:pPr>
    <w:rPr>
      <w:rFonts w:ascii="Times New Roman" w:hAnsi="Times New Roman" w:eastAsia="Arial Unicode MS" w:cs="Arial Unicode MS"/>
      <w:color w:val="000000"/>
      <w:spacing w:val="0"/>
      <w:w w:val="100"/>
      <w:kern w:val="0"/>
      <w:position w:val="0"/>
      <w:sz w:val="28"/>
      <w:szCs w:val="28"/>
      <w:u w:val="none" w:color="000000"/>
      <w:vertAlign w:val="baseline"/>
      <w:lang w:val="en-US"/>
    </w:rPr>
  </w:style>
  <w:style w:type="paragraph" w:customStyle="1" w:styleId="16">
    <w:name w:val="封面标准名称"/>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80" w:lineRule="exact"/>
      <w:ind w:left="0" w:right="0" w:firstLine="0"/>
      <w:jc w:val="center"/>
      <w:outlineLvl w:val="9"/>
    </w:pPr>
    <w:rPr>
      <w:rFonts w:ascii="黑体" w:hAnsi="黑体" w:eastAsia="黑体" w:cs="黑体"/>
      <w:color w:val="000000"/>
      <w:spacing w:val="0"/>
      <w:w w:val="100"/>
      <w:kern w:val="0"/>
      <w:position w:val="0"/>
      <w:sz w:val="52"/>
      <w:szCs w:val="52"/>
      <w:u w:val="none" w:color="000000"/>
      <w:vertAlign w:val="baseline"/>
      <w:lang w:val="en-US"/>
    </w:rPr>
  </w:style>
  <w:style w:type="paragraph" w:customStyle="1" w:styleId="17">
    <w:name w:val="封面标准英文名称"/>
    <w:qFormat/>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370" w:beforeAutospacing="0" w:after="0" w:afterAutospacing="0" w:line="400" w:lineRule="exact"/>
      <w:ind w:left="0" w:right="0" w:firstLine="0"/>
      <w:jc w:val="center"/>
      <w:outlineLvl w:val="9"/>
    </w:pPr>
    <w:rPr>
      <w:rFonts w:hint="eastAsia" w:ascii="Arial Unicode MS" w:hAnsi="Arial Unicode MS" w:eastAsia="Arial Unicode MS" w:cs="Arial Unicode MS"/>
      <w:color w:val="000000"/>
      <w:spacing w:val="0"/>
      <w:w w:val="100"/>
      <w:kern w:val="0"/>
      <w:position w:val="0"/>
      <w:sz w:val="28"/>
      <w:szCs w:val="28"/>
      <w:u w:val="none" w:color="000000"/>
      <w:vertAlign w:val="baseline"/>
      <w:lang w:val="en-US"/>
    </w:rPr>
  </w:style>
  <w:style w:type="paragraph" w:customStyle="1" w:styleId="18">
    <w:name w:val="封面标准号1"/>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308" w:beforeAutospacing="0" w:after="0" w:afterAutospacing="0" w:line="240" w:lineRule="auto"/>
      <w:ind w:left="0" w:right="0" w:firstLine="0"/>
      <w:jc w:val="right"/>
      <w:outlineLvl w:val="9"/>
    </w:pPr>
    <w:rPr>
      <w:rFonts w:ascii="Times New Roman" w:hAnsi="Times New Roman" w:eastAsia="Arial Unicode MS" w:cs="Arial Unicode MS"/>
      <w:color w:val="000000"/>
      <w:spacing w:val="0"/>
      <w:w w:val="100"/>
      <w:kern w:val="0"/>
      <w:position w:val="0"/>
      <w:sz w:val="28"/>
      <w:szCs w:val="28"/>
      <w:u w:val="none" w:color="000000"/>
      <w:vertAlign w:val="baseline"/>
      <w:lang w:val="en-US"/>
    </w:rPr>
  </w:style>
  <w:style w:type="paragraph" w:customStyle="1" w:styleId="19">
    <w:name w:val="标准称谓"/>
    <w:next w:val="7"/>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0" w:lineRule="atLeast"/>
      <w:ind w:left="0" w:right="0" w:firstLine="0"/>
      <w:jc w:val="both"/>
      <w:outlineLvl w:val="9"/>
    </w:pPr>
    <w:rPr>
      <w:rFonts w:ascii="宋体" w:hAnsi="宋体" w:eastAsia="宋体" w:cs="宋体"/>
      <w:b/>
      <w:bCs/>
      <w:color w:val="000000"/>
      <w:spacing w:val="20"/>
      <w:w w:val="100"/>
      <w:kern w:val="0"/>
      <w:position w:val="0"/>
      <w:sz w:val="52"/>
      <w:szCs w:val="52"/>
      <w:u w:val="none" w:color="000000"/>
      <w:vertAlign w:val="baseline"/>
      <w:lang w:val="en-US"/>
    </w:rPr>
  </w:style>
  <w:style w:type="paragraph" w:customStyle="1" w:styleId="20">
    <w:name w:val="文献分类号"/>
    <w:qFormat/>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0"/>
      <w:position w:val="0"/>
      <w:sz w:val="21"/>
      <w:szCs w:val="21"/>
      <w:u w:val="none" w:color="000000"/>
      <w:vertAlign w:val="baseline"/>
      <w:lang w:val="en-US"/>
    </w:rPr>
  </w:style>
  <w:style w:type="paragraph" w:customStyle="1" w:styleId="21">
    <w:name w:val="发布日期"/>
    <w:qFormat/>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0"/>
      <w:position w:val="0"/>
      <w:sz w:val="28"/>
      <w:szCs w:val="28"/>
      <w:u w:val="none" w:color="000000"/>
      <w:vertAlign w:val="baseline"/>
      <w:lang w:val="en-US"/>
    </w:rPr>
  </w:style>
  <w:style w:type="paragraph" w:customStyle="1" w:styleId="22">
    <w:name w:val="目录 11"/>
    <w:qFormat/>
    <w:uiPriority w:val="0"/>
    <w:pPr>
      <w:keepNext w:val="0"/>
      <w:keepLines w:val="0"/>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宋体" w:hAnsi="宋体" w:eastAsia="宋体" w:cs="宋体"/>
      <w:color w:val="000000"/>
      <w:spacing w:val="0"/>
      <w:w w:val="100"/>
      <w:kern w:val="0"/>
      <w:position w:val="0"/>
      <w:sz w:val="21"/>
      <w:szCs w:val="21"/>
      <w:u w:val="none" w:color="000000"/>
      <w:vertAlign w:val="baseline"/>
      <w:lang w:val="en-US"/>
    </w:rPr>
  </w:style>
  <w:style w:type="paragraph" w:customStyle="1" w:styleId="23">
    <w:name w:val="默认"/>
    <w:qFormat/>
    <w:uiPriority w:val="0"/>
    <w:pPr>
      <w:keepNext w:val="0"/>
      <w:keepLines w:val="0"/>
      <w:pageBreakBefore w:val="0"/>
      <w:framePr w:w="0"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Helvetica Neue" w:hAnsi="Helvetica Neue" w:eastAsia="Arial Unicode MS" w:cs="Arial Unicode MS"/>
      <w:color w:val="000000"/>
      <w:spacing w:val="0"/>
      <w:w w:val="100"/>
      <w:kern w:val="0"/>
      <w:position w:val="0"/>
      <w:sz w:val="22"/>
      <w:szCs w:val="22"/>
      <w:u w:val="none" w:color="auto"/>
      <w:vertAlign w:val="baseline"/>
      <w:lang w:val="en-US"/>
    </w:rPr>
  </w:style>
  <w:style w:type="paragraph" w:customStyle="1" w:styleId="24">
    <w:name w:val="标题 11"/>
    <w:next w:val="7"/>
    <w:qFormat/>
    <w:uiPriority w:val="0"/>
    <w:pPr>
      <w:keepNext/>
      <w:keepLines/>
      <w:pageBreakBefore w:val="0"/>
      <w:framePr w:w="0"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340" w:beforeAutospacing="0" w:after="330" w:afterAutospacing="0" w:line="578" w:lineRule="auto"/>
      <w:ind w:left="0" w:right="0" w:firstLine="0"/>
      <w:jc w:val="both"/>
      <w:outlineLvl w:val="0"/>
    </w:pPr>
    <w:rPr>
      <w:rFonts w:ascii="Times New Roman" w:hAnsi="Times New Roman" w:eastAsia="Arial Unicode MS" w:cs="Arial Unicode MS"/>
      <w:b/>
      <w:bCs/>
      <w:color w:val="000000"/>
      <w:spacing w:val="0"/>
      <w:w w:val="100"/>
      <w:kern w:val="44"/>
      <w:position w:val="0"/>
      <w:sz w:val="44"/>
      <w:szCs w:val="44"/>
      <w:u w:val="none" w:color="000000"/>
      <w:vertAlign w:val="baseline"/>
      <w:lang w:val="en-US"/>
    </w:rPr>
  </w:style>
  <w:style w:type="character" w:customStyle="1" w:styleId="25">
    <w:name w:val="fontstyle01"/>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upright="0">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0" tIns="0" rIns="0" bIns="0" numCol="1" spcCol="38100" rtlCol="0" anchor="t" upright="0">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Office_11.1.0.8612_F1E327BC-269C-435d-A152-05C5408002CA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2019-04-29T01:55:00Z</dcterms:created>
  <dc:creator>Administrator</dc:creator>
  <cp:lastModifiedBy>al</cp:lastModifiedBy>
  <dcterms:modified xsi:type="dcterms:W3CDTF">2019-04-29T02:10:31Z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