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30B25" w:rsidRDefault="00E23407" w:rsidP="00E23407">
      <w:pPr>
        <w:spacing w:line="594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F30B25" w:rsidRDefault="00F30B25" w:rsidP="00E23407">
      <w:pPr>
        <w:spacing w:line="594" w:lineRule="exact"/>
        <w:rPr>
          <w:rFonts w:ascii="黑体" w:eastAsia="黑体" w:hAnsi="黑体"/>
          <w:sz w:val="32"/>
          <w:szCs w:val="32"/>
        </w:rPr>
      </w:pPr>
    </w:p>
    <w:p w:rsidR="00F30B25" w:rsidRDefault="00E23407" w:rsidP="00E23407">
      <w:pPr>
        <w:spacing w:line="594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ascii="方正小标宋简体" w:eastAsia="方正小标宋简体" w:hint="eastAsia"/>
          <w:spacing w:val="-12"/>
          <w:sz w:val="44"/>
          <w:szCs w:val="44"/>
        </w:rPr>
        <w:t>部分不合格项目的小知识</w:t>
      </w:r>
    </w:p>
    <w:p w:rsidR="00F30B25" w:rsidRDefault="00F30B25" w:rsidP="00E23407">
      <w:pPr>
        <w:spacing w:line="594" w:lineRule="exact"/>
        <w:ind w:firstLineChars="200" w:firstLine="592"/>
        <w:rPr>
          <w:rFonts w:ascii="黑体" w:eastAsia="黑体" w:hAnsi="黑体"/>
          <w:spacing w:val="-12"/>
          <w:sz w:val="32"/>
          <w:szCs w:val="32"/>
        </w:rPr>
      </w:pPr>
    </w:p>
    <w:p w:rsidR="00F30B25" w:rsidRDefault="00E23407" w:rsidP="00E23407">
      <w:pPr>
        <w:spacing w:line="594" w:lineRule="exact"/>
        <w:ind w:firstLineChars="200" w:firstLine="59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pacing w:val="-12"/>
          <w:sz w:val="32"/>
          <w:szCs w:val="32"/>
        </w:rPr>
        <w:t>一、菌落总数</w:t>
      </w:r>
    </w:p>
    <w:p w:rsidR="00F30B25" w:rsidRDefault="00E23407" w:rsidP="00E23407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菌落总数是指示性微生物指标，并非致病菌指标。主要用来评价食品清洁度，反映食品在生产过程中是否符合卫生要求。《食品安全国家标准藻类</w:t>
      </w:r>
      <w:r w:rsidRPr="00E23407">
        <w:rPr>
          <w:rFonts w:ascii="仿宋_GB2312" w:eastAsia="仿宋_GB2312" w:hAnsi="Times New Roman" w:cs="Times New Roman" w:hint="eastAsia"/>
          <w:sz w:val="32"/>
          <w:szCs w:val="32"/>
        </w:rPr>
        <w:t>及其制品》（GB 19643—2016）中规定，即食藻类制品一个样品的5次检测结果均不得超过10</w:t>
      </w:r>
      <w:r w:rsidRPr="00E23407">
        <w:rPr>
          <w:rFonts w:ascii="仿宋_GB2312" w:eastAsia="仿宋_GB2312" w:hAnsi="Times New Roman" w:cs="Times New Roman" w:hint="eastAsia"/>
          <w:sz w:val="32"/>
          <w:szCs w:val="32"/>
          <w:vertAlign w:val="superscript"/>
        </w:rPr>
        <w:t>5</w:t>
      </w:r>
      <w:r w:rsidRPr="00E23407">
        <w:rPr>
          <w:rFonts w:ascii="仿宋_GB2312" w:eastAsia="仿宋_GB2312" w:hAnsi="Times New Roman" w:cs="Times New Roman" w:hint="eastAsia"/>
          <w:sz w:val="32"/>
          <w:szCs w:val="32"/>
        </w:rPr>
        <w:t>CFU/g且至少3次检测结果不超过3×10</w:t>
      </w:r>
      <w:r w:rsidRPr="00E23407">
        <w:rPr>
          <w:rFonts w:ascii="仿宋_GB2312" w:eastAsia="仿宋_GB2312" w:hAnsi="Times New Roman" w:cs="Times New Roman" w:hint="eastAsia"/>
          <w:sz w:val="32"/>
          <w:szCs w:val="32"/>
          <w:vertAlign w:val="superscript"/>
        </w:rPr>
        <w:t>4</w:t>
      </w:r>
      <w:r w:rsidRPr="00E23407">
        <w:rPr>
          <w:rFonts w:ascii="仿宋_GB2312" w:eastAsia="仿宋_GB2312" w:hAnsi="Times New Roman" w:cs="Times New Roman" w:hint="eastAsia"/>
          <w:sz w:val="32"/>
          <w:szCs w:val="32"/>
        </w:rPr>
        <w:t>CFU/g。菌落总数超标的原因，可能是个别企业未按要求严格控制生产加工过</w:t>
      </w:r>
      <w:r>
        <w:rPr>
          <w:rFonts w:ascii="Times New Roman" w:eastAsia="仿宋_GB2312" w:hAnsi="Times New Roman" w:cs="Times New Roman"/>
          <w:sz w:val="32"/>
          <w:szCs w:val="32"/>
        </w:rPr>
        <w:t>程的卫生条件，或者包装容器清洗消毒不到位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cs="Times New Roman"/>
          <w:sz w:val="32"/>
          <w:szCs w:val="32"/>
        </w:rPr>
        <w:t>还有可能与产品包装密封不严，储运条件控制不当等有关。</w:t>
      </w:r>
    </w:p>
    <w:p w:rsidR="00F30B25" w:rsidRDefault="00E23407" w:rsidP="00E23407">
      <w:pPr>
        <w:spacing w:line="594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二、镉（以Cd计）</w:t>
      </w:r>
    </w:p>
    <w:p w:rsidR="00F30B25" w:rsidRDefault="00E23407" w:rsidP="00E23407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镉是最常见的重金属元素污染物之一。镉对人体的危害主要是慢性蓄积性，长期大量摄入镉</w:t>
      </w:r>
      <w:r w:rsidRPr="00E23407">
        <w:rPr>
          <w:rFonts w:ascii="仿宋_GB2312" w:eastAsia="仿宋_GB2312" w:hAnsi="Times New Roman" w:hint="eastAsia"/>
          <w:sz w:val="32"/>
          <w:szCs w:val="32"/>
        </w:rPr>
        <w:t>含量超标的食品可能导致肾和骨骼损伤等。《食品安全国家标准食品中污染物限量》（GB 2762—2017）中规定，镉在鲜、冻水产动物的甲壳类中最大限量值为0.5mg/kg。水产品中镉超标的原因，可能是水</w:t>
      </w:r>
      <w:r>
        <w:rPr>
          <w:rFonts w:ascii="Times New Roman" w:eastAsia="仿宋_GB2312" w:hAnsi="Times New Roman" w:hint="eastAsia"/>
          <w:sz w:val="32"/>
          <w:szCs w:val="32"/>
        </w:rPr>
        <w:t>产品养殖过程中对环境中镉元素的富集。</w:t>
      </w:r>
    </w:p>
    <w:p w:rsidR="00F30B25" w:rsidRDefault="00E23407" w:rsidP="00E23407">
      <w:pPr>
        <w:spacing w:line="594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</w:t>
      </w:r>
      <w:r>
        <w:rPr>
          <w:rFonts w:ascii="黑体" w:eastAsia="黑体" w:hAnsi="黑体" w:hint="eastAsia"/>
          <w:sz w:val="32"/>
          <w:szCs w:val="32"/>
        </w:rPr>
        <w:t>酸价（以脂肪计）</w:t>
      </w:r>
    </w:p>
    <w:p w:rsidR="00F30B25" w:rsidRDefault="00E23407" w:rsidP="00E23407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酸价主要反映食品中的油脂酸败程度。酸价超标会导致食品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有哈喇味，超标严重时</w:t>
      </w:r>
      <w:r w:rsidRPr="00E23407">
        <w:rPr>
          <w:rFonts w:ascii="仿宋_GB2312" w:eastAsia="仿宋_GB2312" w:hAnsi="Times New Roman" w:cs="Times New Roman" w:hint="eastAsia"/>
          <w:sz w:val="32"/>
          <w:szCs w:val="32"/>
        </w:rPr>
        <w:t>所产生的醛、酮、酸会破坏脂溶性维生素，导致肠胃不适。《食品安全国家标准</w:t>
      </w:r>
      <w:bookmarkStart w:id="0" w:name="_GoBack"/>
      <w:bookmarkEnd w:id="0"/>
      <w:r w:rsidRPr="00E23407">
        <w:rPr>
          <w:rFonts w:ascii="仿宋_GB2312" w:eastAsia="仿宋_GB2312" w:hAnsi="Times New Roman" w:cs="Times New Roman" w:hint="eastAsia"/>
          <w:sz w:val="32"/>
          <w:szCs w:val="32"/>
        </w:rPr>
        <w:t>饼干》（GB 7100—2015）中规定，饼干中酸价（以脂肪计）的最大限量值为5mg/g。造成酸价不合格的主要原因，可能是企业原料采购把关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不严、生产工艺不达标、产品储藏条件不当，特别是存贮温度较高时易导致食品中的脂肪氧化酸败。</w:t>
      </w:r>
    </w:p>
    <w:p w:rsidR="00F30B25" w:rsidRDefault="00F30B25" w:rsidP="00E23407">
      <w:pPr>
        <w:spacing w:line="594" w:lineRule="exact"/>
        <w:jc w:val="center"/>
        <w:rPr>
          <w:rFonts w:ascii="仿宋_GB2312" w:eastAsia="仿宋_GB2312" w:hAnsi="宋体" w:cs="黑体"/>
          <w:sz w:val="32"/>
          <w:szCs w:val="32"/>
        </w:rPr>
      </w:pPr>
    </w:p>
    <w:p w:rsidR="00E23407" w:rsidRDefault="00E23407">
      <w:pPr>
        <w:spacing w:line="594" w:lineRule="exact"/>
        <w:jc w:val="center"/>
        <w:rPr>
          <w:rFonts w:ascii="仿宋_GB2312" w:eastAsia="仿宋_GB2312" w:hAnsi="宋体" w:cs="黑体"/>
          <w:sz w:val="32"/>
          <w:szCs w:val="32"/>
        </w:rPr>
      </w:pPr>
    </w:p>
    <w:sectPr w:rsidR="00E23407" w:rsidSect="00E23407">
      <w:footerReference w:type="even" r:id="rId8"/>
      <w:footerReference w:type="default" r:id="rId9"/>
      <w:pgSz w:w="11906" w:h="16838"/>
      <w:pgMar w:top="1928" w:right="1531" w:bottom="1814" w:left="1531" w:header="851" w:footer="1191" w:gutter="0"/>
      <w:pgNumType w:start="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B25" w:rsidRDefault="00F30B25" w:rsidP="00F30B25">
      <w:r>
        <w:separator/>
      </w:r>
    </w:p>
  </w:endnote>
  <w:endnote w:type="continuationSeparator" w:id="1">
    <w:p w:rsidR="00F30B25" w:rsidRDefault="00F30B25" w:rsidP="00F30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hAnsiTheme="minorEastAsia"/>
        <w:sz w:val="28"/>
        <w:szCs w:val="28"/>
      </w:rPr>
      <w:id w:val="7345886"/>
      <w:docPartObj>
        <w:docPartGallery w:val="Page Numbers (Bottom of Page)"/>
        <w:docPartUnique/>
      </w:docPartObj>
    </w:sdtPr>
    <w:sdtContent>
      <w:p w:rsidR="00E23407" w:rsidRPr="00E23407" w:rsidRDefault="00E23407" w:rsidP="00E23407">
        <w:pPr>
          <w:pStyle w:val="a5"/>
          <w:ind w:leftChars="150" w:left="315"/>
          <w:rPr>
            <w:rFonts w:asciiTheme="minorEastAsia" w:hAnsiTheme="minorEastAsia"/>
            <w:sz w:val="28"/>
            <w:szCs w:val="28"/>
          </w:rPr>
        </w:pPr>
        <w:r w:rsidRPr="00E23407"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="004914EB" w:rsidRPr="00E23407">
          <w:rPr>
            <w:rFonts w:asciiTheme="minorEastAsia" w:hAnsiTheme="minorEastAsia"/>
            <w:sz w:val="28"/>
            <w:szCs w:val="28"/>
          </w:rPr>
          <w:fldChar w:fldCharType="begin"/>
        </w:r>
        <w:r w:rsidRPr="00E23407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4914EB" w:rsidRPr="00E23407">
          <w:rPr>
            <w:rFonts w:asciiTheme="minorEastAsia" w:hAnsiTheme="minorEastAsia"/>
            <w:sz w:val="28"/>
            <w:szCs w:val="28"/>
          </w:rPr>
          <w:fldChar w:fldCharType="separate"/>
        </w:r>
        <w:r w:rsidR="00A81EF1" w:rsidRPr="00A81EF1">
          <w:rPr>
            <w:rFonts w:asciiTheme="minorEastAsia" w:hAnsiTheme="minorEastAsia"/>
            <w:noProof/>
            <w:sz w:val="28"/>
            <w:szCs w:val="28"/>
            <w:lang w:val="zh-CN"/>
          </w:rPr>
          <w:t>4</w:t>
        </w:r>
        <w:r w:rsidR="004914EB" w:rsidRPr="00E23407">
          <w:rPr>
            <w:rFonts w:asciiTheme="minorEastAsia" w:hAnsiTheme="minorEastAsia"/>
            <w:sz w:val="28"/>
            <w:szCs w:val="28"/>
          </w:rPr>
          <w:fldChar w:fldCharType="end"/>
        </w:r>
        <w:r w:rsidRPr="00E23407"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hAnsiTheme="minorEastAsia"/>
        <w:sz w:val="28"/>
        <w:szCs w:val="28"/>
      </w:rPr>
      <w:id w:val="7345876"/>
      <w:docPartObj>
        <w:docPartGallery w:val="Page Numbers (Bottom of Page)"/>
        <w:docPartUnique/>
      </w:docPartObj>
    </w:sdtPr>
    <w:sdtContent>
      <w:p w:rsidR="00F30B25" w:rsidRPr="00E23407" w:rsidRDefault="00E23407" w:rsidP="00E23407">
        <w:pPr>
          <w:pStyle w:val="a5"/>
          <w:ind w:rightChars="150" w:right="315"/>
          <w:jc w:val="right"/>
          <w:rPr>
            <w:rFonts w:asciiTheme="minorEastAsia" w:hAnsiTheme="minorEastAsia"/>
            <w:sz w:val="28"/>
            <w:szCs w:val="28"/>
          </w:rPr>
        </w:pPr>
        <w:r w:rsidRPr="00E23407"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="004914EB" w:rsidRPr="00E23407">
          <w:rPr>
            <w:rFonts w:asciiTheme="minorEastAsia" w:hAnsiTheme="minorEastAsia"/>
            <w:sz w:val="28"/>
            <w:szCs w:val="28"/>
          </w:rPr>
          <w:fldChar w:fldCharType="begin"/>
        </w:r>
        <w:r w:rsidRPr="00E23407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4914EB" w:rsidRPr="00E23407">
          <w:rPr>
            <w:rFonts w:asciiTheme="minorEastAsia" w:hAnsiTheme="minorEastAsia"/>
            <w:sz w:val="28"/>
            <w:szCs w:val="28"/>
          </w:rPr>
          <w:fldChar w:fldCharType="separate"/>
        </w:r>
        <w:r w:rsidR="00A81EF1" w:rsidRPr="00A81EF1">
          <w:rPr>
            <w:rFonts w:asciiTheme="minorEastAsia" w:hAnsiTheme="minorEastAsia"/>
            <w:noProof/>
            <w:sz w:val="28"/>
            <w:szCs w:val="28"/>
            <w:lang w:val="zh-CN"/>
          </w:rPr>
          <w:t>5</w:t>
        </w:r>
        <w:r w:rsidR="004914EB" w:rsidRPr="00E23407">
          <w:rPr>
            <w:rFonts w:asciiTheme="minorEastAsia" w:hAnsiTheme="minorEastAsia"/>
            <w:sz w:val="28"/>
            <w:szCs w:val="28"/>
          </w:rPr>
          <w:fldChar w:fldCharType="end"/>
        </w:r>
        <w:r w:rsidRPr="00E23407"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B25" w:rsidRDefault="00F30B25" w:rsidP="00F30B25">
      <w:r>
        <w:separator/>
      </w:r>
    </w:p>
  </w:footnote>
  <w:footnote w:type="continuationSeparator" w:id="1">
    <w:p w:rsidR="00F30B25" w:rsidRDefault="00F30B25" w:rsidP="00F30B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revisionView w:markup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5F03"/>
    <w:rsid w:val="0000231D"/>
    <w:rsid w:val="0000397C"/>
    <w:rsid w:val="000506C6"/>
    <w:rsid w:val="00057C9D"/>
    <w:rsid w:val="0006147E"/>
    <w:rsid w:val="0007233C"/>
    <w:rsid w:val="00073F8A"/>
    <w:rsid w:val="000800AE"/>
    <w:rsid w:val="00082CA4"/>
    <w:rsid w:val="0008412D"/>
    <w:rsid w:val="00097E5A"/>
    <w:rsid w:val="000A1CA7"/>
    <w:rsid w:val="000C15AC"/>
    <w:rsid w:val="000C5E78"/>
    <w:rsid w:val="000D352B"/>
    <w:rsid w:val="000D7DB8"/>
    <w:rsid w:val="000E50D5"/>
    <w:rsid w:val="000F4B86"/>
    <w:rsid w:val="00102897"/>
    <w:rsid w:val="00113712"/>
    <w:rsid w:val="00120CFE"/>
    <w:rsid w:val="00124BDE"/>
    <w:rsid w:val="00131F1B"/>
    <w:rsid w:val="00143CEB"/>
    <w:rsid w:val="001469CF"/>
    <w:rsid w:val="00150D3C"/>
    <w:rsid w:val="0015289F"/>
    <w:rsid w:val="00156C2C"/>
    <w:rsid w:val="00165889"/>
    <w:rsid w:val="0016724E"/>
    <w:rsid w:val="001901F9"/>
    <w:rsid w:val="001A4EB4"/>
    <w:rsid w:val="001A6ADF"/>
    <w:rsid w:val="001C4310"/>
    <w:rsid w:val="001E7C5C"/>
    <w:rsid w:val="00226B10"/>
    <w:rsid w:val="002372CC"/>
    <w:rsid w:val="00260FFE"/>
    <w:rsid w:val="00261C11"/>
    <w:rsid w:val="0029364F"/>
    <w:rsid w:val="002D2547"/>
    <w:rsid w:val="002F1A53"/>
    <w:rsid w:val="002F4A5C"/>
    <w:rsid w:val="00300325"/>
    <w:rsid w:val="003022CD"/>
    <w:rsid w:val="00306096"/>
    <w:rsid w:val="0034206F"/>
    <w:rsid w:val="003437FE"/>
    <w:rsid w:val="0034436D"/>
    <w:rsid w:val="003455E6"/>
    <w:rsid w:val="00357F27"/>
    <w:rsid w:val="00362896"/>
    <w:rsid w:val="003703FD"/>
    <w:rsid w:val="00383988"/>
    <w:rsid w:val="0038633A"/>
    <w:rsid w:val="003A243B"/>
    <w:rsid w:val="003A789D"/>
    <w:rsid w:val="003D473C"/>
    <w:rsid w:val="003E4E18"/>
    <w:rsid w:val="003F7276"/>
    <w:rsid w:val="00407670"/>
    <w:rsid w:val="00412DAF"/>
    <w:rsid w:val="0041724F"/>
    <w:rsid w:val="00417336"/>
    <w:rsid w:val="004364F8"/>
    <w:rsid w:val="0043783B"/>
    <w:rsid w:val="004405E2"/>
    <w:rsid w:val="004478FC"/>
    <w:rsid w:val="0045394C"/>
    <w:rsid w:val="00471090"/>
    <w:rsid w:val="00485881"/>
    <w:rsid w:val="004914EB"/>
    <w:rsid w:val="0049418F"/>
    <w:rsid w:val="00494BF9"/>
    <w:rsid w:val="004A654B"/>
    <w:rsid w:val="004A73D7"/>
    <w:rsid w:val="004C2EFF"/>
    <w:rsid w:val="004C6392"/>
    <w:rsid w:val="004D2A8A"/>
    <w:rsid w:val="004D734A"/>
    <w:rsid w:val="004E3A22"/>
    <w:rsid w:val="004E7183"/>
    <w:rsid w:val="004F3D58"/>
    <w:rsid w:val="00520B43"/>
    <w:rsid w:val="00523582"/>
    <w:rsid w:val="00526FCB"/>
    <w:rsid w:val="005317AB"/>
    <w:rsid w:val="00534A48"/>
    <w:rsid w:val="00540E76"/>
    <w:rsid w:val="00546FD2"/>
    <w:rsid w:val="0055475A"/>
    <w:rsid w:val="0057056D"/>
    <w:rsid w:val="0057524F"/>
    <w:rsid w:val="005771A5"/>
    <w:rsid w:val="00580A09"/>
    <w:rsid w:val="0058530C"/>
    <w:rsid w:val="005918CF"/>
    <w:rsid w:val="00593DD9"/>
    <w:rsid w:val="005B58B4"/>
    <w:rsid w:val="005C1007"/>
    <w:rsid w:val="005D7D45"/>
    <w:rsid w:val="005F459B"/>
    <w:rsid w:val="00606413"/>
    <w:rsid w:val="00613BF8"/>
    <w:rsid w:val="006256E1"/>
    <w:rsid w:val="00654FF5"/>
    <w:rsid w:val="00662754"/>
    <w:rsid w:val="00674ABF"/>
    <w:rsid w:val="006807AC"/>
    <w:rsid w:val="00687316"/>
    <w:rsid w:val="006A5576"/>
    <w:rsid w:val="006C3D93"/>
    <w:rsid w:val="006F32DE"/>
    <w:rsid w:val="006F490A"/>
    <w:rsid w:val="006F7339"/>
    <w:rsid w:val="00700879"/>
    <w:rsid w:val="00703864"/>
    <w:rsid w:val="007158BD"/>
    <w:rsid w:val="00724AE7"/>
    <w:rsid w:val="007304AC"/>
    <w:rsid w:val="00742115"/>
    <w:rsid w:val="00743A76"/>
    <w:rsid w:val="007505B0"/>
    <w:rsid w:val="00752908"/>
    <w:rsid w:val="0077575E"/>
    <w:rsid w:val="0077710D"/>
    <w:rsid w:val="00783A82"/>
    <w:rsid w:val="00790785"/>
    <w:rsid w:val="00795910"/>
    <w:rsid w:val="007E4548"/>
    <w:rsid w:val="007E6B41"/>
    <w:rsid w:val="007F415D"/>
    <w:rsid w:val="00804CA1"/>
    <w:rsid w:val="008117B8"/>
    <w:rsid w:val="008165F3"/>
    <w:rsid w:val="00821CE5"/>
    <w:rsid w:val="00844135"/>
    <w:rsid w:val="00855D39"/>
    <w:rsid w:val="008753EA"/>
    <w:rsid w:val="00880F04"/>
    <w:rsid w:val="00882843"/>
    <w:rsid w:val="00893B31"/>
    <w:rsid w:val="00895177"/>
    <w:rsid w:val="008A53B1"/>
    <w:rsid w:val="008D236C"/>
    <w:rsid w:val="008D7ECA"/>
    <w:rsid w:val="009171D7"/>
    <w:rsid w:val="009479E7"/>
    <w:rsid w:val="009756BD"/>
    <w:rsid w:val="009A0DC6"/>
    <w:rsid w:val="009A0E05"/>
    <w:rsid w:val="009B17D9"/>
    <w:rsid w:val="009B1CE0"/>
    <w:rsid w:val="009C2713"/>
    <w:rsid w:val="009C78F5"/>
    <w:rsid w:val="009E0C03"/>
    <w:rsid w:val="009E252B"/>
    <w:rsid w:val="009F3FF4"/>
    <w:rsid w:val="009F4B8A"/>
    <w:rsid w:val="009F7A51"/>
    <w:rsid w:val="00A00833"/>
    <w:rsid w:val="00A03527"/>
    <w:rsid w:val="00A05808"/>
    <w:rsid w:val="00A1575B"/>
    <w:rsid w:val="00A23CDD"/>
    <w:rsid w:val="00A318CE"/>
    <w:rsid w:val="00A339B7"/>
    <w:rsid w:val="00A370EE"/>
    <w:rsid w:val="00A43251"/>
    <w:rsid w:val="00A63D56"/>
    <w:rsid w:val="00A81EF1"/>
    <w:rsid w:val="00A90FD3"/>
    <w:rsid w:val="00AA29E0"/>
    <w:rsid w:val="00AB0288"/>
    <w:rsid w:val="00AB1112"/>
    <w:rsid w:val="00AB3E33"/>
    <w:rsid w:val="00AB7501"/>
    <w:rsid w:val="00AC0185"/>
    <w:rsid w:val="00AC6FED"/>
    <w:rsid w:val="00AC79C1"/>
    <w:rsid w:val="00AD214B"/>
    <w:rsid w:val="00AD4B26"/>
    <w:rsid w:val="00AE23AC"/>
    <w:rsid w:val="00AF09AE"/>
    <w:rsid w:val="00B00F0B"/>
    <w:rsid w:val="00B042F7"/>
    <w:rsid w:val="00B147BF"/>
    <w:rsid w:val="00B2770C"/>
    <w:rsid w:val="00B500F9"/>
    <w:rsid w:val="00B50D80"/>
    <w:rsid w:val="00B60BFA"/>
    <w:rsid w:val="00B7205D"/>
    <w:rsid w:val="00B81E79"/>
    <w:rsid w:val="00B87BDE"/>
    <w:rsid w:val="00BA54E8"/>
    <w:rsid w:val="00BC143C"/>
    <w:rsid w:val="00BC5A14"/>
    <w:rsid w:val="00BC6C29"/>
    <w:rsid w:val="00BE115B"/>
    <w:rsid w:val="00BF3BE6"/>
    <w:rsid w:val="00C24969"/>
    <w:rsid w:val="00C32795"/>
    <w:rsid w:val="00C3300F"/>
    <w:rsid w:val="00C57661"/>
    <w:rsid w:val="00C866ED"/>
    <w:rsid w:val="00C903D2"/>
    <w:rsid w:val="00CA2437"/>
    <w:rsid w:val="00CC4441"/>
    <w:rsid w:val="00CC5731"/>
    <w:rsid w:val="00CD571D"/>
    <w:rsid w:val="00CE0330"/>
    <w:rsid w:val="00CE13D2"/>
    <w:rsid w:val="00CE7DAB"/>
    <w:rsid w:val="00CF0D96"/>
    <w:rsid w:val="00D11774"/>
    <w:rsid w:val="00D16C55"/>
    <w:rsid w:val="00D2271C"/>
    <w:rsid w:val="00D413F8"/>
    <w:rsid w:val="00D457D8"/>
    <w:rsid w:val="00D60EB7"/>
    <w:rsid w:val="00D61881"/>
    <w:rsid w:val="00D74FAD"/>
    <w:rsid w:val="00D762A4"/>
    <w:rsid w:val="00D948CC"/>
    <w:rsid w:val="00D97A82"/>
    <w:rsid w:val="00DA0ECE"/>
    <w:rsid w:val="00DB0017"/>
    <w:rsid w:val="00DB5121"/>
    <w:rsid w:val="00DC1630"/>
    <w:rsid w:val="00DC6F34"/>
    <w:rsid w:val="00DD6236"/>
    <w:rsid w:val="00DD7850"/>
    <w:rsid w:val="00DE52CB"/>
    <w:rsid w:val="00DF017C"/>
    <w:rsid w:val="00E202AF"/>
    <w:rsid w:val="00E23407"/>
    <w:rsid w:val="00E266F9"/>
    <w:rsid w:val="00E45F03"/>
    <w:rsid w:val="00E46996"/>
    <w:rsid w:val="00E5769E"/>
    <w:rsid w:val="00E610CF"/>
    <w:rsid w:val="00E6449A"/>
    <w:rsid w:val="00E764E7"/>
    <w:rsid w:val="00E822B4"/>
    <w:rsid w:val="00E86B5A"/>
    <w:rsid w:val="00EB0390"/>
    <w:rsid w:val="00EB5D9A"/>
    <w:rsid w:val="00EF2FC7"/>
    <w:rsid w:val="00EF73EB"/>
    <w:rsid w:val="00F04BE5"/>
    <w:rsid w:val="00F17545"/>
    <w:rsid w:val="00F23181"/>
    <w:rsid w:val="00F30B25"/>
    <w:rsid w:val="00F372B7"/>
    <w:rsid w:val="00F56DA2"/>
    <w:rsid w:val="00F64B8F"/>
    <w:rsid w:val="00F675A5"/>
    <w:rsid w:val="00FB4D20"/>
    <w:rsid w:val="00FC246E"/>
    <w:rsid w:val="00FE1AF9"/>
    <w:rsid w:val="00FF4420"/>
    <w:rsid w:val="0246160D"/>
    <w:rsid w:val="03534868"/>
    <w:rsid w:val="0AA0268A"/>
    <w:rsid w:val="1EAD7DE2"/>
    <w:rsid w:val="30005BF5"/>
    <w:rsid w:val="6A451BCF"/>
    <w:rsid w:val="7F907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F30B25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F30B2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30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F30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F30B25"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sid w:val="00F30B25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F30B2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F30B25"/>
    <w:rPr>
      <w:sz w:val="18"/>
      <w:szCs w:val="18"/>
    </w:rPr>
  </w:style>
  <w:style w:type="paragraph" w:styleId="a9">
    <w:name w:val="List Paragraph"/>
    <w:basedOn w:val="a"/>
    <w:uiPriority w:val="34"/>
    <w:qFormat/>
    <w:rsid w:val="00F30B25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F30B25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F30B25"/>
  </w:style>
  <w:style w:type="character" w:customStyle="1" w:styleId="Char3">
    <w:name w:val="批注主题 Char"/>
    <w:basedOn w:val="Char"/>
    <w:link w:val="a7"/>
    <w:uiPriority w:val="99"/>
    <w:semiHidden/>
    <w:qFormat/>
    <w:rsid w:val="00F30B25"/>
    <w:rPr>
      <w:b/>
      <w:bCs/>
    </w:rPr>
  </w:style>
  <w:style w:type="paragraph" w:customStyle="1" w:styleId="1">
    <w:name w:val="修订1"/>
    <w:hidden/>
    <w:uiPriority w:val="99"/>
    <w:semiHidden/>
    <w:qFormat/>
    <w:rsid w:val="00F30B25"/>
    <w:rPr>
      <w:kern w:val="2"/>
      <w:sz w:val="21"/>
      <w:szCs w:val="22"/>
    </w:rPr>
  </w:style>
  <w:style w:type="paragraph" w:customStyle="1" w:styleId="Default">
    <w:name w:val="Default"/>
    <w:qFormat/>
    <w:rsid w:val="00F30B2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5FEFA8-DAEF-4193-99CE-3520D7F00B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519</Characters>
  <Application>Microsoft Office Word</Application>
  <DocSecurity>0</DocSecurity>
  <Lines>4</Lines>
  <Paragraphs>1</Paragraphs>
  <ScaleCrop>false</ScaleCrop>
  <Company>http://sdwm.org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张慧文</cp:lastModifiedBy>
  <cp:revision>2</cp:revision>
  <cp:lastPrinted>2016-09-01T02:58:00Z</cp:lastPrinted>
  <dcterms:created xsi:type="dcterms:W3CDTF">2019-05-13T08:28:00Z</dcterms:created>
  <dcterms:modified xsi:type="dcterms:W3CDTF">2019-05-13T08:28:00Z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