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本次检验项目</w:t>
      </w:r>
    </w:p>
    <w:p>
      <w:pPr>
        <w:numPr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一、粮食加工品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（一）抽检依据</w:t>
      </w:r>
    </w:p>
    <w:p>
      <w:pPr>
        <w:spacing w:beforeLine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抽检依据《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食品安全国家标准食品添加剂使用标准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 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品安全国家标准食品中真菌毒素限量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食品安全国家标准食品中污染物限量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2762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食品安全国家标准食品中铅的测定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食品安全国家标准食品中镉的测定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食品中黄曲霉毒素B族和G族的测定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食品中苯并（a）芘的测定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食品中赭曲霉毒素A的测定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5009.96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 食品中脱氧雪腐镰刀菌烯醇及其乙酰化衍生物的测定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5009.111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食品安全国家标准食品中玉米赤霉烯酮的测定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食品安全国家标准食品中二氧化钛的测定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5009.246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食品安全国家标准食品中滑石粉的测定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 5009.269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）、《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小麦粉中过氧化苯甲酰的测定高效液相色谱法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GB/T 22325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产品明示标准和质量要求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相关的法律法规、部门规章和规定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（二）检验项目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通用小麦粉、专用小麦粉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铅（以Pb计）、镉（以Cd计）、玉米赤霉烯酮、脱氧雪腐镰刀菌烯醇、赭曲霉毒素A、黄曲霉毒素B1、苯并[a]芘、过氧化苯甲酰、滑石粉、二氧化钛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普通挂面、手工面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谷物加工品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铅（以Pb计）、镉（以Cd计）、黄曲霉毒素B1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widowControl/>
        <w:jc w:val="both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 二、食用油、油脂及其制品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（一）抽检依据</w:t>
      </w:r>
    </w:p>
    <w:p>
      <w:pPr>
        <w:numPr>
          <w:numId w:val="0"/>
        </w:numPr>
        <w:spacing w:line="240" w:lineRule="auto"/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抽检依据《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食品安全国家标准食品添加剂使用标准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食品安全国家标准食品中污染物限量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 G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B 2762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 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品安全国家标准食品中总砷及无机砷的测定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食品安全国家标准食品中铅的测定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食品安全国家标准食品中苯并(a)芘的测定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食品安全国家标准食品中9种抗氧化剂的测定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5009.32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食品安全国家标准食品中丙二醛的测定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5009.181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食品安全国家标准食品中过氧化值的测定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5009.227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食品安全国家标准食品中酸价的测定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5009.229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食用猪油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8937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食品安全国家标准食用动物油脂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10146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产品明示标准和质量要求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相关的法律法规、部门规章和规定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240" w:lineRule="auto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(二）检验项目</w:t>
      </w:r>
    </w:p>
    <w:p>
      <w:pPr>
        <w:numPr>
          <w:numId w:val="0"/>
        </w:numP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玉米油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酸值/酸价、过氧化值、总砷（以As计）、铅（以Pb计）、黄曲霉毒素B1、苯并[a]芘、溶剂残留量、丁基羟基茴香醚（BHA）、二丁基羟基甲苯（BHT）、特丁基对苯二酚（TBHQ）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大豆油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酸值/酸价、过氧化值、总砷（以As计）、铅（以Pb计）、苯并[a]芘、溶剂残留量、丁基羟基茴香醚（BHA）、二丁基羟基甲苯（BHT）、特丁基对苯二酚（TBHQ）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</w:pPr>
      <w:r>
        <w:rPr>
          <w:rStyle w:val="4"/>
          <w:rFonts w:hint="eastAsia" w:ascii="宋体" w:hAnsi="宋体" w:cs="宋体"/>
          <w:b/>
          <w:bCs/>
          <w:sz w:val="32"/>
          <w:szCs w:val="32"/>
          <w:lang w:val="en-US" w:eastAsia="zh-CN" w:bidi="ar-SA"/>
        </w:rPr>
        <w:t xml:space="preserve">   </w:t>
      </w:r>
      <w: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 xml:space="preserve"> 三、调味品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（一）抽检依据</w:t>
      </w:r>
    </w:p>
    <w:p>
      <w:pPr>
        <w:numPr>
          <w:numId w:val="0"/>
        </w:numP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抽检依据《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酱油卫生标准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2717-2003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食品安全国家标准酱油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2717-2018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食品安全国家标准食品添加剂使用标准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食品安全国家标准食品中真菌毒素限量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食品安全国家标准食品中污染物限量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食品安全国家标准食品微生物学检验菌落总数测定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食品安全国家标准 食品微生物学检验 大肠菌群计数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食品卫生微生物学检验大肠菌群测定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4789.3-2003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食品安全国家标准食品微生物学检验沙门氏菌检验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食品安全国家标准食品微生物学检验金黄色葡萄球菌检验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4789.10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食品安全国家标准食品中总砷及无机砷的测定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食品安全国家标准食品中铅的测定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食品安全国家标准食品中黄曲霉毒素B族和G族的测定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食品安全国家标准食品中苯甲酸、山梨酸和糖精钠的测定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食品安全国家标准食品中对羟基苯甲酸酯类的测定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5009.31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食品中脱氢乙酸的测定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食品中氯丙醇及其脂肪酸酯含量的测定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5009.191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食品安全国家标准食品中铵盐的测定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 G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B 5009.234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食品安全国家标准食品中氨基酸态氮的测定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5009.235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酿造酱油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18186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食品安全国家标准食品中致病菌限量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29921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配制酱油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SB/T 10336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产品明示标准和质量要求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相关的法律法规、部门规章和规定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 xml:space="preserve"> 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（二）检验项目</w:t>
      </w:r>
    </w:p>
    <w:p>
      <w:pPr>
        <w:numPr>
          <w:numId w:val="0"/>
        </w:numP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酿造食醋、配制食醋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总酸（以乙酸计）、游离矿酸、铅（以Pb计）、总砷（以As计）、黄曲霉毒素B1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阿斯巴甜、菌落总数、大肠菌群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黄豆酱、甜面酱等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氨基酸态氮 、铅（以Pb计）、总砷（以As计）、黄曲霉毒素B1、苯甲酸及其钠盐（以苯甲酸计）、山梨酸及其钾盐（以山梨酸计）、脱氢乙酸及其钠盐（以脱氢乙酸计）、防腐剂混合使用时各自用量占其最大使用量的比例之和、糖精钠（以糖精计）、大肠菌群、金黄色葡萄球菌、沙门氏菌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坚果与籽类的泥（酱），包括花生酱等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铅（以Pb计）、黄曲霉毒素B1、苯甲酸及其钠盐（以苯甲酸计）、山梨酸及其钾盐（以山梨酸计）、脱氢乙酸及其钠盐（以脱氢乙酸计）、防腐剂混合使用时各自用量占其最大使用量的比例之和、沙门氏菌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辣椒酱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火锅底料、麻辣烫底料及蘸料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金黄色葡萄球菌、沙门氏菌、副溶血性弧菌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其他半固体调味料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金黄色葡萄球菌、沙门氏菌、副溶血性弧菌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</w:pPr>
      <w:r>
        <w:rPr>
          <w:rStyle w:val="4"/>
          <w:rFonts w:hint="eastAsia" w:ascii="宋体" w:hAnsi="宋体" w:cs="宋体"/>
          <w:b/>
          <w:bCs/>
          <w:sz w:val="32"/>
          <w:szCs w:val="32"/>
          <w:lang w:val="en-US" w:eastAsia="zh-CN" w:bidi="ar-SA"/>
        </w:rPr>
        <w:t xml:space="preserve">   </w:t>
      </w:r>
      <w: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 xml:space="preserve"> 四、饮料</w:t>
      </w:r>
    </w:p>
    <w:p>
      <w:pPr>
        <w:numPr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一）抽检依据</w:t>
      </w:r>
    </w:p>
    <w:p>
      <w:pPr>
        <w:numPr>
          <w:numId w:val="0"/>
        </w:numPr>
        <w:spacing w:line="24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抽检依据《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食品添加剂使用标准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食品安全国家标准 食品中真菌毒素限量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食品安全国家标准 食品中污染物限量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食品安全国家标准 食品微生物学检验 菌落总数测定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食品微生物学检验 大肠菌群计数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食品安全国家标准 食品微生物学检验 沙门氏菌检验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 G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B 4789.4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食品安全国家标准 食品微生物学检验 金黄色葡萄球菌检验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 G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B 4789.10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食品安全国家标准 食品微生物学检验 霉菌和酵母计数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4789.15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食品安全国家标准 食品中铅的测定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食品安全国家标准 食品中苯甲酸、山梨酸和糖精钠的测定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食品安全国家标准 食品中合成着色剂的测定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5009.35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食品中环己基氨基磺酸钠的测定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5009.97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食品安全国家标准 食品中脱氢乙酸的测定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饮料中乙酰磺胺酸钾的测定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5009.140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食品中展青霉素的测定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5009.185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食品安全国家标准饮料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7101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食品中纳他霉素的测定液相色谱法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21915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食品中致病菌限量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29921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食品中的诱惑红、酸性红、亮蓝、日落黄的含量检测高效液相色谱法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SN/T 1743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产品明示标准和质量要求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相关的法律法规、部门规章和规定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（二）检验项目</w:t>
      </w:r>
    </w:p>
    <w:p>
      <w:pPr>
        <w:numPr>
          <w:numId w:val="0"/>
        </w:numPr>
        <w:spacing w:line="240" w:lineRule="auto"/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Style w:val="4"/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果、蔬汁饮料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</w:pPr>
      <w:r>
        <w:rPr>
          <w:rStyle w:val="4"/>
          <w:rFonts w:hint="eastAsia" w:ascii="宋体" w:hAnsi="宋体" w:cs="宋体"/>
          <w:b/>
          <w:bCs/>
          <w:sz w:val="32"/>
          <w:szCs w:val="32"/>
          <w:lang w:val="en-US" w:eastAsia="zh-CN" w:bidi="ar-SA"/>
        </w:rPr>
        <w:t xml:space="preserve">   </w:t>
      </w:r>
      <w: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 xml:space="preserve"> 五、饼干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（一）抽检依据</w:t>
      </w:r>
    </w:p>
    <w:p>
      <w:pPr>
        <w:numPr>
          <w:numId w:val="0"/>
        </w:numPr>
        <w:spacing w:line="24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抽检依据《 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品安全国家标准 食品添加剂使用标准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食品中污染物限量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食品微生物学检验 菌落总数测定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G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B 4789.2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食品微生物学检验 大肠菌群计数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食品微生物学检验 沙门氏菌检验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食品微生物学检验 金黄色葡萄球菌检验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4789.10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食品微生物学检验 霉菌和酵母计数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4789.15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食品中铅的测定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食品中苯甲酸、山梨酸和糖精钠的测定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食品中二氧化硫的测定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5009.34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食品中铝的测定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5009.182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食品中脱氢乙酸的测定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食品中过氧化值的测定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5009.227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食品中酸价的测定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5009.229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食品安全国家标准饼干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7100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食品中致病菌限量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29921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产品明示标准和质量要求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相关的法律法规、部门规章和规定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（二）检验项目</w:t>
      </w:r>
    </w:p>
    <w:p>
      <w:pPr>
        <w:numPr>
          <w:numId w:val="0"/>
        </w:numPr>
        <w:spacing w:line="240" w:lineRule="auto"/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饼干的检验项目包括：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酸价（以脂肪计）、过氧化值（以脂肪计）、 铅（以Pb计）、苯甲酸及其钠盐（以苯甲酸计）、山梨酸及其钾盐（以山梨酸计）、糖精钠（以糖精计）、铝的残留量（干样品，以Al计）、二氧化硫残留量、脱氢乙酸及其钠盐（以脱氢乙酸计）、菌落总数、大肠菌群、金黄色葡萄球菌、沙门氏菌、霉菌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Style w:val="4"/>
          <w:rFonts w:hint="eastAsia" w:ascii="宋体" w:hAnsi="宋体" w:cs="宋体"/>
          <w:b/>
          <w:bCs/>
          <w:sz w:val="32"/>
          <w:szCs w:val="32"/>
          <w:lang w:val="en-US" w:eastAsia="zh-CN" w:bidi="ar-SA"/>
        </w:rPr>
        <w:t xml:space="preserve">   </w:t>
      </w:r>
      <w: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 xml:space="preserve"> 六、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速冻食品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（一）抽检依据</w:t>
      </w:r>
    </w:p>
    <w:p>
      <w:pPr>
        <w:numPr>
          <w:numId w:val="0"/>
        </w:numPr>
        <w:spacing w:line="24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抽检依据《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食品安全国家标准食品添加剂使用标准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食品安全国家标准食品微生物学检验菌落总数测定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食品安全国家标准食品微生物学检验大肠菌群计数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食品安全国家标准食品微生物学检验沙门氏菌检验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食品安全国家标准食品微生物学检验金黄色葡萄球菌检验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4789.10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食品安全国家标准食品中苯甲酸、山梨酸和糖精钠的测定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食品安全国家标准食品中过氧化值的测定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5009.227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食品安全国家标准速冻面米制品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19295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食品安全国家标准食品中致病菌限量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29921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产品明示标准和质量要求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相关的法律法规、部门规章和规定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（二）检验项目</w:t>
      </w:r>
    </w:p>
    <w:p>
      <w:pPr>
        <w:numPr>
          <w:numId w:val="0"/>
        </w:numPr>
        <w:spacing w:line="240" w:lineRule="auto"/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水饺、元宵、馄饨等生制品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过氧化值（以脂肪计）、糖精钠（以糖精计） 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包子、馒头等熟制品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糖精钠（以糖精计）、菌落总数、大肠菌群、金黄色葡萄球菌、沙门氏菌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3.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玉米等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铅（以Pb计）、黄曲霉毒素B1、糖精钠（以糖精计）、金黄色葡萄球菌、沙门氏菌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4.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速冻调理肉制品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过氧化值（以脂肪计）、铅（以Pb计）、镉（以Cd计）、铬（以Cr计）、总砷（以As计）、氯霉素、胭脂红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</w:pPr>
      <w:r>
        <w:rPr>
          <w:rStyle w:val="4"/>
          <w:rFonts w:hint="eastAsia" w:ascii="宋体" w:hAnsi="宋体" w:cs="宋体"/>
          <w:b/>
          <w:bCs/>
          <w:sz w:val="32"/>
          <w:szCs w:val="32"/>
          <w:lang w:val="en-US" w:eastAsia="zh-CN" w:bidi="ar-SA"/>
        </w:rPr>
        <w:t xml:space="preserve">   </w:t>
      </w:r>
      <w: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 xml:space="preserve"> 七、酒类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（一）抽检依据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抽检依据《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蒸馏酒及配制酒卫生标准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2757-1981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食品安全国家标准蒸馏酒及其配制酒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2757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食品安全国家标准食品添加剂使用标准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食品安全国家标准食品中污染物限量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食品安全国家标准食品中铅的测定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食品安全国家标准食品中苯甲酸、山梨酸和糖精钠的测定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食品安全国家标准食品中氰化物的测定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5009.36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食品安全国家标准食品中环己基氨基磺酸钠的测定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5009.97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食品安全国家标准酒中乙醇浓度的测定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5009.225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食品安全国家标准食品中甲醇的测定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5009.266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浓香型白酒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10781.1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清香型白酒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10781.2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米香型白酒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10781.3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凤香型白酒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14867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豉香型白酒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16289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液态法白酒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20821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固液法白酒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2082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特香型白酒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20823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芝麻香型白酒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20824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老白干香型白酒147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20825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sz w:val="32"/>
          <w:szCs w:val="32"/>
        </w:rPr>
        <w:t>食品安全国家标准食品中三氯蔗糖（蔗糖素）的测定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sz w:val="32"/>
          <w:szCs w:val="32"/>
        </w:rPr>
        <w:t>GB 22255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sz w:val="32"/>
          <w:szCs w:val="32"/>
        </w:rPr>
        <w:t>浓酱兼香型白酒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sz w:val="32"/>
          <w:szCs w:val="32"/>
        </w:rPr>
        <w:t>GB/T 23547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sz w:val="32"/>
          <w:szCs w:val="32"/>
        </w:rPr>
        <w:t>酱香型白酒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sz w:val="32"/>
          <w:szCs w:val="32"/>
        </w:rPr>
        <w:t>GB/T 26760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sz w:val="32"/>
          <w:szCs w:val="32"/>
        </w:rPr>
        <w:t>小曲固态法白酒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sz w:val="32"/>
          <w:szCs w:val="32"/>
        </w:rPr>
        <w:t>GB/T 26761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产品明示标准和质量要求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相关的法律法规、部门规章和规定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（二）检验项目</w:t>
      </w:r>
    </w:p>
    <w:p>
      <w:pPr>
        <w:numPr>
          <w:numId w:val="0"/>
        </w:numPr>
        <w:spacing w:line="240" w:lineRule="auto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白酒、白酒（液态）、白酒（原酒） 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酒精度、铅（以Pb计）、甲醇、氰化物（以HCN计）、糖精钠（以糖精计）、甜蜜素（以环己基氨基磺酸计）、三氯蔗糖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八、蔬菜制品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（一）抽检依据</w:t>
      </w:r>
    </w:p>
    <w:p>
      <w:pPr>
        <w:numPr>
          <w:numId w:val="0"/>
        </w:numPr>
        <w:spacing w:line="24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抽检依据《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食品安全国家标准酱腌菜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2714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食品安全国家标准食品添加剂使用标准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食品安全国家标准食品中污染物限量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食品安全国家标准食品微生物学检验大肠菌群计数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食品安全国家标准食品微生物学检验沙门氏菌检验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食品安全国家标准食品微生物学检验金黄色葡萄球菌检验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4789.10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食品安全国家标准食品中总砷及无机砷的测定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食品安全国家标准食品中铅的测定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食品安全国家标准食品中镉的测定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食品安全国家标准食品中总汞及有机汞的测定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食品安全国家标准食品中苯甲酸、山梨酸和糖精钠的测定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食品安全国家标准食品中亚硝酸盐与硝酸盐的测定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5009.33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食品安全国家标准食品中二氧化硫的测定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5009.34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食品安全国家标准食品中环己基氨基磺酸钠的测定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5009.97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食品安全国家标准食品中脱氢乙酸的测定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食品安全国家标准食品中纽甜的测定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5009.247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食品安全国家标准食品中阿斯巴甜和阿力甜的测定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5009.263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食品中苏丹红染料的检测方法高效液相色谱法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19681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食品安全国家标准食品中三氯蔗糖（蔗糖素）的测定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22255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食品安全国家标准食品中致病菌限量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29921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产品明示标准和质量要求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相关的法律法规、部门规章和规定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（二）检验项目</w:t>
      </w:r>
    </w:p>
    <w:p>
      <w:pPr>
        <w:numPr>
          <w:numId w:val="0"/>
        </w:numPr>
        <w:spacing w:line="240" w:lineRule="auto"/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酱腌菜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铅（以Pb计）、亚硝酸盐（以NaNO2计）、阿斯巴甜、苯甲酸及其钠盐（以苯甲酸计）、二氧化硫残留量、防腐剂混合使用时各自用量占其最大使用量比例之和、纽甜、三氯蔗糖、山梨酸及其钾盐（以山梨酸计）、糖精钠（以糖精计）、甜蜜素（以环己基氨基磺酸计）、脱氢乙酸及其钠盐（以脱氢乙酸计）、苏丹红I-IV、大肠菌群、金黄色葡萄球菌、沙门氏菌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干制食用菌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镉（以Cd计）、铅（以Pb计）、总汞（以Hg计）、总砷（以As计）、二氧化硫残留量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Style w:val="5"/>
          <w:rFonts w:hint="eastAsia" w:ascii="宋体" w:hAnsi="宋体" w:eastAsia="宋体" w:cs="宋体"/>
          <w:b/>
          <w:bCs/>
          <w:sz w:val="32"/>
          <w:szCs w:val="32"/>
          <w:lang w:val="en-US" w:eastAsia="zh-CN" w:bidi="ar-SA"/>
        </w:rPr>
      </w:pPr>
      <w:r>
        <w:rPr>
          <w:rStyle w:val="5"/>
          <w:rFonts w:hint="eastAsia" w:ascii="宋体" w:hAnsi="宋体" w:cs="宋体"/>
          <w:b/>
          <w:bCs/>
          <w:sz w:val="32"/>
          <w:szCs w:val="32"/>
          <w:lang w:val="en-US" w:eastAsia="zh-CN" w:bidi="ar-SA"/>
        </w:rPr>
        <w:t xml:space="preserve">    </w:t>
      </w:r>
      <w:r>
        <w:rPr>
          <w:rStyle w:val="5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九、水果制品</w:t>
      </w:r>
    </w:p>
    <w:p>
      <w:pPr>
        <w:numPr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（一）抽检依据</w:t>
      </w:r>
    </w:p>
    <w:p>
      <w:pPr>
        <w:spacing w:beforeLine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抽检依据《 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品安全国家标准 食品添加剂使用标准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食品中真菌毒素限量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食品中污染物限量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食品中农药最大残留限量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食品微生物学检验 菌落总数测定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 G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B 4789.2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食品安全国家标准 食品微生物学检验 大肠菌群计数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食品卫生微生物学检验 大肠菌群测定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4789.3-2003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食品微生物学检验 沙门氏菌检验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食品微生物学检验 金黄色葡萄球菌检验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4789.10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食品微生物学检验 霉菌和酵母计数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4789.15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食品微生物学检验 商业无菌检验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4789.26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食品中铅的测定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食品中苯甲酸、山梨酸和糖精钠的测定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食品安全国家标准 食品中二氧化硫的测定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5009.34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食品中合成着色剂的测定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5009.35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食品中环己基氨基磺酸钠的测定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5009.97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食品中脱氢乙酸的测定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食品中展青霉毒的测定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5009.185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食品中乙二胺四乙酸盐的测定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5009.278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sz w:val="32"/>
          <w:szCs w:val="32"/>
        </w:rPr>
        <w:t>食品安全国家标准 蜜饯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sz w:val="32"/>
          <w:szCs w:val="32"/>
        </w:rPr>
        <w:t>GB 14884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sz w:val="32"/>
          <w:szCs w:val="32"/>
        </w:rPr>
        <w:t>蜜饯卫生标准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sz w:val="32"/>
          <w:szCs w:val="32"/>
        </w:rPr>
        <w:t>GB 14884-2003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sz w:val="32"/>
          <w:szCs w:val="32"/>
        </w:rPr>
        <w:t>水果和蔬菜中450种农药及相关化学品残留量的测定 液相色谱-串联质谱法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sz w:val="32"/>
          <w:szCs w:val="32"/>
        </w:rPr>
        <w:t>GB/T 20769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sz w:val="32"/>
          <w:szCs w:val="32"/>
        </w:rPr>
        <w:t>果酱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sz w:val="32"/>
          <w:szCs w:val="32"/>
        </w:rPr>
        <w:t>GB/T 22474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sz w:val="32"/>
          <w:szCs w:val="32"/>
        </w:rPr>
        <w:t>水果、蔬菜及茶叶中吡虫啉残留的测定 高效液相色谱法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sz w:val="32"/>
          <w:szCs w:val="32"/>
        </w:rPr>
        <w:t>GB/T 23379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sz w:val="32"/>
          <w:szCs w:val="32"/>
        </w:rPr>
        <w:t>食品安全国家标准 食品中致病菌限量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sz w:val="32"/>
          <w:szCs w:val="32"/>
        </w:rPr>
        <w:t>GB 29921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sz w:val="32"/>
          <w:szCs w:val="32"/>
        </w:rPr>
        <w:t>蔬菜和水果中有机磷、有机氯、拟除虫菊酯和氨基甲酸酯类农药多残留的测定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sz w:val="32"/>
          <w:szCs w:val="32"/>
        </w:rPr>
        <w:t>NY/T 761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sz w:val="32"/>
          <w:szCs w:val="32"/>
        </w:rPr>
        <w:t>蔬菜、水果中吡虫啉残留量的测定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sz w:val="32"/>
          <w:szCs w:val="32"/>
        </w:rPr>
        <w:t>NY/T 1275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产品明示标准和质量要求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相关的法律法规、部门规章和规定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（二）检验项目</w:t>
      </w:r>
    </w:p>
    <w:p>
      <w:pPr>
        <w:numPr>
          <w:numId w:val="0"/>
        </w:numPr>
        <w:spacing w:line="240" w:lineRule="auto"/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水果干制品(含干枸杞)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铅（以Pb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十、蛋制品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br/>
      </w:r>
      <w:r>
        <w:rPr>
          <w:rFonts w:hint="eastAsia" w:ascii="宋体" w:hAnsi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（一）抽检依据</w:t>
      </w:r>
    </w:p>
    <w:p>
      <w:pPr>
        <w:numPr>
          <w:numId w:val="0"/>
        </w:numPr>
        <w:spacing w:line="24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抽检依据《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食品安全国家标准蛋与蛋制品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2749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食品安全国家标准食品添加剂使用标准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食品安全国家标准食品中污染物限量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食品安全国家标准食品微生物学检验菌落总数测定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 G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B 4789.2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食品卫生微生物学检验大肠菌群测定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 G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B/T 4789.3-2003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 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品安全国家标准食品微生物学检验大肠菌群计数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食品安全国家标准食品微生物学检验沙门氏菌检验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食品安全国家标准食品微生物学检验商业无菌检验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4789.26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食品安全国家标准食品中铅的测定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 G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B 5009.12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 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品安全国家标准食品中苯甲酸、山梨酸和糖精钠的测定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食品安全国家标准食品中致病菌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29921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产品明示标准和质量要求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相关的法律法规、部门规章和规定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（二）检验项目</w:t>
      </w:r>
    </w:p>
    <w:p>
      <w:pPr>
        <w:numPr>
          <w:numId w:val="0"/>
        </w:numPr>
        <w:spacing w:line="240" w:lineRule="auto"/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再制蛋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铅（以Pb计）、苯甲酸及其钠盐（以苯甲酸计）、山梨酸及其钾盐（以山梨酸计）、菌落总数、大肠菌群、沙门氏菌、商业无菌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widowControl/>
        <w:jc w:val="both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Style w:val="4"/>
          <w:rFonts w:hint="eastAsia" w:ascii="宋体" w:hAnsi="宋体" w:cs="宋体"/>
          <w:b/>
          <w:bCs/>
          <w:sz w:val="32"/>
          <w:szCs w:val="32"/>
          <w:lang w:val="en-US" w:eastAsia="zh-CN" w:bidi="ar-SA"/>
        </w:rPr>
        <w:t xml:space="preserve">    </w:t>
      </w:r>
      <w: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十一、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糕点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（一）抽检依据</w:t>
      </w:r>
    </w:p>
    <w:p>
      <w:pPr>
        <w:numPr>
          <w:numId w:val="0"/>
        </w:numPr>
        <w:spacing w:line="24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抽检依据《 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品安全国家标准 食品添加剂使用标准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食品中污染物限量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食品微生物学检验 菌落总数测定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食品微生物学检验 大肠菌群计数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食品微生物学检验 沙门氏菌检验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食品微生物学检验 金黄色葡萄球菌检验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4789.10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食品微生物学检验 霉菌和酵母计数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4789.15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食品中铅的测定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食品中苯甲酸、山梨酸和糖精钠的测定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食品中环己基氨基磺酸钠的测定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5009.97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食品中丙酸钠、丙酸钙的测定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 G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B 5009.120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 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品安全国家标准 食品中脱氢乙酸的测定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食品中铝的测定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5009.182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食品中过氧化值的测定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5009.227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食品中酸价的测定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5009.229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食品中1，2-丙二醇的测定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5009.251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糕点、面包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7099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食品中苏丹红染料的检测方法 高效液相色谱法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19681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食品中纳他霉素的测定 液相色谱法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21915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 食品中三氯蔗糖（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蔗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糖素）的测定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22255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 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品安全国家标准 食品中致病菌限量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29921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sz w:val="32"/>
          <w:szCs w:val="32"/>
        </w:rPr>
        <w:t>食品中富马酸二甲酯的测定 高效液相色谱法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sz w:val="32"/>
          <w:szCs w:val="32"/>
        </w:rPr>
        <w:t>NY/T 1723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sz w:val="32"/>
          <w:szCs w:val="32"/>
        </w:rPr>
        <w:t>出口食品中六种合成甜味剂的检测方法 液相色谱-质谱/质谱法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sz w:val="32"/>
          <w:szCs w:val="32"/>
        </w:rPr>
        <w:t>SN/T 3538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产品明示标准和质量要求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相关的法律法规、部门规章和规定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24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（二）检验项目</w:t>
      </w:r>
    </w:p>
    <w:p>
      <w:pPr>
        <w:widowControl/>
        <w:jc w:val="both"/>
        <w:textAlignment w:val="center"/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糕点的检验项目包括：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酸价（以脂肪计）、过氧化值（以脂肪计）、铅（以Pb计）、富马酸二甲酯、苏丹红I-IV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混合使用时各自用量占其最大使用量的比例之和、菌落总数、大肠菌群、金黄色葡萄球菌、沙门氏菌、霉菌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widowControl/>
        <w:jc w:val="both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Style w:val="4"/>
          <w:rFonts w:hint="eastAsia" w:ascii="宋体" w:hAnsi="宋体" w:cs="宋体"/>
          <w:b/>
          <w:bCs/>
          <w:sz w:val="32"/>
          <w:szCs w:val="32"/>
          <w:lang w:val="en-US" w:eastAsia="zh-CN" w:bidi="ar-SA"/>
        </w:rPr>
        <w:t xml:space="preserve">    </w:t>
      </w:r>
      <w:r>
        <w:rPr>
          <w:rStyle w:val="4"/>
          <w:rFonts w:hint="eastAsia" w:ascii="黑体" w:hAnsi="黑体" w:eastAsia="黑体" w:cs="黑体"/>
          <w:b/>
          <w:bCs/>
          <w:sz w:val="32"/>
          <w:szCs w:val="32"/>
          <w:lang w:val="en-US" w:eastAsia="zh-CN" w:bidi="ar-SA"/>
        </w:rPr>
        <w:t>十二、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豆制品</w:t>
      </w:r>
    </w:p>
    <w:p>
      <w:pPr>
        <w:numPr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（一）抽检依据</w:t>
      </w:r>
    </w:p>
    <w:p>
      <w:pPr>
        <w:spacing w:beforeLine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抽检依据《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食品安全国家标准豆制品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2712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食品安全国家标准食品添加剂使用标准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食品安全国家标准食品中真菌毒素限量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食品安全国家标准食品中污染物限量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2762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食品安全国家标准食品微生物学检验大肠菌群计数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食品安全国家标准食品微生物学检验沙门氏菌检验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食品安全国家标准食品微生物学检验金黄色葡萄球菌检验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4789.10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食品安全国家标准食品中铅的测定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食品安全国家标准食品中黄曲霉毒素B族和G族的测定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食品安全国家标准食品中苯甲酸、山梨酸和糖精钠的测定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5009.28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 G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B 5009.34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 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品安全国家标准食品中环己基氨基磺酸钠的测定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5009.97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食品安全国家标准食品中丙酸钠、丙酸钙的测定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食品安全国家标准食品中脱氢乙酸的测定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 G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B 5009.121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 食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品安全国家标准食品中铝的测定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5009.182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植物蛋白饮料中脲酶的定性测定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GB/T 5009.183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食品安全国家标准食品中三氯蔗糖（蔗糖素）的测定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22255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）、《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食品安全国家标准食品中致病菌限量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》（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GB 29921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）等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产品明示标准和质量要求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相关的法律法规、部门规章和规定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spacing w:line="240" w:lineRule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</w:t>
      </w:r>
      <w:bookmarkStart w:id="0" w:name="_GoBack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（二）检验项目</w:t>
      </w:r>
      <w:bookmarkEnd w:id="0"/>
    </w:p>
    <w:p>
      <w:pPr>
        <w:numPr>
          <w:numId w:val="0"/>
        </w:numPr>
        <w:spacing w:line="240" w:lineRule="auto"/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腐乳、豆豉、纳豆等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铅（以Pb计）、黄曲霉毒素B1、苯甲酸及其钠盐（以苯甲酸计）、山梨酸及其钾盐（以山梨酸计）、脱氢乙酸及其钠盐（以脱氢乙酸计）、糖精钠（以糖精计）、甜蜜素（以环己基氨基磺酸计）、铝的残留量（干样品，以Al计）、大肠菌群、沙门氏菌、金黄色葡萄球菌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豆干、豆腐、豆皮等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>的检验项目包括：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脲酶试验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、沙门氏菌、金黄色葡萄球菌</w:t>
      </w:r>
      <w:r>
        <w:rPr>
          <w:rStyle w:val="4"/>
          <w:rFonts w:hint="eastAsia" w:ascii="宋体" w:hAnsi="宋体" w:eastAsia="宋体" w:cs="宋体"/>
          <w:sz w:val="32"/>
          <w:szCs w:val="32"/>
          <w:lang w:val="en-US" w:eastAsia="zh-CN" w:bidi="ar-SA"/>
        </w:rPr>
        <w:t>。</w:t>
      </w:r>
    </w:p>
    <w:p>
      <w:pPr>
        <w:numPr>
          <w:numId w:val="0"/>
        </w:numPr>
        <w:spacing w:line="240" w:lineRule="auto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-S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B6E3E23"/>
    <w:rsid w:val="1AF45AC8"/>
    <w:rsid w:val="6511265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4">
    <w:name w:val="font8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bscript"/>
    </w:rPr>
  </w:style>
  <w:style w:type="character" w:customStyle="1" w:styleId="7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2017-04-05T05:32:00Z</dcterms:created>
  <dc:creator>user</dc:creator>
  <cp:lastModifiedBy>98</cp:lastModifiedBy>
  <cp:lastPrinted>2019-04-23T06:09:00Z</cp:lastPrinted>
  <dcterms:modified xsi:type="dcterms:W3CDTF">2019-04-26T07:44:48Z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