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
          <w:bCs/>
          <w:color w:val="auto"/>
          <w:sz w:val="44"/>
          <w:szCs w:val="44"/>
        </w:rPr>
      </w:pPr>
      <w:r>
        <w:rPr>
          <w:rFonts w:hint="eastAsia" w:ascii="方正小标宋简体" w:hAnsi="仿宋" w:eastAsia="方正小标宋简体"/>
          <w:b/>
          <w:bCs/>
          <w:color w:val="auto"/>
          <w:sz w:val="44"/>
          <w:szCs w:val="44"/>
        </w:rPr>
        <w:t>本次检验项目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粮食加工品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2762-2017）、《食品安全国家标准 食品中真菌毒素限量》（GB 2761-2017）等标准及产品明示标准和指标的要求。</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检验项目</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挂面抽检项目为铅。</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谷物粉类制成品抽检项目包括铅、黄曲霉毒素B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（限玉米制品）、苯甲酸及其钠盐、山梨酸及其钾盐、脱氢乙酸及其钠盐、二氧化硫残留量（限米粉制品）、菌落总数（</w:t>
      </w:r>
      <w:r>
        <w:rPr>
          <w:rFonts w:ascii="仿宋" w:hAnsi="仿宋" w:eastAsia="仿宋" w:cs="仿宋"/>
          <w:color w:val="auto"/>
          <w:sz w:val="30"/>
          <w:szCs w:val="30"/>
        </w:rPr>
        <w:t>限熟制食品</w:t>
      </w:r>
      <w:r>
        <w:rPr>
          <w:rFonts w:hint="eastAsia" w:ascii="仿宋" w:hAnsi="仿宋" w:eastAsia="仿宋" w:cs="仿宋"/>
          <w:color w:val="auto"/>
          <w:sz w:val="30"/>
          <w:szCs w:val="30"/>
        </w:rPr>
        <w:t>）、大肠菌群（</w:t>
      </w:r>
      <w:r>
        <w:rPr>
          <w:rFonts w:ascii="仿宋" w:hAnsi="仿宋" w:eastAsia="仿宋" w:cs="仿宋"/>
          <w:color w:val="auto"/>
          <w:sz w:val="30"/>
          <w:szCs w:val="30"/>
        </w:rPr>
        <w:t>限熟制食品</w:t>
      </w:r>
      <w:r>
        <w:rPr>
          <w:rFonts w:hint="eastAsia" w:ascii="仿宋" w:hAnsi="仿宋" w:eastAsia="仿宋" w:cs="仿宋"/>
          <w:color w:val="auto"/>
          <w:sz w:val="30"/>
          <w:szCs w:val="30"/>
        </w:rPr>
        <w:t>）、沙门氏菌（</w:t>
      </w:r>
      <w:r>
        <w:rPr>
          <w:rFonts w:ascii="仿宋" w:hAnsi="仿宋" w:eastAsia="仿宋" w:cs="仿宋"/>
          <w:color w:val="auto"/>
          <w:sz w:val="30"/>
          <w:szCs w:val="30"/>
        </w:rPr>
        <w:t>限熟制食品</w:t>
      </w:r>
      <w:r>
        <w:rPr>
          <w:rFonts w:hint="eastAsia" w:ascii="仿宋" w:hAnsi="仿宋" w:eastAsia="仿宋" w:cs="仿宋"/>
          <w:color w:val="auto"/>
          <w:sz w:val="30"/>
          <w:szCs w:val="30"/>
        </w:rPr>
        <w:t>）、金黄色葡萄球菌（</w:t>
      </w:r>
      <w:r>
        <w:rPr>
          <w:rFonts w:ascii="仿宋" w:hAnsi="仿宋" w:eastAsia="仿宋" w:cs="仿宋"/>
          <w:color w:val="auto"/>
          <w:sz w:val="30"/>
          <w:szCs w:val="30"/>
        </w:rPr>
        <w:t>限熟制食品</w:t>
      </w:r>
      <w:r>
        <w:rPr>
          <w:rFonts w:hint="eastAsia" w:ascii="仿宋" w:hAnsi="仿宋" w:eastAsia="仿宋" w:cs="仿宋"/>
          <w:color w:val="auto"/>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rPr>
        <w:t>食用油、油脂及其制品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2762-2017）、《食品安全国家标准 食品中真菌毒素限量》（GB 2761-2017）等标准及产品明示标准和指标的要求。</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检验项目</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食用植物油抽检项目包括酸值/酸价、过氧化值、溶剂残留量、总砷、铅、黄曲霉毒素B</w:t>
      </w:r>
      <w:r>
        <w:rPr>
          <w:rFonts w:hint="eastAsia" w:ascii="仿宋" w:hAnsi="仿宋" w:eastAsia="仿宋" w:cs="仿宋"/>
          <w:color w:val="auto"/>
          <w:sz w:val="30"/>
          <w:szCs w:val="30"/>
          <w:vertAlign w:val="subscript"/>
        </w:rPr>
        <w:t>1</w:t>
      </w:r>
      <w:r>
        <w:rPr>
          <w:rFonts w:hint="eastAsia" w:ascii="仿宋" w:hAnsi="仿宋" w:eastAsia="仿宋" w:cs="仿宋"/>
          <w:color w:val="auto"/>
          <w:sz w:val="30"/>
          <w:szCs w:val="30"/>
        </w:rPr>
        <w:t>、苯并</w:t>
      </w:r>
      <w:r>
        <w:rPr>
          <w:rFonts w:ascii="Times New Roman" w:hAnsi="Times New Roman" w:eastAsia="仿宋_GB2312"/>
          <w:color w:val="auto"/>
        </w:rPr>
        <w:t>[a]</w:t>
      </w:r>
      <w:r>
        <w:rPr>
          <w:rFonts w:hint="eastAsia" w:ascii="仿宋" w:hAnsi="仿宋" w:eastAsia="仿宋" w:cs="仿宋"/>
          <w:color w:val="auto"/>
          <w:sz w:val="30"/>
          <w:szCs w:val="30"/>
        </w:rPr>
        <w:t>芘。</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黑体" w:eastAsia="黑体" w:cs="黑体"/>
          <w:bCs/>
          <w:color w:val="auto"/>
          <w:sz w:val="30"/>
          <w:szCs w:val="30"/>
        </w:rPr>
      </w:pPr>
      <w:r>
        <w:rPr>
          <w:rFonts w:hint="eastAsia" w:ascii="黑体" w:hAnsi="黑体" w:eastAsia="黑体" w:cs="黑体"/>
          <w:bCs/>
          <w:color w:val="auto"/>
          <w:sz w:val="30"/>
          <w:szCs w:val="30"/>
          <w:lang w:eastAsia="zh-CN"/>
        </w:rPr>
        <w:t>三</w:t>
      </w:r>
      <w:r>
        <w:rPr>
          <w:rFonts w:hint="eastAsia" w:ascii="黑体" w:hAnsi="黑体" w:eastAsia="黑体" w:cs="黑体"/>
          <w:bCs/>
          <w:color w:val="auto"/>
          <w:sz w:val="30"/>
          <w:szCs w:val="30"/>
        </w:rPr>
        <w:t>、</w:t>
      </w:r>
      <w:r>
        <w:rPr>
          <w:rFonts w:hint="eastAsia" w:ascii="黑体" w:hAnsi="黑体" w:eastAsia="黑体" w:cs="黑体"/>
          <w:color w:val="auto"/>
          <w:sz w:val="30"/>
          <w:szCs w:val="30"/>
        </w:rPr>
        <w:t>乳制品</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（一）抽检依据</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2762-2017）、《食品安全国家标准 食品中真菌毒素限量》（GB 2761-2017）等标准及产品明示标准和指标的要求。</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（二）检验项目</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1.灭菌乳抽检项目包括脂肪（仅全脂产品）、蛋白质、非脂乳固体、酸度、黄曲霉毒素M1、铬、铅、商业无菌、三聚氰胺。</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2.巴氏杀菌乳抽检项目包括蛋白质、酸度、黄曲霉毒素M1、铬、铅、菌落总数、大肠菌群、沙门氏菌、金黄色葡萄球菌、三聚氰胺。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lang w:eastAsia="zh-CN"/>
        </w:rPr>
        <w:t>四、</w:t>
      </w:r>
      <w:r>
        <w:rPr>
          <w:rFonts w:hint="eastAsia" w:ascii="黑体" w:hAnsi="黑体" w:eastAsia="黑体" w:cs="黑体"/>
          <w:color w:val="auto"/>
          <w:sz w:val="30"/>
          <w:szCs w:val="30"/>
        </w:rPr>
        <w:t>茶叶及其相关制品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1.茶叶抽检项目包括铅、啶虫脒、多菌灵、甲拌磷、氯氰菊酯和高效氯氰菊酯、氯唑磷、灭线磷、水胺硫磷、氰戊菊酯和S-氰戊菊酯、三氯杀螨醇。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2.砖茶抽检项目包括铅、氟、哒螨灵、啶虫脒、多菌灵、甲拌磷、氯唑磷、灭线磷、水胺硫磷、杀螟丹、氰戊菊酯和S-氰戊菊酯、三氯杀螨醇。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bCs/>
          <w:color w:val="auto"/>
          <w:sz w:val="30"/>
          <w:szCs w:val="30"/>
          <w:lang w:eastAsia="zh-CN"/>
        </w:rPr>
        <w:t>五</w:t>
      </w:r>
      <w:r>
        <w:rPr>
          <w:rFonts w:hint="eastAsia" w:ascii="黑体" w:hAnsi="黑体" w:eastAsia="黑体"/>
          <w:bCs/>
          <w:color w:val="auto"/>
          <w:sz w:val="30"/>
          <w:szCs w:val="30"/>
        </w:rPr>
        <w:t>、</w:t>
      </w:r>
      <w:r>
        <w:rPr>
          <w:rFonts w:hint="eastAsia" w:ascii="黑体" w:hAnsi="黑体" w:eastAsia="黑体" w:cs="楷体"/>
          <w:color w:val="auto"/>
          <w:sz w:val="30"/>
          <w:szCs w:val="30"/>
        </w:rPr>
        <w:t>酒类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1.白酒抽检项目包括酒精度、甲醇、铅、氰化物、糖精钠、甜蜜素。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2.黄酒抽检项目包括酒精度、苯甲酸及其钠盐、山梨酸及其钾盐、糖精钠、甜蜜素、铅。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3.啤酒抽检项目包括酒精度、铅、甲醛、二氧化硫残留量、警示语标注（</w:t>
      </w:r>
      <w:r>
        <w:rPr>
          <w:rFonts w:ascii="仿宋" w:hAnsi="仿宋" w:eastAsia="仿宋" w:cs="仿宋"/>
          <w:color w:val="auto"/>
          <w:sz w:val="30"/>
          <w:szCs w:val="30"/>
        </w:rPr>
        <w:t>限玻璃瓶装啤酒</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六、</w:t>
      </w:r>
      <w:r>
        <w:rPr>
          <w:rFonts w:hint="eastAsia" w:ascii="黑体" w:hAnsi="黑体" w:eastAsia="黑体" w:cs="楷体"/>
          <w:color w:val="auto"/>
          <w:sz w:val="30"/>
          <w:szCs w:val="30"/>
        </w:rPr>
        <w:t>蛋</w:t>
      </w:r>
      <w:r>
        <w:rPr>
          <w:rFonts w:hint="eastAsia" w:ascii="黑体" w:hAnsi="黑体" w:eastAsia="黑体" w:cs="楷体"/>
          <w:color w:val="auto"/>
          <w:sz w:val="30"/>
          <w:szCs w:val="30"/>
          <w:lang w:eastAsia="zh-CN"/>
        </w:rPr>
        <w:t>制品</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（一）抽检依据</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（二）检验项目</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再制蛋类抽检项目包括铅、苯甲酸及其钠盐、山梨酸及其钾盐、菌落总数（限即食再制蛋制品，不含糟蛋）、大肠菌群（限即食再制蛋制品）、商业无菌（限罐头加工工艺）、沙门氏菌（限即食类预包装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七、</w:t>
      </w:r>
      <w:r>
        <w:rPr>
          <w:rFonts w:hint="eastAsia" w:ascii="黑体" w:hAnsi="黑体" w:eastAsia="黑体" w:cs="楷体"/>
          <w:color w:val="auto"/>
          <w:sz w:val="30"/>
          <w:szCs w:val="30"/>
        </w:rPr>
        <w:t>蜂产品</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（一）抽检依据</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（二）检验项目</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1.蜂蜜抽检项目包括果糖和葡萄糖、蔗糖、山梨酸及其钾盐、糖精钠、嗜渗酵母计数、菌落总数、霉菌计数、大肠菌群、铅、氯霉素。</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八</w:t>
      </w:r>
      <w:r>
        <w:rPr>
          <w:rFonts w:hint="eastAsia" w:ascii="黑体" w:hAnsi="黑体" w:eastAsia="黑体" w:cs="楷体"/>
          <w:color w:val="auto"/>
          <w:sz w:val="30"/>
          <w:szCs w:val="30"/>
        </w:rPr>
        <w:t>、保健食品</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（一）</w:t>
      </w:r>
      <w:r>
        <w:rPr>
          <w:rFonts w:hint="eastAsia" w:ascii="仿宋" w:hAnsi="仿宋" w:eastAsia="仿宋" w:cs="仿宋"/>
          <w:color w:val="auto"/>
          <w:sz w:val="30"/>
          <w:szCs w:val="30"/>
        </w:rPr>
        <w:t>抽检依据</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抽检依据《食品安全国家标准 保健食品》（GB 16740-2014）及经过有关部门备案的食品安全企业标准及国家食品药品监督管理总局发布的补充检验方法等。</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（二）检验项目</w:t>
      </w: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保健食品检验项目包括铅、总砷、总汞、菌落总数、大肠菌群、霉菌和酵母、沙门氏菌、金黄色葡萄球菌、相应功效成分、违法添加药物成分、胶囊壳中的铬。</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九、</w:t>
      </w:r>
      <w:r>
        <w:rPr>
          <w:rFonts w:hint="eastAsia" w:ascii="黑体" w:hAnsi="黑体" w:eastAsia="黑体" w:cs="楷体"/>
          <w:color w:val="auto"/>
          <w:sz w:val="30"/>
          <w:szCs w:val="30"/>
        </w:rPr>
        <w:t>食用农产品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rPr>
        <w:t>抽检依据是《食品安全国家标准 食品中农药最大残留限量》（GB 2763-2016）、《食品安全国家标准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楷体" w:hAnsi="楷体" w:eastAsia="楷体" w:cs="楷体"/>
          <w:color w:val="auto"/>
          <w:sz w:val="30"/>
          <w:szCs w:val="30"/>
        </w:rPr>
      </w:pPr>
      <w:r>
        <w:rPr>
          <w:rFonts w:hint="eastAsia" w:ascii="楷体" w:hAnsi="楷体" w:eastAsia="楷体" w:cs="楷体"/>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 水产品抽检项目包括挥发性盐基氮、铅、镉、无机砷、甲基汞、孔雀石绿、氯霉素、甲砜霉素、氟苯尼考、恩诺沙星、氧氟沙星、培氟沙星、洛美沙星、诺氟沙星。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.鲜蛋抽检项目包括铅、镉、总汞、恩诺沙星（限鸡蛋）、 培氟沙星、氧氟沙星、诺氟沙星、洛美沙星、氯霉素、氟苯尼考。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蔬菜抽检项目包括铅、镉、毒死蜱、氟虫腈、腐霉利、甲胺磷、甲拌磷、克百威、乐果、氯氟氰菊酯和高效氯氟氰菊酯、杀扑磷、水胺硫磷、氧乐果、甲萘威、六六六、辛硫磷、倍硫磷、敌百虫、丙溴磷、啶虫脒、多菌灵、甲基毒死蜱、铬、亚硫酸盐、6-苄基腺嘌呤（6-BA）、4-氯苯氧乙酸钠、氯氟氰菊酯和高效氯氟氰菊酯、氯氰菊酯和高效氯氰菊酯、二氧化硫残留量、荧光增白物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十、</w:t>
      </w:r>
      <w:r>
        <w:rPr>
          <w:rFonts w:hint="eastAsia" w:ascii="黑体" w:hAnsi="黑体" w:eastAsia="黑体" w:cs="楷体"/>
          <w:color w:val="auto"/>
          <w:sz w:val="30"/>
          <w:szCs w:val="30"/>
        </w:rPr>
        <w:t>特殊膳食食品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婴幼儿谷类辅助食品抽检项目包括蛋白质、脂肪、水分、黄曲霉毒素B1、铅、无机砷、硝酸盐（添加蔬菜和水果产品除外）、亚硝酸盐（添加豆类产品除外）、菌落总数（婴幼儿生制类谷物辅助食品和添加活性菌种产品除外）、大肠菌群、沙门氏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黑体"/>
          <w:color w:val="auto"/>
          <w:sz w:val="30"/>
          <w:szCs w:val="30"/>
        </w:rPr>
      </w:pPr>
      <w:r>
        <w:rPr>
          <w:rFonts w:hint="eastAsia" w:ascii="黑体" w:hAnsi="黑体" w:eastAsia="黑体" w:cs="黑体"/>
          <w:color w:val="auto"/>
          <w:sz w:val="30"/>
          <w:szCs w:val="30"/>
          <w:lang w:eastAsia="zh-CN"/>
        </w:rPr>
        <w:t>十一、</w:t>
      </w:r>
      <w:r>
        <w:rPr>
          <w:rFonts w:hint="eastAsia" w:ascii="黑体" w:hAnsi="黑体" w:eastAsia="黑体" w:cs="楷体"/>
          <w:color w:val="auto"/>
          <w:sz w:val="30"/>
          <w:szCs w:val="30"/>
        </w:rPr>
        <w:t>肉制品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2762-2017）、《食品安全国家标准 食品中致病菌限量》（GB 29921-2013）等标准及产品明示标准和指标的要求。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熟肉干制品、熏煮香肠火腿制品抽检项目包括铅、镉、铬、苯甲酸及其钠盐、山梨酸及其钾盐、脱氢乙酸及其钠盐、防腐剂混合使用时各自用量占其最大使用量的比例之和、亚硝酸盐（限熏煮香肠火腿制品）、糖精钠（限熏煮香肠火腿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hAnsi="黑体" w:eastAsia="黑体" w:cs="楷体"/>
          <w:color w:val="auto"/>
          <w:sz w:val="30"/>
          <w:szCs w:val="30"/>
        </w:rPr>
      </w:pPr>
      <w:r>
        <w:rPr>
          <w:rFonts w:hint="eastAsia" w:ascii="黑体" w:hAnsi="黑体" w:eastAsia="黑体" w:cs="楷体"/>
          <w:color w:val="auto"/>
          <w:sz w:val="30"/>
          <w:szCs w:val="30"/>
          <w:lang w:eastAsia="zh-CN"/>
        </w:rPr>
        <w:t>十二</w:t>
      </w:r>
      <w:r>
        <w:rPr>
          <w:rFonts w:hint="eastAsia" w:ascii="黑体" w:hAnsi="黑体" w:eastAsia="黑体" w:cs="楷体"/>
          <w:color w:val="auto"/>
          <w:sz w:val="30"/>
          <w:szCs w:val="30"/>
        </w:rPr>
        <w:t>、豆制品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（一）抽检依据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抽检依据是《食品安全国家标准 食品添加剂使用标准》（GB 2760-2014）、《食品安全国家标准 食品中污染物限量》（GB 2762-2017）等标准及产品明示标准和指标的要求。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（二）检验项目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发酵性豆制品和其他豆制品抽检项目包括铅、黄曲霉毒素B1、苯甲酸及其钠盐、山梨酸及其钾盐、脱氢乙酸及其钠盐、防腐剂混合使用时各自用量占其最大使用量比例之和、糖精钠、甜蜜素（限腐乳类产品）、铝的残留量、大肠菌群（限即食预包装食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jc w:val="both"/>
        <w:textAlignment w:val="auto"/>
        <w:rPr>
          <w:rFonts w:hint="eastAsia" w:ascii="黑体" w:hAnsi="黑体" w:eastAsia="黑体" w:cs="楷体"/>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Times New Roman"/>
          <w:b/>
          <w:color w:val="auto"/>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5823"/>
    <w:multiLevelType w:val="singleLevel"/>
    <w:tmpl w:val="58735823"/>
    <w:lvl w:ilvl="0" w:tentative="0">
      <w:start w:val="1"/>
      <w:numFmt w:val="chineseCounting"/>
      <w:suff w:val="nothing"/>
      <w:lvlText w:val="%1、"/>
      <w:lvlJc w:val="left"/>
    </w:lvl>
  </w:abstractNum>
  <w:abstractNum w:abstractNumId="1">
    <w:nsid w:val="58735839"/>
    <w:multiLevelType w:val="singleLevel"/>
    <w:tmpl w:val="58735839"/>
    <w:lvl w:ilvl="0" w:tentative="0">
      <w:start w:val="1"/>
      <w:numFmt w:val="chineseCounting"/>
      <w:suff w:val="nothing"/>
      <w:lvlText w:val="（%1）"/>
      <w:lvlJc w:val="left"/>
    </w:lvl>
  </w:abstractNum>
  <w:abstractNum w:abstractNumId="2">
    <w:nsid w:val="58742DBE"/>
    <w:multiLevelType w:val="singleLevel"/>
    <w:tmpl w:val="58742DBE"/>
    <w:lvl w:ilvl="0" w:tentative="0">
      <w:start w:val="1"/>
      <w:numFmt w:val="decimal"/>
      <w:suff w:val="nothing"/>
      <w:lvlText w:val="%1."/>
      <w:lvlJc w:val="left"/>
    </w:lvl>
  </w:abstractNum>
  <w:abstractNum w:abstractNumId="3">
    <w:nsid w:val="58742ECE"/>
    <w:multiLevelType w:val="singleLevel"/>
    <w:tmpl w:val="58742ECE"/>
    <w:lvl w:ilvl="0" w:tentative="0">
      <w:start w:val="2"/>
      <w:numFmt w:val="chineseCounting"/>
      <w:suff w:val="nothing"/>
      <w:lvlText w:val="（%1）"/>
      <w:lvlJc w:val="left"/>
    </w:lvl>
  </w:abstractNum>
  <w:abstractNum w:abstractNumId="4">
    <w:nsid w:val="58742EFC"/>
    <w:multiLevelType w:val="singleLevel"/>
    <w:tmpl w:val="58742EF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58E2"/>
    <w:rsid w:val="00067E45"/>
    <w:rsid w:val="00081FAE"/>
    <w:rsid w:val="00082272"/>
    <w:rsid w:val="000963A8"/>
    <w:rsid w:val="000B5052"/>
    <w:rsid w:val="00122CCA"/>
    <w:rsid w:val="001240DB"/>
    <w:rsid w:val="001751CC"/>
    <w:rsid w:val="0019066A"/>
    <w:rsid w:val="001B5E8F"/>
    <w:rsid w:val="00225132"/>
    <w:rsid w:val="00270D32"/>
    <w:rsid w:val="002C2133"/>
    <w:rsid w:val="002D4416"/>
    <w:rsid w:val="003030CD"/>
    <w:rsid w:val="003046A0"/>
    <w:rsid w:val="00317398"/>
    <w:rsid w:val="00350DAB"/>
    <w:rsid w:val="00367C73"/>
    <w:rsid w:val="003C4C6F"/>
    <w:rsid w:val="00444D38"/>
    <w:rsid w:val="00466002"/>
    <w:rsid w:val="004B58E2"/>
    <w:rsid w:val="00502C37"/>
    <w:rsid w:val="00564D80"/>
    <w:rsid w:val="005A0301"/>
    <w:rsid w:val="005C1C98"/>
    <w:rsid w:val="005D5D82"/>
    <w:rsid w:val="0068011C"/>
    <w:rsid w:val="00697138"/>
    <w:rsid w:val="006A422D"/>
    <w:rsid w:val="006C5972"/>
    <w:rsid w:val="006F3FCB"/>
    <w:rsid w:val="007314E7"/>
    <w:rsid w:val="00740354"/>
    <w:rsid w:val="00792295"/>
    <w:rsid w:val="007B6696"/>
    <w:rsid w:val="007D2C2B"/>
    <w:rsid w:val="007D34CD"/>
    <w:rsid w:val="007F6165"/>
    <w:rsid w:val="00860DF0"/>
    <w:rsid w:val="00861C11"/>
    <w:rsid w:val="0087507D"/>
    <w:rsid w:val="00886334"/>
    <w:rsid w:val="008F7B96"/>
    <w:rsid w:val="00906CB5"/>
    <w:rsid w:val="009271C1"/>
    <w:rsid w:val="00974660"/>
    <w:rsid w:val="009A41AC"/>
    <w:rsid w:val="009B69B2"/>
    <w:rsid w:val="009C6322"/>
    <w:rsid w:val="009E5BC1"/>
    <w:rsid w:val="00A12D22"/>
    <w:rsid w:val="00A17E89"/>
    <w:rsid w:val="00A640A7"/>
    <w:rsid w:val="00A80F31"/>
    <w:rsid w:val="00A84A88"/>
    <w:rsid w:val="00AE7A5D"/>
    <w:rsid w:val="00AF22E1"/>
    <w:rsid w:val="00B021DF"/>
    <w:rsid w:val="00B1621A"/>
    <w:rsid w:val="00B41D34"/>
    <w:rsid w:val="00C36F68"/>
    <w:rsid w:val="00C66957"/>
    <w:rsid w:val="00CB1425"/>
    <w:rsid w:val="00CF2F05"/>
    <w:rsid w:val="00CF78EB"/>
    <w:rsid w:val="00D000B9"/>
    <w:rsid w:val="00D102D6"/>
    <w:rsid w:val="00D33471"/>
    <w:rsid w:val="00D4448F"/>
    <w:rsid w:val="00DA43C4"/>
    <w:rsid w:val="00DA6412"/>
    <w:rsid w:val="00E3170F"/>
    <w:rsid w:val="00E850C4"/>
    <w:rsid w:val="00EA7D64"/>
    <w:rsid w:val="00EC19BA"/>
    <w:rsid w:val="00ED5565"/>
    <w:rsid w:val="00ED557F"/>
    <w:rsid w:val="00ED7460"/>
    <w:rsid w:val="00ED7E76"/>
    <w:rsid w:val="00EE77C9"/>
    <w:rsid w:val="00F31E6B"/>
    <w:rsid w:val="00F77C1F"/>
    <w:rsid w:val="00FD2918"/>
    <w:rsid w:val="00FD2F6F"/>
    <w:rsid w:val="085A40C7"/>
    <w:rsid w:val="0AD81B81"/>
    <w:rsid w:val="102221C2"/>
    <w:rsid w:val="10511273"/>
    <w:rsid w:val="1DDA0E3B"/>
    <w:rsid w:val="244F5381"/>
    <w:rsid w:val="2D9D3823"/>
    <w:rsid w:val="35026610"/>
    <w:rsid w:val="43D12BA0"/>
    <w:rsid w:val="566F6CB0"/>
    <w:rsid w:val="596D0595"/>
    <w:rsid w:val="61CB7CE5"/>
    <w:rsid w:val="7456326B"/>
    <w:rsid w:val="77D86827"/>
    <w:rsid w:val="78ED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rFonts w:ascii="宋体" w:hAnsi="宋体" w:eastAsia="宋体" w:cs="宋体"/>
      <w:b/>
      <w:bCs/>
      <w:kern w:val="36"/>
      <w:sz w:val="48"/>
      <w:szCs w:val="48"/>
    </w:rPr>
  </w:style>
  <w:style w:type="paragraph" w:styleId="10">
    <w:name w:val="List Paragraph"/>
    <w:basedOn w:val="1"/>
    <w:qFormat/>
    <w:uiPriority w:val="34"/>
    <w:pPr>
      <w:ind w:firstLine="420" w:firstLineChars="200"/>
    </w:pPr>
    <w:rPr>
      <w:szCs w:val="22"/>
    </w:rPr>
  </w:style>
  <w:style w:type="paragraph" w:customStyle="1" w:styleId="11">
    <w:name w:val="Default"/>
    <w:qFormat/>
    <w:uiPriority w:val="0"/>
    <w:pPr>
      <w:widowControl w:val="0"/>
      <w:autoSpaceDE w:val="0"/>
      <w:autoSpaceDN w:val="0"/>
      <w:adjustRightInd w:val="0"/>
    </w:pPr>
    <w:rPr>
      <w:rFonts w:ascii="FangSong_GB2312" w:eastAsia="FangSong_GB2312" w:cs="FangSong_GB2312" w:hAnsiTheme="minorHAnsi"/>
      <w:color w:val="000000"/>
      <w:kern w:val="0"/>
      <w:sz w:val="24"/>
      <w:szCs w:val="24"/>
      <w:lang w:val="en-US" w:eastAsia="zh-CN" w:bidi="ar-SA"/>
    </w:rPr>
  </w:style>
  <w:style w:type="paragraph" w:customStyle="1" w:styleId="12">
    <w:name w:val="Table Paragraph"/>
    <w:basedOn w:val="1"/>
    <w:qFormat/>
    <w:uiPriority w:val="99"/>
    <w:pPr>
      <w:jc w:val="center"/>
    </w:pPr>
    <w:rPr>
      <w:rFonts w:ascii="Times New Roman" w:hAnsi="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1398</Words>
  <Characters>7973</Characters>
  <Lines>66</Lines>
  <Paragraphs>18</Paragraphs>
  <TotalTime>10</TotalTime>
  <ScaleCrop>false</ScaleCrop>
  <LinksUpToDate>false</LinksUpToDate>
  <CharactersWithSpaces>9353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2019-07-02T01:34:00Z</dcterms:created>
  <dc:creator>庄秀飞</dc:creator>
  <cp:lastModifiedBy>安迪</cp:lastModifiedBy>
  <dcterms:modified xsi:type="dcterms:W3CDTF">2020-04-08T06:22:15Z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