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附件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baseline"/>
        <w:outlineLvl w:val="9"/>
        <w:rPr>
          <w:rFonts w:hint="eastAsia" w:eastAsia="黑体"/>
          <w:spacing w:val="-12"/>
          <w:sz w:val="44"/>
          <w:szCs w:val="44"/>
          <w:lang w:val="en-US" w:eastAsia="zh-CN"/>
        </w:rPr>
      </w:pPr>
      <w:r>
        <w:rPr>
          <w:rFonts w:hint="eastAsia" w:eastAsia="黑体"/>
          <w:spacing w:val="-12"/>
          <w:sz w:val="44"/>
          <w:szCs w:val="44"/>
          <w:lang w:val="en-US" w:eastAsia="zh-CN"/>
        </w:rPr>
        <w:t>部分检验项目的说明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eastAsia="黑体"/>
          <w:sz w:val="32"/>
          <w:szCs w:val="32"/>
        </w:rPr>
        <w:t>、腐</w:t>
      </w:r>
      <w:bookmarkStart w:id="0" w:name="_GoBack"/>
      <w:bookmarkEnd w:id="0"/>
      <w:r>
        <w:rPr>
          <w:rFonts w:eastAsia="黑体"/>
          <w:sz w:val="32"/>
          <w:szCs w:val="32"/>
        </w:rPr>
        <w:t>霉利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腐霉利是一种低毒内吸性杀菌剂，具有保护和治疗双重作用。主要用于蔬菜灰霉病防治。《食品安全国家标准 食品中农药最大残留限量》（GB 2763—2016）中规定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韭菜中腐霉利残留限量值不得超过0.2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mg/kg。腐霉利对眼睛、皮肤有刺激作用。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、恩诺沙星（以恩诺沙星与环丙沙星之和计）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eastAsia="仿宋_GB2312"/>
          <w:sz w:val="32"/>
          <w:szCs w:val="32"/>
        </w:rPr>
        <w:t>235</w:t>
      </w:r>
      <w:r>
        <w:rPr>
          <w:rFonts w:hint="eastAsia" w:eastAsia="仿宋_GB2312"/>
          <w:sz w:val="32"/>
          <w:szCs w:val="32"/>
        </w:rPr>
        <w:t>号）中规定，恩诺沙星（以恩诺沙星和环丙沙星之和计）可用于牛、羊、猪、兔、禽等食用畜禽及其他动物，在产蛋鸡中禁用（鸡蛋中不得检出）。长期食用恩诺沙星残留超标的食品，对人体健康有一定影响。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三、阴离子合成洗涤剂（以十二烷基苯磺酸钠计）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sz w:val="32"/>
          <w:szCs w:val="32"/>
          <w:lang w:eastAsia="zh-CN"/>
        </w:rPr>
        <w:t>阴离子聚丙烯酰胺（APAM）是水溶性的高分子聚合物，主要用于各种工业废水的絮凝沉降，沉淀澄清处理。还可用于饮用水澄清和净化处理。由于其分子链中含有一定数量的极性基团，它能通过吸附水中悬浮的固体粒子，使粒子间架桥或通过电荷中和使粒子凝聚形成大的絮凝物，故可加速悬浮液中粒子的沉降，有非常明显的加快溶液澄清，促进过滤等效果。阴离子洗涤剂对人体皮肤也有损害，一些从事洗涤剂职业的人员，手背、前臂等裸露部位常有皮炎，进一步发展成湿疹。</w:t>
      </w:r>
    </w:p>
    <w:p>
      <w:pPr>
        <w:spacing w:line="6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、镉</w:t>
      </w:r>
      <w:r>
        <w:rPr>
          <w:rFonts w:eastAsia="黑体"/>
          <w:sz w:val="32"/>
          <w:szCs w:val="32"/>
        </w:rPr>
        <w:t>（以Cd计）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计）是最常见的重金属元素污染物之一。《食品安全国家标准食品中污染物限量》（</w:t>
      </w:r>
      <w:r>
        <w:rPr>
          <w:rFonts w:eastAsia="仿宋_GB2312"/>
          <w:sz w:val="32"/>
          <w:szCs w:val="32"/>
        </w:rPr>
        <w:t>GB 2762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）中规定，镉（以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计）在鲜、冻水产动物的甲壳类中最大限量为</w:t>
      </w:r>
      <w:r>
        <w:rPr>
          <w:rFonts w:eastAsia="仿宋_GB2312"/>
          <w:sz w:val="32"/>
          <w:szCs w:val="32"/>
        </w:rPr>
        <w:t>0.5mg/kg</w:t>
      </w:r>
      <w:r>
        <w:rPr>
          <w:rFonts w:hint="eastAsia" w:eastAsia="仿宋_GB2312"/>
          <w:sz w:val="32"/>
          <w:szCs w:val="32"/>
        </w:rPr>
        <w:t>。水产品中镉（以</w:t>
      </w:r>
      <w:r>
        <w:rPr>
          <w:rFonts w:eastAsia="仿宋_GB2312"/>
          <w:sz w:val="32"/>
          <w:szCs w:val="32"/>
        </w:rPr>
        <w:t>Cd</w:t>
      </w:r>
      <w:r>
        <w:rPr>
          <w:rFonts w:hint="eastAsia" w:eastAsia="仿宋_GB2312"/>
          <w:sz w:val="32"/>
          <w:szCs w:val="32"/>
        </w:rPr>
        <w:t>计）超标可能是水产品养殖过程中对环境中镉元素的富集。镉对人体的危害主要是慢性蓄积性，长期大量摄入镉含量超标的食品可能导致肾和骨骼损伤等。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737AE"/>
    <w:rsid w:val="1B8B564F"/>
    <w:rsid w:val="4B3A29F8"/>
    <w:rsid w:val="60AB1E4A"/>
    <w:rsid w:val="64E9586B"/>
    <w:rsid w:val="72CD6A7D"/>
    <w:rsid w:val="740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巅峰々情</cp:lastModifiedBy>
  <dcterms:modified xsi:type="dcterms:W3CDTF">2020-04-10T01:26:02Z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