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A4" w:rsidRDefault="001704A4" w:rsidP="001704A4">
      <w:pPr>
        <w:adjustRightInd w:val="0"/>
        <w:snapToGrid w:val="0"/>
        <w:spacing w:line="560" w:lineRule="exact"/>
        <w:rPr>
          <w:rFonts w:ascii="方正黑体_GBK" w:eastAsia="方正黑体_GBK" w:hAnsi="方正仿宋_GBK" w:cs="方正仿宋_GBK" w:hint="eastAsia"/>
          <w:sz w:val="32"/>
          <w:szCs w:val="32"/>
        </w:rPr>
      </w:pPr>
      <w:r w:rsidRPr="003163C2">
        <w:rPr>
          <w:rFonts w:ascii="方正黑体_GBK" w:eastAsia="方正黑体_GBK" w:hAnsi="方正仿宋_GBK" w:cs="方正仿宋_GBK" w:hint="eastAsia"/>
          <w:sz w:val="32"/>
          <w:szCs w:val="32"/>
        </w:rPr>
        <w:t>附件</w:t>
      </w:r>
    </w:p>
    <w:p w:rsidR="001704A4" w:rsidRDefault="001704A4" w:rsidP="001704A4">
      <w:pPr>
        <w:adjustRightInd w:val="0"/>
        <w:snapToGrid w:val="0"/>
        <w:spacing w:line="560" w:lineRule="exact"/>
        <w:jc w:val="center"/>
        <w:rPr>
          <w:rFonts w:ascii="方正小标宋_GBK" w:eastAsia="方正小标宋_GBK" w:hAnsi="方正仿宋_GBK" w:cs="方正仿宋_GBK" w:hint="eastAsia"/>
          <w:sz w:val="44"/>
          <w:szCs w:val="44"/>
        </w:rPr>
      </w:pPr>
      <w:r w:rsidRPr="003163C2">
        <w:rPr>
          <w:rFonts w:ascii="方正小标宋_GBK" w:eastAsia="方正小标宋_GBK" w:hAnsi="方正仿宋_GBK" w:cs="方正仿宋_GBK" w:hint="eastAsia"/>
          <w:sz w:val="44"/>
          <w:szCs w:val="44"/>
        </w:rPr>
        <w:t>江苏省市场监督管理局废止的规范性文件目录</w:t>
      </w:r>
    </w:p>
    <w:tbl>
      <w:tblPr>
        <w:tblW w:w="15276" w:type="dxa"/>
        <w:tblInd w:w="-779" w:type="dxa"/>
        <w:tblLook w:val="0000"/>
      </w:tblPr>
      <w:tblGrid>
        <w:gridCol w:w="1005"/>
        <w:gridCol w:w="3216"/>
        <w:gridCol w:w="9331"/>
        <w:gridCol w:w="1724"/>
      </w:tblGrid>
      <w:tr w:rsidR="001704A4" w:rsidRPr="003163C2" w:rsidTr="00014A0C">
        <w:trPr>
          <w:trHeight w:val="578"/>
          <w:tblHeader/>
        </w:trPr>
        <w:tc>
          <w:tcPr>
            <w:tcW w:w="1005" w:type="dxa"/>
            <w:tcBorders>
              <w:top w:val="single" w:sz="4" w:space="0" w:color="auto"/>
              <w:left w:val="single" w:sz="4" w:space="0" w:color="auto"/>
              <w:bottom w:val="nil"/>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黑体_GBK" w:eastAsia="方正黑体_GBK" w:hAnsi="宋体" w:cs="宋体" w:hint="eastAsia"/>
                <w:color w:val="000000"/>
                <w:kern w:val="0"/>
                <w:sz w:val="24"/>
              </w:rPr>
            </w:pPr>
            <w:r w:rsidRPr="003163C2">
              <w:rPr>
                <w:rFonts w:ascii="方正黑体_GBK" w:eastAsia="方正黑体_GBK" w:hAnsi="宋体" w:cs="宋体" w:hint="eastAsia"/>
                <w:color w:val="000000"/>
                <w:kern w:val="0"/>
                <w:sz w:val="24"/>
              </w:rPr>
              <w:t>序号</w:t>
            </w:r>
          </w:p>
        </w:tc>
        <w:tc>
          <w:tcPr>
            <w:tcW w:w="3216" w:type="dxa"/>
            <w:tcBorders>
              <w:top w:val="single" w:sz="4" w:space="0" w:color="auto"/>
              <w:left w:val="nil"/>
              <w:bottom w:val="nil"/>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黑体_GBK" w:eastAsia="方正黑体_GBK" w:hAnsi="宋体" w:cs="宋体" w:hint="eastAsia"/>
                <w:color w:val="000000"/>
                <w:kern w:val="0"/>
                <w:sz w:val="24"/>
              </w:rPr>
            </w:pPr>
            <w:r w:rsidRPr="003163C2">
              <w:rPr>
                <w:rFonts w:ascii="方正黑体_GBK" w:eastAsia="方正黑体_GBK" w:hAnsi="宋体" w:cs="宋体" w:hint="eastAsia"/>
                <w:color w:val="000000"/>
                <w:kern w:val="0"/>
                <w:sz w:val="24"/>
              </w:rPr>
              <w:t>文号</w:t>
            </w:r>
          </w:p>
        </w:tc>
        <w:tc>
          <w:tcPr>
            <w:tcW w:w="9331" w:type="dxa"/>
            <w:tcBorders>
              <w:top w:val="single" w:sz="4" w:space="0" w:color="auto"/>
              <w:left w:val="nil"/>
              <w:bottom w:val="nil"/>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黑体_GBK" w:eastAsia="方正黑体_GBK" w:hAnsi="宋体" w:cs="宋体" w:hint="eastAsia"/>
                <w:color w:val="000000"/>
                <w:kern w:val="0"/>
                <w:sz w:val="24"/>
              </w:rPr>
            </w:pPr>
            <w:r w:rsidRPr="003163C2">
              <w:rPr>
                <w:rFonts w:ascii="方正黑体_GBK" w:eastAsia="方正黑体_GBK" w:hAnsi="宋体" w:cs="宋体" w:hint="eastAsia"/>
                <w:color w:val="000000"/>
                <w:kern w:val="0"/>
                <w:sz w:val="24"/>
              </w:rPr>
              <w:t>文件名称</w:t>
            </w:r>
          </w:p>
        </w:tc>
        <w:tc>
          <w:tcPr>
            <w:tcW w:w="1724" w:type="dxa"/>
            <w:tcBorders>
              <w:top w:val="single" w:sz="4" w:space="0" w:color="auto"/>
              <w:left w:val="nil"/>
              <w:bottom w:val="nil"/>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黑体_GBK" w:eastAsia="方正黑体_GBK" w:hAnsi="宋体" w:cs="宋体" w:hint="eastAsia"/>
                <w:color w:val="000000"/>
                <w:kern w:val="0"/>
                <w:sz w:val="24"/>
              </w:rPr>
            </w:pPr>
            <w:r w:rsidRPr="003163C2">
              <w:rPr>
                <w:rFonts w:ascii="方正黑体_GBK" w:eastAsia="方正黑体_GBK" w:hAnsi="宋体" w:cs="宋体" w:hint="eastAsia"/>
                <w:color w:val="000000"/>
                <w:kern w:val="0"/>
                <w:sz w:val="24"/>
              </w:rPr>
              <w:t>发布日期</w:t>
            </w:r>
          </w:p>
        </w:tc>
      </w:tr>
      <w:tr w:rsidR="001704A4" w:rsidRPr="003163C2" w:rsidTr="00014A0C">
        <w:trPr>
          <w:trHeight w:val="528"/>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w:t>
            </w:r>
          </w:p>
        </w:tc>
        <w:tc>
          <w:tcPr>
            <w:tcW w:w="3216" w:type="dxa"/>
            <w:tcBorders>
              <w:top w:val="single" w:sz="4" w:space="0" w:color="auto"/>
              <w:left w:val="nil"/>
              <w:bottom w:val="single" w:sz="4" w:space="0" w:color="auto"/>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苏食药监规〔2016〕2号</w:t>
            </w:r>
          </w:p>
        </w:tc>
        <w:tc>
          <w:tcPr>
            <w:tcW w:w="9331" w:type="dxa"/>
            <w:tcBorders>
              <w:top w:val="single" w:sz="4" w:space="0" w:color="auto"/>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关于印发江苏省保健食品生产企业质量安全信用等级评定管理办法（试行）的通知</w:t>
            </w:r>
          </w:p>
        </w:tc>
        <w:tc>
          <w:tcPr>
            <w:tcW w:w="1724" w:type="dxa"/>
            <w:tcBorders>
              <w:top w:val="single" w:sz="4" w:space="0" w:color="auto"/>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2016.12.28</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苏质监规发〔2014〕3号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江苏省定量包装商品生产企业计量分类分级监督管理办法（试行）</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2014.2.17</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3</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苏质监规发〔2015〕1号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江苏省企业产品标准自我声明公开管理办法（试行）</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2015.7.9</w:t>
            </w:r>
          </w:p>
        </w:tc>
      </w:tr>
      <w:tr w:rsidR="001704A4" w:rsidRPr="003163C2" w:rsidTr="00014A0C">
        <w:trPr>
          <w:trHeight w:val="66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4</w:t>
            </w:r>
          </w:p>
        </w:tc>
        <w:tc>
          <w:tcPr>
            <w:tcW w:w="3216" w:type="dxa"/>
            <w:tcBorders>
              <w:top w:val="nil"/>
              <w:left w:val="nil"/>
              <w:bottom w:val="single" w:sz="4" w:space="0" w:color="auto"/>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苏质监规发〔2016〕2号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《江苏省省级产品质量监督抽查（风险监测）承检机构竞争性选择管理办法（试行）》</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2016.5.17</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5</w:t>
            </w:r>
          </w:p>
        </w:tc>
        <w:tc>
          <w:tcPr>
            <w:tcW w:w="3216" w:type="dxa"/>
            <w:tcBorders>
              <w:top w:val="nil"/>
              <w:left w:val="nil"/>
              <w:bottom w:val="single" w:sz="4" w:space="0" w:color="auto"/>
              <w:right w:val="single" w:sz="4" w:space="0" w:color="auto"/>
            </w:tcBorders>
            <w:shd w:val="clear" w:color="auto" w:fill="FFFFFF"/>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苏工商企指〔2016〕69号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省工商局关于严格审查部分行业注册登记的通知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2016.3.21</w:t>
            </w:r>
          </w:p>
        </w:tc>
      </w:tr>
      <w:tr w:rsidR="001704A4" w:rsidRPr="003163C2" w:rsidTr="00014A0C">
        <w:trPr>
          <w:trHeight w:val="331"/>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6</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苏工商(企)〔2010〕208</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关于进一步明确重热点行业市场主体标注和监管有关问题的通知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2010.7.2</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7</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苏工商个企函〔2014〕2号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关于分步实施江苏省工商系统黑名单管理制度的函</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2014.3.3</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8</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苏工商(个企)〔2014〕50号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关于印发《江苏省工商行政管理系统黑名单管理制度》的通知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2014.2.26</w:t>
            </w:r>
          </w:p>
        </w:tc>
      </w:tr>
      <w:tr w:rsidR="001704A4" w:rsidRPr="003163C2" w:rsidTr="00014A0C">
        <w:trPr>
          <w:trHeight w:val="66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9</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苏工商个企〔2014〕349号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省工商局关于印发《江苏省工商行政管理系统市场主体监督管理暂行办法》和《市场主体登记管理警示制度》的通知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2014.11.17</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10</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苏工商(个企)〔2015〕42号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省工商局关于做好拟公示黑名单审核工作的通知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2015.3.5</w:t>
            </w:r>
          </w:p>
        </w:tc>
      </w:tr>
      <w:tr w:rsidR="001704A4" w:rsidRPr="003163C2" w:rsidTr="00014A0C">
        <w:trPr>
          <w:trHeight w:val="66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11</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苏工商规〔2016〕3号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 xml:space="preserve">省工商局关于印发《江苏省工商系统严重违法失信企业名单管理工作规范(试行)》的通知 </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2016.1.6</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12</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苏工商广</w:t>
            </w:r>
            <w:r w:rsidRPr="003163C2">
              <w:rPr>
                <w:rFonts w:ascii="方正仿宋_GBK" w:eastAsia="方正仿宋_GBK" w:hAnsi="宋体" w:cs="宋体" w:hint="eastAsia"/>
                <w:color w:val="000000"/>
                <w:kern w:val="0"/>
                <w:sz w:val="24"/>
              </w:rPr>
              <w:t>〔2016〕294号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省工商局关于加强和完善户外广告管理工作的指导意见</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2016.12.8</w:t>
            </w:r>
          </w:p>
        </w:tc>
      </w:tr>
      <w:tr w:rsidR="001704A4" w:rsidRPr="003163C2" w:rsidTr="00014A0C">
        <w:trPr>
          <w:trHeight w:val="66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13</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苏工商市〔2010〕237号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关于加强网络商品交易及有关服务行为监管促进我省网络交易健康发展的实施意见、</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2010.8.2</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14</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苏工商市〔2012〕437号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省工商局关于印发江苏省网络交易平台管理规范（试行）的通知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2012.10.31</w:t>
            </w:r>
          </w:p>
        </w:tc>
      </w:tr>
      <w:tr w:rsidR="001704A4" w:rsidRPr="003163C2" w:rsidTr="00014A0C">
        <w:trPr>
          <w:trHeight w:val="66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lastRenderedPageBreak/>
              <w:t>15</w:t>
            </w:r>
          </w:p>
        </w:tc>
        <w:tc>
          <w:tcPr>
            <w:tcW w:w="3216" w:type="dxa"/>
            <w:tcBorders>
              <w:top w:val="single" w:sz="4" w:space="0" w:color="auto"/>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苏工商规〔2018〕104号</w:t>
            </w:r>
          </w:p>
        </w:tc>
        <w:tc>
          <w:tcPr>
            <w:tcW w:w="9331" w:type="dxa"/>
            <w:tcBorders>
              <w:top w:val="single" w:sz="4" w:space="0" w:color="auto"/>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《江苏省工商行政管理（市场监督管理）部门网络交易商品质量抽查检验工作规范（试行）》</w:t>
            </w:r>
          </w:p>
        </w:tc>
        <w:tc>
          <w:tcPr>
            <w:tcW w:w="1724" w:type="dxa"/>
            <w:tcBorders>
              <w:top w:val="single" w:sz="4" w:space="0" w:color="auto"/>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2018.6.27</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16</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苏工商市〔2009〕305号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关于进一步深化全省商品交易市场信用建设与监管工作的意见</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2009.9.3</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17</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苏工商市〔2010〕201号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关于印发《江苏省工商行政管理系统基层分局(所)农资监管工作规范》的通知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2010.7.2</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18</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苏工商市〔2010〕202号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关于进一步规范和加强农资市场监管工作的指导意见</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2010.7.2</w:t>
            </w:r>
          </w:p>
        </w:tc>
      </w:tr>
      <w:tr w:rsidR="001704A4" w:rsidRPr="003163C2" w:rsidTr="00014A0C">
        <w:trPr>
          <w:trHeight w:val="66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19</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苏工商市〔2011〕7号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关于加强农资经营示范店建设的指导意见</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2011.1.10</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苏工商市〔2012〕218号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关于进一步加强二手车市场监管促进二手车流通健康发展的意见</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2012.6.6</w:t>
            </w:r>
          </w:p>
        </w:tc>
      </w:tr>
      <w:tr w:rsidR="001704A4" w:rsidRPr="003163C2" w:rsidTr="00014A0C">
        <w:trPr>
          <w:trHeight w:val="479"/>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21</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苏工商合〔2010〕184号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关于印发《江苏省合同格式条款监管工作规则（试行）》的通知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2010.6.23</w:t>
            </w:r>
          </w:p>
        </w:tc>
      </w:tr>
      <w:tr w:rsidR="001704A4" w:rsidRPr="003163C2" w:rsidTr="00014A0C">
        <w:trPr>
          <w:trHeight w:val="330"/>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22</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苏工商合〔2012〕186号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关于修订印发《江苏省基层工商分局（所）合同监督管理工作规则》的通知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2012.5.16</w:t>
            </w:r>
          </w:p>
        </w:tc>
      </w:tr>
      <w:tr w:rsidR="001704A4" w:rsidRPr="003163C2" w:rsidTr="00014A0C">
        <w:trPr>
          <w:trHeight w:val="538"/>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23</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苏工商合〔2013〕65号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省工商局关于印发江苏省拍卖监管工作规范的通知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2013.2.28</w:t>
            </w:r>
          </w:p>
        </w:tc>
      </w:tr>
      <w:tr w:rsidR="001704A4" w:rsidRPr="003163C2" w:rsidTr="00014A0C">
        <w:trPr>
          <w:trHeight w:val="518"/>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24</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苏工商合〔2013〕369号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省工商局关于印发《江苏省守合同重信用企业公示办法》的通知</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2013.10.15</w:t>
            </w:r>
          </w:p>
        </w:tc>
      </w:tr>
      <w:tr w:rsidR="001704A4" w:rsidRPr="003163C2" w:rsidTr="00014A0C">
        <w:trPr>
          <w:trHeight w:val="945"/>
        </w:trPr>
        <w:tc>
          <w:tcPr>
            <w:tcW w:w="1005" w:type="dxa"/>
            <w:tcBorders>
              <w:top w:val="nil"/>
              <w:left w:val="single" w:sz="4" w:space="0" w:color="auto"/>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25</w:t>
            </w:r>
          </w:p>
        </w:tc>
        <w:tc>
          <w:tcPr>
            <w:tcW w:w="3216"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苏工商合〔2018〕98号</w:t>
            </w:r>
          </w:p>
        </w:tc>
        <w:tc>
          <w:tcPr>
            <w:tcW w:w="9331"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kern w:val="0"/>
                <w:sz w:val="24"/>
              </w:rPr>
            </w:pPr>
            <w:r w:rsidRPr="003163C2">
              <w:rPr>
                <w:rFonts w:ascii="方正仿宋_GBK" w:eastAsia="方正仿宋_GBK" w:hAnsi="宋体" w:cs="宋体" w:hint="eastAsia"/>
                <w:kern w:val="0"/>
                <w:sz w:val="24"/>
              </w:rPr>
              <w:t>省工商局关于办理动产抵押登记是否需要审查抵押财产权属情况的请示的答复</w:t>
            </w:r>
          </w:p>
        </w:tc>
        <w:tc>
          <w:tcPr>
            <w:tcW w:w="1724" w:type="dxa"/>
            <w:tcBorders>
              <w:top w:val="nil"/>
              <w:left w:val="nil"/>
              <w:bottom w:val="single" w:sz="4" w:space="0" w:color="auto"/>
              <w:right w:val="single" w:sz="4" w:space="0" w:color="auto"/>
            </w:tcBorders>
            <w:shd w:val="clear" w:color="auto" w:fill="auto"/>
            <w:vAlign w:val="center"/>
          </w:tcPr>
          <w:p w:rsidR="001704A4" w:rsidRPr="003163C2" w:rsidRDefault="001704A4" w:rsidP="00014A0C">
            <w:pPr>
              <w:widowControl/>
              <w:spacing w:line="360" w:lineRule="exact"/>
              <w:jc w:val="center"/>
              <w:rPr>
                <w:rFonts w:ascii="方正仿宋_GBK" w:eastAsia="方正仿宋_GBK" w:hAnsi="宋体" w:cs="宋体"/>
                <w:color w:val="000000"/>
                <w:kern w:val="0"/>
                <w:sz w:val="24"/>
              </w:rPr>
            </w:pPr>
            <w:r w:rsidRPr="003163C2">
              <w:rPr>
                <w:rFonts w:ascii="方正仿宋_GBK" w:eastAsia="方正仿宋_GBK" w:hAnsi="宋体" w:cs="宋体" w:hint="eastAsia"/>
                <w:color w:val="000000"/>
                <w:kern w:val="0"/>
                <w:sz w:val="24"/>
              </w:rPr>
              <w:t>2018.4.16</w:t>
            </w:r>
          </w:p>
        </w:tc>
      </w:tr>
    </w:tbl>
    <w:p w:rsidR="001704A4" w:rsidRDefault="001704A4" w:rsidP="001704A4">
      <w:pPr>
        <w:adjustRightInd w:val="0"/>
        <w:snapToGrid w:val="0"/>
        <w:spacing w:line="560" w:lineRule="exact"/>
        <w:rPr>
          <w:rFonts w:ascii="方正小标宋_GBK" w:eastAsia="方正小标宋_GBK" w:hAnsi="方正仿宋_GBK" w:cs="方正仿宋_GBK"/>
          <w:sz w:val="44"/>
          <w:szCs w:val="44"/>
        </w:rPr>
        <w:sectPr w:rsidR="001704A4" w:rsidSect="003163C2">
          <w:pgSz w:w="16838" w:h="11906" w:orient="landscape" w:code="9"/>
          <w:pgMar w:top="1588" w:right="2098" w:bottom="1474" w:left="1814" w:header="851" w:footer="1418" w:gutter="0"/>
          <w:cols w:space="425"/>
          <w:docGrid w:type="linesAndChars" w:linePitch="312" w:charSpace="-1844"/>
        </w:sectPr>
      </w:pPr>
    </w:p>
    <w:p w:rsidR="000618C9" w:rsidRDefault="000618C9"/>
    <w:sectPr w:rsidR="000618C9" w:rsidSect="001704A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8C9" w:rsidRDefault="000618C9" w:rsidP="001704A4">
      <w:r>
        <w:separator/>
      </w:r>
    </w:p>
  </w:endnote>
  <w:endnote w:type="continuationSeparator" w:id="1">
    <w:p w:rsidR="000618C9" w:rsidRDefault="000618C9" w:rsidP="00170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panose1 w:val="02000000000000000000"/>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8C9" w:rsidRDefault="000618C9" w:rsidP="001704A4">
      <w:r>
        <w:separator/>
      </w:r>
    </w:p>
  </w:footnote>
  <w:footnote w:type="continuationSeparator" w:id="1">
    <w:p w:rsidR="000618C9" w:rsidRDefault="000618C9" w:rsidP="00170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4A4"/>
    <w:rsid w:val="000618C9"/>
    <w:rsid w:val="00170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4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04A4"/>
    <w:rPr>
      <w:sz w:val="18"/>
      <w:szCs w:val="18"/>
    </w:rPr>
  </w:style>
  <w:style w:type="paragraph" w:styleId="a4">
    <w:name w:val="footer"/>
    <w:basedOn w:val="a"/>
    <w:link w:val="Char0"/>
    <w:uiPriority w:val="99"/>
    <w:semiHidden/>
    <w:unhideWhenUsed/>
    <w:rsid w:val="001704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704A4"/>
    <w:rPr>
      <w:sz w:val="18"/>
      <w:szCs w:val="18"/>
    </w:rPr>
  </w:style>
  <w:style w:type="paragraph" w:customStyle="1" w:styleId="CharChar2CharChar">
    <w:name w:val=" Char Char2 Char Char"/>
    <w:basedOn w:val="a"/>
    <w:autoRedefine/>
    <w:rsid w:val="001704A4"/>
    <w:pPr>
      <w:widowControl/>
      <w:spacing w:after="160" w:line="240" w:lineRule="exact"/>
      <w:jc w:val="left"/>
    </w:pPr>
    <w:rPr>
      <w:rFonts w:ascii="Verdana" w:hAnsi="Verdana"/>
      <w:kern w:val="0"/>
      <w:sz w:val="1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759</Characters>
  <Application>Microsoft Office Word</Application>
  <DocSecurity>0</DocSecurity>
  <Lines>34</Lines>
  <Paragraphs>22</Paragraphs>
  <ScaleCrop>false</ScaleCrop>
  <Company>Microsoft</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李根</dc:creator>
  <cp:keywords/>
  <dc:description/>
  <cp:lastModifiedBy>李根</cp:lastModifiedBy>
  <cp:revision>2</cp:revision>
  <dcterms:created xsi:type="dcterms:W3CDTF">2020-05-11T02:57:00Z</dcterms:created>
  <dcterms:modified xsi:type="dcterms:W3CDTF">2020-05-11T02:58:00Z</dcterms:modified>
</cp:coreProperties>
</file>