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宋体" w:hAnsi="宋体" w:eastAsia="宋体"/>
          <w:b/>
          <w:sz w:val="36"/>
        </w:rPr>
      </w:pPr>
      <w:r>
        <w:rPr>
          <w:rFonts w:hint="eastAsia" w:ascii="宋体" w:hAnsi="宋体" w:eastAsia="宋体"/>
          <w:b/>
          <w:sz w:val="36"/>
        </w:rPr>
        <w:t>《向日葵品种抗列当等级田间鉴定技术规程》</w:t>
      </w:r>
    </w:p>
    <w:p>
      <w:pPr>
        <w:jc w:val="center"/>
        <w:rPr>
          <w:rFonts w:ascii="宋体" w:hAnsi="宋体" w:eastAsia="宋体"/>
          <w:b/>
          <w:sz w:val="36"/>
        </w:rPr>
      </w:pPr>
      <w:r>
        <w:rPr>
          <w:rFonts w:ascii="宋体" w:hAnsi="宋体" w:eastAsia="宋体"/>
          <w:b/>
          <w:sz w:val="36"/>
        </w:rPr>
        <w:t>地方标准编制说明</w:t>
      </w:r>
    </w:p>
    <w:p>
      <w:pPr>
        <w:rPr>
          <w:rFonts w:ascii="黑体" w:hAnsi="黑体" w:eastAsia="黑体"/>
          <w:sz w:val="32"/>
          <w:szCs w:val="32"/>
        </w:rPr>
      </w:pPr>
      <w:r>
        <w:rPr>
          <w:rFonts w:ascii="黑体" w:hAnsi="黑体" w:eastAsia="黑体"/>
          <w:sz w:val="32"/>
          <w:szCs w:val="32"/>
        </w:rPr>
        <w:t>一、工作简况</w:t>
      </w:r>
    </w:p>
    <w:p>
      <w:pPr>
        <w:rPr>
          <w:rFonts w:ascii="仿宋" w:hAnsi="仿宋" w:eastAsia="仿宋"/>
          <w:sz w:val="32"/>
          <w:szCs w:val="32"/>
        </w:rPr>
      </w:pPr>
      <w:r>
        <w:rPr>
          <w:rFonts w:hint="eastAsia" w:ascii="仿宋" w:hAnsi="仿宋" w:eastAsia="仿宋"/>
          <w:sz w:val="32"/>
          <w:szCs w:val="32"/>
        </w:rPr>
        <w:t>1、</w:t>
      </w:r>
      <w:r>
        <w:rPr>
          <w:rFonts w:ascii="仿宋" w:hAnsi="仿宋" w:eastAsia="仿宋"/>
          <w:sz w:val="32"/>
          <w:szCs w:val="32"/>
        </w:rPr>
        <w:t>任务来源</w:t>
      </w:r>
    </w:p>
    <w:p>
      <w:pPr>
        <w:ind w:firstLine="420"/>
        <w:rPr>
          <w:rFonts w:ascii="仿宋" w:hAnsi="仿宋" w:eastAsia="仿宋"/>
          <w:sz w:val="28"/>
          <w:szCs w:val="28"/>
        </w:rPr>
      </w:pPr>
      <w:r>
        <w:rPr>
          <w:rFonts w:ascii="仿宋" w:hAnsi="仿宋" w:eastAsia="仿宋"/>
          <w:sz w:val="28"/>
          <w:szCs w:val="28"/>
        </w:rPr>
        <w:t>内蒙古自治区农牧业科学院根据</w:t>
      </w:r>
      <w:r>
        <w:rPr>
          <w:rFonts w:hint="eastAsia" w:ascii="仿宋" w:hAnsi="仿宋" w:eastAsia="仿宋"/>
          <w:sz w:val="28"/>
          <w:szCs w:val="28"/>
        </w:rPr>
        <w:t>生产需求</w:t>
      </w:r>
      <w:r>
        <w:rPr>
          <w:rFonts w:ascii="仿宋" w:hAnsi="仿宋" w:eastAsia="仿宋"/>
          <w:sz w:val="28"/>
          <w:szCs w:val="28"/>
        </w:rPr>
        <w:t>提出</w:t>
      </w:r>
      <w:r>
        <w:rPr>
          <w:rFonts w:hint="eastAsia" w:ascii="仿宋" w:hAnsi="仿宋" w:eastAsia="仿宋"/>
          <w:sz w:val="28"/>
          <w:szCs w:val="28"/>
        </w:rPr>
        <w:t>编制《向日葵品种抗列当等级田间鉴定技术规程》</w:t>
      </w:r>
      <w:r>
        <w:rPr>
          <w:rFonts w:ascii="仿宋" w:hAnsi="仿宋" w:eastAsia="仿宋"/>
          <w:sz w:val="28"/>
          <w:szCs w:val="28"/>
        </w:rPr>
        <w:t>地方标准</w:t>
      </w:r>
      <w:r>
        <w:rPr>
          <w:rFonts w:hint="eastAsia" w:ascii="仿宋" w:hAnsi="仿宋" w:eastAsia="仿宋"/>
          <w:sz w:val="28"/>
          <w:szCs w:val="28"/>
        </w:rPr>
        <w:t>的建议</w:t>
      </w:r>
      <w:r>
        <w:rPr>
          <w:rFonts w:ascii="仿宋" w:hAnsi="仿宋" w:eastAsia="仿宋"/>
          <w:sz w:val="28"/>
          <w:szCs w:val="28"/>
        </w:rPr>
        <w:t>，经《内蒙古质监局关于下达2018年第二批内蒙古自治区地方标准制修订项目计划的通知》（内质监标函〔2018〕154号）批准立项</w:t>
      </w:r>
      <w:r>
        <w:rPr>
          <w:rFonts w:hint="eastAsia" w:ascii="仿宋" w:hAnsi="仿宋" w:eastAsia="仿宋"/>
          <w:sz w:val="28"/>
          <w:szCs w:val="28"/>
        </w:rPr>
        <w:t>。</w:t>
      </w:r>
    </w:p>
    <w:p>
      <w:pPr>
        <w:rPr>
          <w:rFonts w:ascii="仿宋" w:hAnsi="仿宋" w:eastAsia="仿宋"/>
          <w:sz w:val="32"/>
          <w:szCs w:val="32"/>
        </w:rPr>
      </w:pPr>
      <w:r>
        <w:rPr>
          <w:rFonts w:hint="eastAsia" w:ascii="仿宋" w:hAnsi="仿宋" w:eastAsia="仿宋"/>
          <w:sz w:val="32"/>
          <w:szCs w:val="32"/>
        </w:rPr>
        <w:t>2、起草单位</w:t>
      </w:r>
    </w:p>
    <w:p>
      <w:pPr>
        <w:ind w:firstLine="420"/>
        <w:rPr>
          <w:rFonts w:ascii="仿宋" w:hAnsi="仿宋" w:eastAsia="仿宋"/>
          <w:sz w:val="28"/>
          <w:szCs w:val="28"/>
        </w:rPr>
      </w:pPr>
      <w:r>
        <w:rPr>
          <w:rFonts w:hint="eastAsia" w:ascii="仿宋" w:hAnsi="仿宋" w:eastAsia="仿宋"/>
          <w:sz w:val="28"/>
          <w:szCs w:val="28"/>
        </w:rPr>
        <w:t>项目承担单位内蒙古农牧业科学院植物保护研究所是自治区植物保护学科建设及科研工作的重要力量，工作内容主要围绕自治区主要农作物开展病虫草生物学及防治技术研究。另外，该单位也是农业部农药检定所承担国内外农药试验的认证单位。具有分子植物病理学、生物技术、重大病虫草害防治等研究的全套试验设备。2008年与英国洛桑实验站合作成立“中英植保与生物技术联合实验室”，2010年获农业部批准的“农业部农作物有害生物综合治理呼和浩特观测试验站”，2014年成为内蒙古产业创新人才团队落户单位，2015年成为内蒙古植物保护学会的挂靠单位。</w:t>
      </w:r>
    </w:p>
    <w:p>
      <w:pPr>
        <w:ind w:firstLine="420"/>
        <w:rPr>
          <w:rFonts w:ascii="仿宋" w:hAnsi="仿宋" w:eastAsia="仿宋"/>
          <w:sz w:val="28"/>
          <w:szCs w:val="28"/>
        </w:rPr>
      </w:pPr>
      <w:r>
        <w:rPr>
          <w:rFonts w:hint="eastAsia" w:ascii="仿宋" w:hAnsi="仿宋" w:eastAsia="仿宋"/>
          <w:sz w:val="28"/>
          <w:szCs w:val="28"/>
        </w:rPr>
        <w:t>从“十二五”期间开始，植保所团队针对内蒙古向日葵列当发生日趋严重的问题，开展了大量品种筛选及农业、化学防治措施等应用防治技术研究工作，目前以筛选出对向日葵列当具有较好抗性的油食葵品种，借助自治区财政推广项目在巴彦淖尔市和阴山以北等列当发生严重的地区推广，为自治区延缓列当的扩展，减轻列当危害的损失做出了重要贡献。</w:t>
      </w:r>
    </w:p>
    <w:p>
      <w:pPr>
        <w:rPr>
          <w:rFonts w:ascii="仿宋" w:hAnsi="仿宋" w:eastAsia="仿宋"/>
          <w:sz w:val="28"/>
          <w:szCs w:val="28"/>
        </w:rPr>
      </w:pPr>
      <w:r>
        <w:rPr>
          <w:rFonts w:hint="eastAsia" w:ascii="仿宋" w:hAnsi="仿宋" w:eastAsia="仿宋"/>
          <w:sz w:val="32"/>
          <w:szCs w:val="32"/>
        </w:rPr>
        <w:t>3、主要起草人</w:t>
      </w:r>
    </w:p>
    <w:p>
      <w:pPr>
        <w:ind w:firstLine="420"/>
        <w:rPr>
          <w:rFonts w:ascii="仿宋" w:hAnsi="仿宋" w:eastAsia="仿宋"/>
          <w:sz w:val="28"/>
          <w:szCs w:val="28"/>
        </w:rPr>
      </w:pPr>
      <w:r>
        <w:rPr>
          <w:rFonts w:hint="eastAsia" w:ascii="仿宋" w:hAnsi="仿宋" w:eastAsia="仿宋"/>
          <w:sz w:val="28"/>
          <w:szCs w:val="28"/>
        </w:rPr>
        <w:t>白全江、杜磊、云晓鹏、苏雅杰、田晓燕</w:t>
      </w:r>
    </w:p>
    <w:p>
      <w:pPr>
        <w:rPr>
          <w:rFonts w:ascii="黑体" w:hAnsi="黑体" w:eastAsia="黑体"/>
          <w:sz w:val="32"/>
          <w:szCs w:val="32"/>
        </w:rPr>
      </w:pPr>
      <w:r>
        <w:rPr>
          <w:rFonts w:hint="eastAsia" w:ascii="黑体" w:hAnsi="黑体" w:eastAsia="黑体"/>
          <w:sz w:val="32"/>
          <w:szCs w:val="32"/>
        </w:rPr>
        <w:t>二、制定标准的必要性和意义</w:t>
      </w:r>
    </w:p>
    <w:p>
      <w:pPr>
        <w:ind w:firstLine="420"/>
        <w:rPr>
          <w:rFonts w:ascii="仿宋" w:hAnsi="仿宋" w:eastAsia="仿宋"/>
          <w:sz w:val="28"/>
          <w:szCs w:val="28"/>
        </w:rPr>
      </w:pPr>
      <w:r>
        <w:rPr>
          <w:rFonts w:hint="eastAsia" w:ascii="仿宋" w:hAnsi="仿宋" w:eastAsia="仿宋"/>
          <w:sz w:val="28"/>
          <w:szCs w:val="28"/>
        </w:rPr>
        <w:t>向日葵是内蒙古自治区重要的优势经济作物，其抗逆性较好，适合在干旱、盐碱等一些不适宜种植其他作物的土地上种植。其单位面积产值较高且稳定，因此一直是我区重点发展的经济作物。向日葵列当分布于世界各大向日葵产区，是影响向日葵生产的世界性问题之一，其寄生于向日葵根部，通过掠夺向日葵植株的水分与营养完成自身的生长与繁殖。对感病品种造成的产量损失在30%</w:t>
      </w:r>
      <w:r>
        <w:rPr>
          <w:rFonts w:hint="eastAsia"/>
          <w:sz w:val="24"/>
        </w:rPr>
        <w:t>～</w:t>
      </w:r>
      <w:r>
        <w:rPr>
          <w:rFonts w:hint="eastAsia" w:ascii="仿宋" w:hAnsi="仿宋" w:eastAsia="仿宋"/>
          <w:sz w:val="28"/>
          <w:szCs w:val="28"/>
        </w:rPr>
        <w:t>100%之间。近年来，向日葵列当已成为我区向日葵产业发展的重要制约因素，其发生面积占播种面积的近50%，平均每年造成的经济损失达数亿元，是我区巴彦淖尔市等向日葵主产区政府重点关注的农业生产安全问题之一。目前，世界上还没有简便易行的能够彻底根除向日葵列当的有效措施，目前控制向日葵列当的最好选择就是使用抗性及耐性较好的品种，因此寻找并鉴定对高致病性列当生理小种具有抗性的向日葵品种十分重要。但是，由于当前我国向日葵种业市场化仍处于初级发展阶段，育种创新能力薄弱、产学研脱节、企业多小散、品种多乱杂、套牌侵权等问题较为突出。各种不同向日葵品种对向日葵列当抗性仍不明确。而且，由于向日葵列当生理小种组成的变化很快，每5</w:t>
      </w:r>
      <w:r>
        <w:rPr>
          <w:rFonts w:hint="eastAsia"/>
          <w:sz w:val="24"/>
        </w:rPr>
        <w:t>～</w:t>
      </w:r>
      <w:r>
        <w:rPr>
          <w:rFonts w:hint="eastAsia" w:ascii="仿宋" w:hAnsi="仿宋" w:eastAsia="仿宋"/>
          <w:sz w:val="28"/>
          <w:szCs w:val="28"/>
        </w:rPr>
        <w:t>10年向日葵列当就会进化出毒力更强的生理小种，很容易攻克原有的品种抗性，而我区的向日葵列当生理小种级别较高，使得先前一些在低级别生理小种地区做出的鉴定结果不能代表其在内蒙古向日葵产区内的真实抗性水平，从而对农业生产带来误导，影响到育种企业以及农科科研单位的信誉。</w:t>
      </w:r>
    </w:p>
    <w:p>
      <w:pPr>
        <w:ind w:firstLine="420"/>
        <w:rPr>
          <w:rFonts w:ascii="仿宋" w:hAnsi="仿宋" w:eastAsia="仿宋"/>
          <w:sz w:val="28"/>
          <w:szCs w:val="28"/>
        </w:rPr>
      </w:pPr>
      <w:r>
        <w:rPr>
          <w:rFonts w:hint="eastAsia" w:ascii="仿宋" w:hAnsi="仿宋" w:eastAsia="仿宋"/>
          <w:sz w:val="28"/>
          <w:szCs w:val="28"/>
        </w:rPr>
        <w:t>目前，国内对向日葵品种抗列当等级鉴定尚未建立统一的标准，而我区恰恰又是向日葵的主产区以及向日葵列当发生重灾区，对向日葵抗列当品种资源的需求又极为迫切，因此尽快的建立向日葵品种抗列当等级鉴定技术规程，不仅有助于规范抗性品种的选育以及向日葵种子市场的管理，更能加快抗高级别列当生理小种的向日葵品种的出现及应用，对于及早解决我区向日葵列当危害，维护农民利益等方面均具有十分重要的价值。</w:t>
      </w:r>
    </w:p>
    <w:p>
      <w:pPr>
        <w:rPr>
          <w:rFonts w:ascii="黑体" w:hAnsi="黑体" w:eastAsia="黑体"/>
          <w:sz w:val="32"/>
          <w:szCs w:val="32"/>
        </w:rPr>
      </w:pPr>
      <w:r>
        <w:rPr>
          <w:rFonts w:hint="eastAsia" w:ascii="黑体" w:hAnsi="黑体" w:eastAsia="黑体"/>
          <w:sz w:val="32"/>
          <w:szCs w:val="32"/>
        </w:rPr>
        <w:t>三、主要起草过程</w:t>
      </w:r>
    </w:p>
    <w:p>
      <w:pPr>
        <w:ind w:firstLine="420"/>
        <w:rPr>
          <w:rFonts w:ascii="仿宋" w:hAnsi="仿宋" w:eastAsia="仿宋"/>
          <w:sz w:val="28"/>
          <w:szCs w:val="28"/>
        </w:rPr>
      </w:pPr>
      <w:r>
        <w:rPr>
          <w:rFonts w:hint="eastAsia" w:ascii="仿宋" w:hAnsi="仿宋" w:eastAsia="仿宋"/>
          <w:sz w:val="28"/>
          <w:szCs w:val="28"/>
        </w:rPr>
        <w:t>2018年2月，根据任务要求制定工作计划，填写并上交《内蒙古自治区地方标准项目建议书》</w:t>
      </w:r>
    </w:p>
    <w:p>
      <w:pPr>
        <w:ind w:firstLine="420"/>
        <w:rPr>
          <w:rFonts w:ascii="仿宋" w:hAnsi="仿宋" w:eastAsia="仿宋"/>
          <w:sz w:val="28"/>
          <w:szCs w:val="28"/>
        </w:rPr>
      </w:pPr>
      <w:r>
        <w:rPr>
          <w:rFonts w:hint="eastAsia" w:ascii="仿宋" w:hAnsi="仿宋" w:eastAsia="仿宋"/>
          <w:sz w:val="28"/>
          <w:szCs w:val="28"/>
        </w:rPr>
        <w:t>2018年6月，内蒙古自治区质量技术监督局批复立项。</w:t>
      </w:r>
    </w:p>
    <w:p>
      <w:pPr>
        <w:ind w:firstLine="420"/>
        <w:rPr>
          <w:rFonts w:ascii="仿宋" w:hAnsi="仿宋" w:eastAsia="仿宋"/>
          <w:sz w:val="28"/>
          <w:szCs w:val="28"/>
        </w:rPr>
      </w:pPr>
      <w:r>
        <w:rPr>
          <w:rFonts w:hint="eastAsia" w:ascii="仿宋" w:hAnsi="仿宋" w:eastAsia="仿宋"/>
          <w:sz w:val="28"/>
          <w:szCs w:val="28"/>
        </w:rPr>
        <w:t>2018年7月</w:t>
      </w:r>
      <w:r>
        <w:rPr>
          <w:rFonts w:hint="eastAsia"/>
          <w:sz w:val="24"/>
        </w:rPr>
        <w:t>～</w:t>
      </w:r>
      <w:r>
        <w:rPr>
          <w:rFonts w:hint="eastAsia" w:ascii="仿宋" w:hAnsi="仿宋" w:eastAsia="仿宋"/>
          <w:sz w:val="28"/>
          <w:szCs w:val="28"/>
        </w:rPr>
        <w:t>2019年10月，收集国内外抗列当品种鉴定的相关文献，结合项目组2007</w:t>
      </w:r>
      <w:r>
        <w:rPr>
          <w:rFonts w:hint="eastAsia"/>
          <w:sz w:val="24"/>
        </w:rPr>
        <w:t>～</w:t>
      </w:r>
      <w:r>
        <w:rPr>
          <w:rFonts w:hint="eastAsia" w:ascii="仿宋" w:hAnsi="仿宋" w:eastAsia="仿宋"/>
          <w:sz w:val="28"/>
          <w:szCs w:val="28"/>
        </w:rPr>
        <w:t>2019年间的研究结果，对抗感品种鉴定方法、鉴定标准、鉴定结果的有效性以及应用效果进行整理论证。</w:t>
      </w:r>
    </w:p>
    <w:p>
      <w:pPr>
        <w:ind w:firstLine="420"/>
        <w:rPr>
          <w:rFonts w:ascii="仿宋" w:hAnsi="仿宋" w:eastAsia="仿宋"/>
          <w:sz w:val="28"/>
          <w:szCs w:val="28"/>
        </w:rPr>
      </w:pPr>
      <w:r>
        <w:rPr>
          <w:rFonts w:hint="eastAsia" w:ascii="仿宋" w:hAnsi="仿宋" w:eastAsia="仿宋"/>
          <w:sz w:val="28"/>
          <w:szCs w:val="28"/>
        </w:rPr>
        <w:t>2019年11月，完成标准讨论稿的编写，邀请育种、植保领域的专家召开了讨论稿咨询会议。</w:t>
      </w:r>
    </w:p>
    <w:p>
      <w:pPr>
        <w:ind w:firstLine="420"/>
        <w:rPr>
          <w:rFonts w:ascii="仿宋" w:hAnsi="仿宋" w:eastAsia="仿宋"/>
          <w:sz w:val="28"/>
          <w:szCs w:val="28"/>
        </w:rPr>
      </w:pPr>
      <w:r>
        <w:rPr>
          <w:rFonts w:ascii="仿宋" w:hAnsi="仿宋" w:eastAsia="仿宋"/>
          <w:sz w:val="28"/>
          <w:szCs w:val="28"/>
        </w:rPr>
        <w:t>2019</w:t>
      </w:r>
      <w:r>
        <w:rPr>
          <w:rFonts w:hint="eastAsia" w:ascii="仿宋" w:hAnsi="仿宋" w:eastAsia="仿宋"/>
          <w:sz w:val="28"/>
          <w:szCs w:val="28"/>
        </w:rPr>
        <w:t>年12月4</w:t>
      </w:r>
      <w:r>
        <w:rPr>
          <w:rFonts w:hint="eastAsia"/>
          <w:sz w:val="24"/>
        </w:rPr>
        <w:t>～</w:t>
      </w:r>
      <w:r>
        <w:rPr>
          <w:rFonts w:hint="eastAsia" w:ascii="仿宋" w:hAnsi="仿宋" w:eastAsia="仿宋"/>
          <w:sz w:val="28"/>
          <w:szCs w:val="28"/>
        </w:rPr>
        <w:t>30日，通过院科研处征求自治区相关植物保护专家意见。</w:t>
      </w:r>
    </w:p>
    <w:p>
      <w:pPr>
        <w:ind w:firstLine="420"/>
        <w:rPr>
          <w:rFonts w:ascii="仿宋" w:hAnsi="仿宋" w:eastAsia="仿宋"/>
          <w:sz w:val="28"/>
          <w:szCs w:val="28"/>
        </w:rPr>
      </w:pPr>
      <w:r>
        <w:rPr>
          <w:rFonts w:hint="eastAsia" w:ascii="仿宋" w:hAnsi="仿宋" w:eastAsia="仿宋"/>
          <w:sz w:val="28"/>
          <w:szCs w:val="28"/>
        </w:rPr>
        <w:t>2020年1月6</w:t>
      </w:r>
      <w:r>
        <w:rPr>
          <w:rFonts w:hint="eastAsia"/>
          <w:sz w:val="24"/>
        </w:rPr>
        <w:t>～</w:t>
      </w:r>
      <w:r>
        <w:rPr>
          <w:rFonts w:hint="eastAsia" w:ascii="仿宋" w:hAnsi="仿宋" w:eastAsia="仿宋"/>
          <w:sz w:val="28"/>
          <w:szCs w:val="28"/>
        </w:rPr>
        <w:t>30日，根据相关专家征求意见表进行修改，形成征求意见稿定稿。</w:t>
      </w:r>
    </w:p>
    <w:p>
      <w:pPr>
        <w:ind w:firstLine="420"/>
        <w:rPr>
          <w:rFonts w:ascii="仿宋" w:hAnsi="仿宋" w:eastAsia="仿宋"/>
          <w:sz w:val="28"/>
          <w:szCs w:val="28"/>
        </w:rPr>
      </w:pPr>
      <w:r>
        <w:rPr>
          <w:rFonts w:ascii="仿宋" w:hAnsi="仿宋" w:eastAsia="仿宋"/>
          <w:sz w:val="28"/>
          <w:szCs w:val="28"/>
        </w:rPr>
        <w:t>20</w:t>
      </w:r>
      <w:r>
        <w:rPr>
          <w:rFonts w:hint="eastAsia" w:ascii="仿宋" w:hAnsi="仿宋" w:eastAsia="仿宋"/>
          <w:sz w:val="28"/>
          <w:szCs w:val="28"/>
        </w:rPr>
        <w:t>20年2月4日，将征求意见稿提交院科研处，</w:t>
      </w:r>
      <w:r>
        <w:rPr>
          <w:rFonts w:hint="eastAsia" w:ascii="仿宋" w:hAnsi="仿宋" w:eastAsia="仿宋"/>
          <w:sz w:val="28"/>
          <w:szCs w:val="28"/>
          <w:lang w:eastAsia="zh-CN"/>
        </w:rPr>
        <w:t>并报</w:t>
      </w:r>
      <w:r>
        <w:rPr>
          <w:rFonts w:hint="eastAsia" w:ascii="仿宋" w:hAnsi="仿宋" w:eastAsia="仿宋"/>
          <w:sz w:val="28"/>
          <w:szCs w:val="28"/>
        </w:rPr>
        <w:t>内蒙古自治区市场监督管理局</w:t>
      </w:r>
      <w:r>
        <w:rPr>
          <w:rFonts w:hint="eastAsia" w:ascii="仿宋" w:hAnsi="仿宋" w:eastAsia="仿宋"/>
          <w:sz w:val="28"/>
          <w:szCs w:val="28"/>
          <w:lang w:eastAsia="zh-CN"/>
        </w:rPr>
        <w:t>审查</w:t>
      </w:r>
      <w:r>
        <w:rPr>
          <w:rFonts w:hint="eastAsia" w:ascii="仿宋" w:hAnsi="仿宋" w:eastAsia="仿宋"/>
          <w:sz w:val="28"/>
          <w:szCs w:val="28"/>
        </w:rPr>
        <w:t>。</w:t>
      </w:r>
    </w:p>
    <w:p>
      <w:pPr>
        <w:rPr>
          <w:rFonts w:ascii="黑体" w:hAnsi="黑体" w:eastAsia="黑体"/>
          <w:sz w:val="32"/>
          <w:szCs w:val="32"/>
        </w:rPr>
      </w:pPr>
      <w:r>
        <w:rPr>
          <w:rFonts w:hint="eastAsia" w:ascii="黑体" w:hAnsi="黑体" w:eastAsia="黑体"/>
          <w:sz w:val="32"/>
          <w:szCs w:val="32"/>
        </w:rPr>
        <w:t>四、制定标准的原则和依据，与现行法律、法规和标准的关系</w:t>
      </w:r>
    </w:p>
    <w:p>
      <w:pPr>
        <w:ind w:firstLine="420"/>
        <w:rPr>
          <w:rFonts w:ascii="仿宋" w:hAnsi="仿宋" w:eastAsia="仿宋"/>
          <w:sz w:val="28"/>
          <w:szCs w:val="28"/>
        </w:rPr>
      </w:pPr>
      <w:r>
        <w:rPr>
          <w:rFonts w:ascii="仿宋" w:hAnsi="仿宋" w:eastAsia="仿宋"/>
          <w:sz w:val="28"/>
          <w:szCs w:val="28"/>
        </w:rPr>
        <w:t>本标准在制定过程中参考了GB 4407.2-1996</w:t>
      </w:r>
      <w:r>
        <w:rPr>
          <w:rFonts w:hint="eastAsia" w:ascii="仿宋" w:hAnsi="仿宋" w:eastAsia="仿宋"/>
          <w:sz w:val="28"/>
          <w:szCs w:val="28"/>
        </w:rPr>
        <w:t xml:space="preserve"> 《经济作物种子 油料类》，本标准符合现行法律、法规和标准的要求。</w:t>
      </w:r>
    </w:p>
    <w:p>
      <w:pPr>
        <w:ind w:firstLine="420"/>
        <w:rPr>
          <w:rFonts w:ascii="仿宋" w:hAnsi="仿宋" w:eastAsia="仿宋"/>
          <w:sz w:val="28"/>
          <w:szCs w:val="28"/>
        </w:rPr>
      </w:pPr>
      <w:r>
        <w:rPr>
          <w:rFonts w:hint="eastAsia" w:ascii="仿宋" w:hAnsi="仿宋" w:eastAsia="仿宋"/>
          <w:sz w:val="28"/>
          <w:szCs w:val="28"/>
        </w:rPr>
        <w:t>本项标准制定过程中，相关条款的规定参照了标准起草项目组在2</w:t>
      </w:r>
      <w:r>
        <w:rPr>
          <w:rFonts w:ascii="仿宋" w:hAnsi="仿宋" w:eastAsia="仿宋"/>
          <w:sz w:val="28"/>
          <w:szCs w:val="28"/>
        </w:rPr>
        <w:t>010</w:t>
      </w:r>
      <w:r>
        <w:rPr>
          <w:rFonts w:hint="eastAsia"/>
          <w:sz w:val="24"/>
        </w:rPr>
        <w:t>～</w:t>
      </w:r>
      <w:r>
        <w:rPr>
          <w:rFonts w:ascii="仿宋" w:hAnsi="仿宋" w:eastAsia="仿宋"/>
          <w:sz w:val="28"/>
          <w:szCs w:val="28"/>
        </w:rPr>
        <w:t>2019</w:t>
      </w:r>
      <w:r>
        <w:rPr>
          <w:rFonts w:hint="eastAsia" w:ascii="仿宋" w:hAnsi="仿宋" w:eastAsia="仿宋"/>
          <w:sz w:val="28"/>
          <w:szCs w:val="28"/>
        </w:rPr>
        <w:t>年间针对向日葵列当的抗性品种筛选以及其他基础生物学、综合防治技术的研究成果。其中，在向日葵抗性品种筛选方面，</w:t>
      </w:r>
      <w:bookmarkStart w:id="0" w:name="_Hlk25845390"/>
      <w:r>
        <w:rPr>
          <w:rFonts w:ascii="仿宋" w:hAnsi="仿宋" w:eastAsia="仿宋"/>
          <w:sz w:val="28"/>
          <w:szCs w:val="28"/>
        </w:rPr>
        <w:t>2010</w:t>
      </w:r>
      <w:r>
        <w:rPr>
          <w:rFonts w:hint="eastAsia"/>
          <w:sz w:val="24"/>
        </w:rPr>
        <w:t>～</w:t>
      </w:r>
      <w:r>
        <w:rPr>
          <w:rFonts w:ascii="仿宋" w:hAnsi="仿宋" w:eastAsia="仿宋"/>
          <w:sz w:val="28"/>
          <w:szCs w:val="28"/>
        </w:rPr>
        <w:t>2018</w:t>
      </w:r>
      <w:bookmarkEnd w:id="0"/>
      <w:r>
        <w:rPr>
          <w:rFonts w:hint="eastAsia" w:ascii="仿宋" w:hAnsi="仿宋" w:eastAsia="仿宋"/>
          <w:sz w:val="28"/>
          <w:szCs w:val="28"/>
        </w:rPr>
        <w:t>年间，通过田间自然鉴定法筛选品种1</w:t>
      </w:r>
      <w:r>
        <w:rPr>
          <w:rFonts w:ascii="仿宋" w:hAnsi="仿宋" w:eastAsia="仿宋"/>
          <w:sz w:val="28"/>
          <w:szCs w:val="28"/>
        </w:rPr>
        <w:t>40</w:t>
      </w:r>
      <w:r>
        <w:rPr>
          <w:rFonts w:hint="eastAsia" w:ascii="仿宋" w:hAnsi="仿宋" w:eastAsia="仿宋"/>
          <w:sz w:val="28"/>
          <w:szCs w:val="28"/>
        </w:rPr>
        <w:t>余种，1</w:t>
      </w:r>
      <w:r>
        <w:rPr>
          <w:rFonts w:ascii="仿宋" w:hAnsi="仿宋" w:eastAsia="仿宋"/>
          <w:sz w:val="28"/>
          <w:szCs w:val="28"/>
        </w:rPr>
        <w:t>300</w:t>
      </w:r>
      <w:r>
        <w:rPr>
          <w:rFonts w:hint="eastAsia" w:ascii="仿宋" w:hAnsi="仿宋" w:eastAsia="仿宋"/>
          <w:sz w:val="28"/>
          <w:szCs w:val="28"/>
        </w:rPr>
        <w:t>余批次。筛选出免疫油食葵品种（材料）5</w:t>
      </w:r>
      <w:r>
        <w:rPr>
          <w:rFonts w:ascii="仿宋" w:hAnsi="仿宋" w:eastAsia="仿宋"/>
          <w:sz w:val="28"/>
          <w:szCs w:val="28"/>
        </w:rPr>
        <w:t>8</w:t>
      </w:r>
      <w:r>
        <w:rPr>
          <w:rFonts w:hint="eastAsia" w:ascii="仿宋" w:hAnsi="仿宋" w:eastAsia="仿宋"/>
          <w:sz w:val="28"/>
          <w:szCs w:val="28"/>
        </w:rPr>
        <w:t>种，高抗品种若干。其中2</w:t>
      </w:r>
      <w:r>
        <w:rPr>
          <w:rFonts w:ascii="仿宋" w:hAnsi="仿宋" w:eastAsia="仿宋"/>
          <w:sz w:val="28"/>
          <w:szCs w:val="28"/>
        </w:rPr>
        <w:t>012</w:t>
      </w:r>
      <w:r>
        <w:rPr>
          <w:rFonts w:hint="eastAsia"/>
          <w:sz w:val="24"/>
        </w:rPr>
        <w:t>～</w:t>
      </w:r>
      <w:r>
        <w:rPr>
          <w:rFonts w:ascii="仿宋" w:hAnsi="仿宋" w:eastAsia="仿宋"/>
          <w:sz w:val="28"/>
          <w:szCs w:val="28"/>
        </w:rPr>
        <w:t>2016</w:t>
      </w:r>
      <w:r>
        <w:rPr>
          <w:rFonts w:hint="eastAsia" w:ascii="仿宋" w:hAnsi="仿宋" w:eastAsia="仿宋"/>
          <w:sz w:val="28"/>
          <w:szCs w:val="28"/>
        </w:rPr>
        <w:t>年间对TO1</w:t>
      </w:r>
      <w:r>
        <w:rPr>
          <w:rFonts w:ascii="仿宋" w:hAnsi="仿宋" w:eastAsia="仿宋"/>
          <w:sz w:val="28"/>
          <w:szCs w:val="28"/>
        </w:rPr>
        <w:t>2244</w:t>
      </w:r>
      <w:r>
        <w:rPr>
          <w:rFonts w:hint="eastAsia" w:ascii="仿宋" w:hAnsi="仿宋" w:eastAsia="仿宋"/>
          <w:sz w:val="28"/>
          <w:szCs w:val="28"/>
        </w:rPr>
        <w:t>、F</w:t>
      </w:r>
      <w:r>
        <w:rPr>
          <w:rFonts w:ascii="仿宋" w:hAnsi="仿宋" w:eastAsia="仿宋"/>
          <w:sz w:val="28"/>
          <w:szCs w:val="28"/>
        </w:rPr>
        <w:t>917</w:t>
      </w:r>
      <w:r>
        <w:rPr>
          <w:rFonts w:hint="eastAsia" w:ascii="仿宋" w:hAnsi="仿宋" w:eastAsia="仿宋"/>
          <w:sz w:val="28"/>
          <w:szCs w:val="28"/>
        </w:rPr>
        <w:t>、TP3316、新农177等一些免疫油食葵品种的推广，为降低向日葵列当危害，抑制向日葵列当危害的扩展蔓延起到了重要作用，实践证明，项目组采用的鉴定方法是切实有效的。另外，在品种筛选的同时，项目组不断的根据鉴定结果进行总结，明确影响鉴定结果的环境及人为因素，逐渐形成了从生理小种确定、鉴定圃的选择管理、接种、鉴定等一整套规范的操作方法，另外，结合自身的鉴定数据，对抗性鉴定标准进行了修订和完善，使之更加适用于实际生产。从而能够为企业、育种单位以及广大植保工作者提供更为科学的参考。</w:t>
      </w:r>
    </w:p>
    <w:p>
      <w:pPr>
        <w:rPr>
          <w:rFonts w:ascii="黑体" w:hAnsi="黑体" w:eastAsia="黑体"/>
          <w:sz w:val="32"/>
          <w:szCs w:val="32"/>
        </w:rPr>
      </w:pPr>
      <w:r>
        <w:rPr>
          <w:rFonts w:hint="eastAsia" w:ascii="黑体" w:hAnsi="黑体" w:eastAsia="黑体"/>
          <w:sz w:val="32"/>
          <w:szCs w:val="32"/>
        </w:rPr>
        <w:t>五、主要条款的说明</w:t>
      </w:r>
    </w:p>
    <w:p>
      <w:pPr>
        <w:ind w:firstLine="420"/>
        <w:rPr>
          <w:rFonts w:ascii="仿宋" w:hAnsi="仿宋" w:eastAsia="仿宋"/>
          <w:sz w:val="28"/>
          <w:szCs w:val="28"/>
        </w:rPr>
      </w:pPr>
      <w:r>
        <w:rPr>
          <w:rFonts w:hint="eastAsia" w:ascii="仿宋" w:hAnsi="仿宋" w:eastAsia="仿宋"/>
          <w:sz w:val="28"/>
          <w:szCs w:val="28"/>
        </w:rPr>
        <w:t>1.范围</w:t>
      </w:r>
    </w:p>
    <w:p>
      <w:pPr>
        <w:ind w:firstLine="420"/>
        <w:rPr>
          <w:rFonts w:ascii="仿宋" w:hAnsi="仿宋" w:eastAsia="仿宋"/>
          <w:sz w:val="28"/>
          <w:szCs w:val="28"/>
        </w:rPr>
      </w:pPr>
      <w:r>
        <w:rPr>
          <w:rFonts w:hint="eastAsia" w:ascii="仿宋" w:hAnsi="仿宋" w:eastAsia="仿宋"/>
          <w:sz w:val="28"/>
          <w:szCs w:val="28"/>
        </w:rPr>
        <w:t>2.规范性引用文件</w:t>
      </w:r>
    </w:p>
    <w:p>
      <w:pPr>
        <w:ind w:firstLine="420"/>
        <w:rPr>
          <w:rFonts w:ascii="仿宋" w:hAnsi="仿宋" w:eastAsia="仿宋"/>
          <w:sz w:val="28"/>
          <w:szCs w:val="28"/>
        </w:rPr>
      </w:pPr>
      <w:r>
        <w:rPr>
          <w:rFonts w:hint="eastAsia" w:ascii="仿宋" w:hAnsi="仿宋" w:eastAsia="仿宋"/>
          <w:sz w:val="28"/>
          <w:szCs w:val="28"/>
        </w:rPr>
        <w:t>3.术语和定义</w:t>
      </w:r>
    </w:p>
    <w:p>
      <w:pPr>
        <w:ind w:firstLine="420"/>
        <w:rPr>
          <w:rFonts w:ascii="仿宋" w:hAnsi="仿宋" w:eastAsia="仿宋"/>
          <w:sz w:val="28"/>
          <w:szCs w:val="28"/>
        </w:rPr>
      </w:pPr>
      <w:r>
        <w:rPr>
          <w:rFonts w:hint="eastAsia" w:ascii="仿宋" w:hAnsi="仿宋" w:eastAsia="仿宋"/>
          <w:sz w:val="28"/>
          <w:szCs w:val="28"/>
        </w:rPr>
        <w:t>4.向日葵列当生理小种鉴定</w:t>
      </w:r>
    </w:p>
    <w:p>
      <w:pPr>
        <w:ind w:firstLine="420"/>
        <w:rPr>
          <w:rFonts w:ascii="仿宋" w:hAnsi="仿宋" w:eastAsia="仿宋"/>
          <w:sz w:val="28"/>
          <w:szCs w:val="28"/>
        </w:rPr>
      </w:pPr>
      <w:r>
        <w:rPr>
          <w:rFonts w:hint="eastAsia" w:ascii="仿宋" w:hAnsi="仿宋" w:eastAsia="仿宋"/>
          <w:sz w:val="28"/>
          <w:szCs w:val="28"/>
        </w:rPr>
        <w:t>目前世界上共鉴定出A～H共8个生理小种。每个生理小种对向日葵的侵染力不同，生理小种不明确是造成同一向日葵品种在不同地区抗、感差别不一致的重要原因。因此在品种抗性鉴定之前，必须明确鉴定圃中或接种物中的向日葵列当生理小种最高级别。本项条款借用国际通用的向日葵列当生理小种鉴别方法。2</w:t>
      </w:r>
      <w:r>
        <w:rPr>
          <w:rFonts w:ascii="仿宋" w:hAnsi="仿宋" w:eastAsia="仿宋"/>
          <w:sz w:val="28"/>
          <w:szCs w:val="28"/>
        </w:rPr>
        <w:t>014</w:t>
      </w:r>
      <w:r>
        <w:rPr>
          <w:rFonts w:hint="eastAsia"/>
          <w:sz w:val="24"/>
        </w:rPr>
        <w:t>～</w:t>
      </w:r>
      <w:r>
        <w:rPr>
          <w:rFonts w:ascii="仿宋" w:hAnsi="仿宋" w:eastAsia="仿宋"/>
          <w:sz w:val="28"/>
          <w:szCs w:val="28"/>
        </w:rPr>
        <w:t>2017</w:t>
      </w:r>
      <w:r>
        <w:rPr>
          <w:rFonts w:hint="eastAsia" w:ascii="仿宋" w:hAnsi="仿宋" w:eastAsia="仿宋"/>
          <w:sz w:val="28"/>
          <w:szCs w:val="28"/>
        </w:rPr>
        <w:t>年间，标准起草单位利用这套鉴别方法对我国内蒙古、山西、新疆、陕西、吉林等7个向日葵主产省区的向日葵列当生理小种进行了鉴定，明确了各主产区存在的生理小种类型，其中在内蒙古地区，向日葵列当以G生理小种为主，证明了该套方法有效可靠。为保证向日葵抗性鉴定结果的准确性，本项条款规定了在鉴定前必须确定鉴定圃中的向日葵列当生理小种最高级别。</w:t>
      </w:r>
    </w:p>
    <w:p>
      <w:pPr>
        <w:ind w:firstLine="420"/>
        <w:rPr>
          <w:rFonts w:ascii="仿宋" w:hAnsi="仿宋" w:eastAsia="仿宋"/>
          <w:sz w:val="28"/>
          <w:szCs w:val="28"/>
        </w:rPr>
      </w:pPr>
      <w:r>
        <w:rPr>
          <w:rFonts w:hint="eastAsia" w:ascii="仿宋" w:hAnsi="仿宋" w:eastAsia="仿宋"/>
          <w:sz w:val="28"/>
          <w:szCs w:val="28"/>
        </w:rPr>
        <w:t>5</w:t>
      </w:r>
      <w:r>
        <w:rPr>
          <w:rFonts w:ascii="仿宋" w:hAnsi="仿宋" w:eastAsia="仿宋"/>
          <w:sz w:val="28"/>
          <w:szCs w:val="28"/>
        </w:rPr>
        <w:t xml:space="preserve">. </w:t>
      </w:r>
      <w:r>
        <w:rPr>
          <w:rFonts w:hint="eastAsia" w:ascii="仿宋" w:hAnsi="仿宋" w:eastAsia="仿宋"/>
          <w:sz w:val="28"/>
          <w:szCs w:val="28"/>
        </w:rPr>
        <w:t>向日葵列当种子的采集、保存</w:t>
      </w:r>
    </w:p>
    <w:p>
      <w:pPr>
        <w:ind w:firstLine="420"/>
        <w:rPr>
          <w:rFonts w:ascii="仿宋" w:hAnsi="仿宋" w:eastAsia="仿宋"/>
          <w:sz w:val="28"/>
          <w:szCs w:val="28"/>
        </w:rPr>
      </w:pPr>
      <w:r>
        <w:rPr>
          <w:rFonts w:hint="eastAsia" w:ascii="仿宋" w:hAnsi="仿宋" w:eastAsia="仿宋"/>
          <w:sz w:val="28"/>
          <w:szCs w:val="28"/>
        </w:rPr>
        <w:t>向日葵列当种子采集和保存方法借鉴了国内外育种、植保部门在向日葵列当生理小种鉴定、抗性材料定性室内接种等多方文献、交流信息，结合项目组在向日葵列当生理小种鉴定、抗性品种室内鉴定以及不同防治措施室内试验等多项研究中采用的向日葵列当种子采集保存方式，实践证明本项规定中采用的方法可有效保证人工接种方式下向日葵列当的有效寄生.</w:t>
      </w:r>
    </w:p>
    <w:p>
      <w:pPr>
        <w:ind w:firstLine="420"/>
        <w:rPr>
          <w:rFonts w:ascii="仿宋" w:hAnsi="仿宋" w:eastAsia="仿宋"/>
          <w:sz w:val="28"/>
          <w:szCs w:val="28"/>
        </w:rPr>
      </w:pPr>
      <w:r>
        <w:rPr>
          <w:rFonts w:ascii="仿宋" w:hAnsi="仿宋" w:eastAsia="仿宋"/>
          <w:sz w:val="28"/>
          <w:szCs w:val="28"/>
        </w:rPr>
        <w:t>6</w:t>
      </w:r>
      <w:r>
        <w:rPr>
          <w:rFonts w:hint="eastAsia" w:ascii="仿宋" w:hAnsi="仿宋" w:eastAsia="仿宋"/>
          <w:sz w:val="28"/>
          <w:szCs w:val="28"/>
        </w:rPr>
        <w:t>.鉴定圃的选择和管理</w:t>
      </w:r>
    </w:p>
    <w:p>
      <w:pPr>
        <w:ind w:firstLine="420"/>
        <w:rPr>
          <w:rFonts w:ascii="仿宋" w:hAnsi="仿宋" w:eastAsia="仿宋"/>
          <w:sz w:val="28"/>
          <w:szCs w:val="28"/>
        </w:rPr>
      </w:pPr>
      <w:r>
        <w:rPr>
          <w:rFonts w:hint="eastAsia" w:ascii="仿宋" w:hAnsi="仿宋" w:eastAsia="仿宋"/>
          <w:sz w:val="28"/>
          <w:szCs w:val="28"/>
        </w:rPr>
        <w:t>根据项目组在巴彦淖尔市等列当发生严重地区的调查和试验结果，证明向日葵列当轻度发生时在田间呈不均匀分布，由地边向地内逐渐减轻，而在严重发生时分布趋向均匀，鉴定时，在鉴定圃中每株向日葵平均列当寄生数应满足判定高感的最低标准。另外，根据室内和田间的防治技术研究结果，施用酸性肥料或土壤改良剂以及增加水肥的投入，会显著对向日葵列当起抑制作用，因此在鉴定时应避免采取上述措施。</w:t>
      </w:r>
    </w:p>
    <w:p>
      <w:pPr>
        <w:ind w:firstLine="420"/>
        <w:rPr>
          <w:rFonts w:ascii="仿宋" w:hAnsi="仿宋" w:eastAsia="仿宋"/>
          <w:sz w:val="28"/>
          <w:szCs w:val="28"/>
        </w:rPr>
      </w:pPr>
      <w:r>
        <w:rPr>
          <w:rFonts w:ascii="仿宋" w:hAnsi="仿宋" w:eastAsia="仿宋"/>
          <w:sz w:val="28"/>
          <w:szCs w:val="28"/>
        </w:rPr>
        <w:t>7</w:t>
      </w:r>
      <w:r>
        <w:rPr>
          <w:rFonts w:hint="eastAsia" w:ascii="仿宋" w:hAnsi="仿宋" w:eastAsia="仿宋"/>
          <w:sz w:val="28"/>
          <w:szCs w:val="28"/>
        </w:rPr>
        <w:t>.鉴定材料的接种</w:t>
      </w:r>
    </w:p>
    <w:p>
      <w:pPr>
        <w:ind w:firstLine="420"/>
        <w:rPr>
          <w:rFonts w:ascii="仿宋" w:hAnsi="仿宋" w:eastAsia="仿宋"/>
          <w:sz w:val="28"/>
          <w:szCs w:val="28"/>
        </w:rPr>
      </w:pPr>
      <w:r>
        <w:rPr>
          <w:rFonts w:hint="eastAsia" w:ascii="仿宋" w:hAnsi="仿宋" w:eastAsia="仿宋"/>
          <w:sz w:val="28"/>
          <w:szCs w:val="28"/>
        </w:rPr>
        <w:t>接种方式是根据项目组在</w:t>
      </w:r>
      <w:r>
        <w:rPr>
          <w:rFonts w:ascii="仿宋" w:hAnsi="仿宋" w:eastAsia="仿宋"/>
          <w:sz w:val="28"/>
          <w:szCs w:val="28"/>
        </w:rPr>
        <w:t>2010</w:t>
      </w:r>
      <w:r>
        <w:rPr>
          <w:rFonts w:hint="eastAsia"/>
          <w:sz w:val="24"/>
        </w:rPr>
        <w:t>～</w:t>
      </w:r>
      <w:r>
        <w:rPr>
          <w:rFonts w:ascii="仿宋" w:hAnsi="仿宋" w:eastAsia="仿宋"/>
          <w:sz w:val="28"/>
          <w:szCs w:val="28"/>
        </w:rPr>
        <w:t>2018</w:t>
      </w:r>
      <w:r>
        <w:rPr>
          <w:rFonts w:hint="eastAsia" w:ascii="仿宋" w:hAnsi="仿宋" w:eastAsia="仿宋"/>
          <w:sz w:val="28"/>
          <w:szCs w:val="28"/>
        </w:rPr>
        <w:t>年间大量品种抗性品比试验的结果，试验结果表明，在鉴定圃满足条款6的条件下，当地对照高感品种可以保证寄生率达到1</w:t>
      </w:r>
      <w:r>
        <w:rPr>
          <w:rFonts w:ascii="仿宋" w:hAnsi="仿宋" w:eastAsia="仿宋"/>
          <w:sz w:val="28"/>
          <w:szCs w:val="28"/>
        </w:rPr>
        <w:t>00</w:t>
      </w:r>
      <w:r>
        <w:rPr>
          <w:rFonts w:hint="eastAsia" w:ascii="仿宋" w:hAnsi="仿宋" w:eastAsia="仿宋"/>
          <w:sz w:val="28"/>
          <w:szCs w:val="28"/>
        </w:rPr>
        <w:t>%，寄生程度&gt;</w:t>
      </w:r>
      <w:r>
        <w:rPr>
          <w:rFonts w:ascii="仿宋" w:hAnsi="仿宋" w:eastAsia="仿宋"/>
          <w:sz w:val="28"/>
          <w:szCs w:val="28"/>
        </w:rPr>
        <w:t>10</w:t>
      </w:r>
      <w:r>
        <w:rPr>
          <w:rFonts w:hint="eastAsia" w:ascii="仿宋" w:hAnsi="仿宋" w:eastAsia="仿宋"/>
          <w:sz w:val="28"/>
          <w:szCs w:val="28"/>
        </w:rPr>
        <w:t>的抗性分级最低要求；通过在此前没有列当发生的小区内进行人工接种，结果表明在土壤中没有列当种子的条件下，采用本项条款进行人工接种，也可以使列当的寄生情况达到分级的要求。</w:t>
      </w:r>
    </w:p>
    <w:p>
      <w:pPr>
        <w:ind w:firstLine="420"/>
        <w:rPr>
          <w:rFonts w:ascii="仿宋" w:hAnsi="仿宋" w:eastAsia="仿宋"/>
          <w:sz w:val="28"/>
          <w:szCs w:val="28"/>
        </w:rPr>
      </w:pPr>
      <w:r>
        <w:rPr>
          <w:rFonts w:ascii="仿宋" w:hAnsi="仿宋" w:eastAsia="仿宋"/>
          <w:sz w:val="28"/>
          <w:szCs w:val="28"/>
        </w:rPr>
        <w:t>8</w:t>
      </w:r>
      <w:r>
        <w:rPr>
          <w:rFonts w:hint="eastAsia" w:ascii="仿宋" w:hAnsi="仿宋" w:eastAsia="仿宋"/>
          <w:sz w:val="28"/>
          <w:szCs w:val="28"/>
        </w:rPr>
        <w:t>.寄生情况调查</w:t>
      </w:r>
    </w:p>
    <w:p>
      <w:pPr>
        <w:ind w:firstLine="420"/>
        <w:rPr>
          <w:rFonts w:ascii="仿宋" w:hAnsi="仿宋" w:eastAsia="仿宋"/>
          <w:sz w:val="28"/>
          <w:szCs w:val="28"/>
        </w:rPr>
      </w:pPr>
      <w:r>
        <w:rPr>
          <w:rFonts w:hint="eastAsia" w:ascii="仿宋" w:hAnsi="仿宋" w:eastAsia="仿宋"/>
          <w:sz w:val="28"/>
          <w:szCs w:val="28"/>
        </w:rPr>
        <w:t>调查时间参照各地向日葵列当出土调查时间，结合项目组对向日葵列当田间消长动态的调查结果。调查表明，播种65天后，向日葵列当的出处数量达到该生长季的高峰，可准确的反映最大出土数量，随后随着向日葵列当的成熟老化，受环境破坏的株数增加，准确性下降。调查方法采用全小区调查，保证调查样本数量。调查的指标参考了目前世界上对向日葵列当寄生情况调查的两个通行指标：寄生率和寄生程度。</w:t>
      </w:r>
    </w:p>
    <w:p>
      <w:pPr>
        <w:ind w:firstLine="420"/>
        <w:rPr>
          <w:rFonts w:ascii="仿宋" w:hAnsi="仿宋" w:eastAsia="仿宋"/>
          <w:sz w:val="28"/>
          <w:szCs w:val="28"/>
        </w:rPr>
      </w:pPr>
      <w:r>
        <w:rPr>
          <w:rFonts w:hint="eastAsia" w:ascii="仿宋" w:hAnsi="仿宋" w:eastAsia="仿宋"/>
          <w:sz w:val="28"/>
          <w:szCs w:val="28"/>
        </w:rPr>
        <w:t>8.抗性评价</w:t>
      </w:r>
    </w:p>
    <w:p>
      <w:pPr>
        <w:ind w:firstLine="420"/>
        <w:rPr>
          <w:rFonts w:ascii="仿宋" w:hAnsi="仿宋" w:eastAsia="仿宋"/>
          <w:sz w:val="28"/>
          <w:szCs w:val="28"/>
        </w:rPr>
      </w:pPr>
      <w:r>
        <w:rPr>
          <w:rFonts w:hint="eastAsia" w:ascii="仿宋" w:hAnsi="仿宋" w:eastAsia="仿宋"/>
          <w:sz w:val="28"/>
          <w:szCs w:val="28"/>
        </w:rPr>
        <w:t>目前，国际上对向日葵品种抗列当分级没有统一的评价标准，各向日葵育种单位对抗性材料的评价多限定于定性评价，没有数量标准。因此无法准确反映生产中复杂的寄生情况，本项规定参照了王鹏东（2</w:t>
      </w:r>
      <w:r>
        <w:rPr>
          <w:rFonts w:ascii="仿宋" w:hAnsi="仿宋" w:eastAsia="仿宋"/>
          <w:sz w:val="28"/>
          <w:szCs w:val="28"/>
        </w:rPr>
        <w:t>007</w:t>
      </w:r>
      <w:r>
        <w:rPr>
          <w:rFonts w:hint="eastAsia" w:ascii="仿宋" w:hAnsi="仿宋" w:eastAsia="仿宋"/>
          <w:sz w:val="28"/>
          <w:szCs w:val="28"/>
        </w:rPr>
        <w:t>）年采用的量化标准，并结合项目组2</w:t>
      </w:r>
      <w:r>
        <w:rPr>
          <w:rFonts w:ascii="仿宋" w:hAnsi="仿宋" w:eastAsia="仿宋"/>
          <w:sz w:val="28"/>
          <w:szCs w:val="28"/>
        </w:rPr>
        <w:t>010</w:t>
      </w:r>
      <w:r>
        <w:rPr>
          <w:rFonts w:hint="eastAsia"/>
          <w:sz w:val="24"/>
        </w:rPr>
        <w:t>～</w:t>
      </w:r>
      <w:r>
        <w:rPr>
          <w:rFonts w:ascii="仿宋" w:hAnsi="仿宋" w:eastAsia="仿宋"/>
          <w:sz w:val="28"/>
          <w:szCs w:val="28"/>
        </w:rPr>
        <w:t>2018</w:t>
      </w:r>
      <w:r>
        <w:rPr>
          <w:rFonts w:hint="eastAsia" w:ascii="仿宋" w:hAnsi="仿宋" w:eastAsia="仿宋"/>
          <w:sz w:val="28"/>
          <w:szCs w:val="28"/>
        </w:rPr>
        <w:t>年间抗性品比试验结果重新进行归类分析，并根据田间的实际表现情况，对标准规定的范围进行了重新划定和验证。</w:t>
      </w:r>
    </w:p>
    <w:p>
      <w:pPr>
        <w:ind w:firstLine="420"/>
        <w:rPr>
          <w:rFonts w:ascii="仿宋" w:hAnsi="仿宋" w:eastAsia="仿宋"/>
          <w:sz w:val="28"/>
          <w:szCs w:val="28"/>
        </w:rPr>
      </w:pPr>
      <w:r>
        <w:rPr>
          <w:rFonts w:hint="eastAsia" w:ascii="仿宋" w:hAnsi="仿宋" w:eastAsia="仿宋"/>
          <w:sz w:val="28"/>
          <w:szCs w:val="28"/>
        </w:rPr>
        <w:t>9.产量性状评价</w:t>
      </w:r>
    </w:p>
    <w:p>
      <w:pPr>
        <w:ind w:firstLine="420"/>
        <w:rPr>
          <w:rFonts w:ascii="仿宋" w:hAnsi="仿宋" w:eastAsia="仿宋"/>
          <w:sz w:val="28"/>
          <w:szCs w:val="28"/>
        </w:rPr>
      </w:pPr>
      <w:r>
        <w:rPr>
          <w:rFonts w:hint="eastAsia" w:ascii="仿宋" w:hAnsi="仿宋" w:eastAsia="仿宋"/>
          <w:sz w:val="28"/>
          <w:szCs w:val="28"/>
        </w:rPr>
        <w:t>目前在国内外，涉及向日葵抗列当育种领域内，对抗性的鉴定一般不涉及产量指标，使一些寄生率高但产量损失小的品种无法发挥其在生产中的价值，本项条款依据品种筛选试验中产量性状的表现以及效益角度分析，对生产实际中的耐性品种概念进行界定。扩大一些高感但对产量影响小的品种的应用范围。测产方法参照向日葵的通行测产方式。</w:t>
      </w:r>
    </w:p>
    <w:p>
      <w:pPr>
        <w:rPr>
          <w:rFonts w:ascii="黑体" w:hAnsi="黑体" w:eastAsia="黑体"/>
          <w:sz w:val="32"/>
          <w:szCs w:val="32"/>
        </w:rPr>
      </w:pPr>
      <w:r>
        <w:rPr>
          <w:rFonts w:hint="eastAsia" w:ascii="黑体" w:hAnsi="黑体" w:eastAsia="黑体"/>
          <w:sz w:val="32"/>
          <w:szCs w:val="32"/>
        </w:rPr>
        <w:t>六、重大意见分歧的处理依据和结果</w:t>
      </w:r>
    </w:p>
    <w:p>
      <w:pPr>
        <w:ind w:firstLine="420"/>
        <w:rPr>
          <w:rFonts w:ascii="仿宋" w:hAnsi="仿宋" w:eastAsia="仿宋"/>
          <w:sz w:val="28"/>
          <w:szCs w:val="28"/>
        </w:rPr>
      </w:pPr>
      <w:r>
        <w:rPr>
          <w:rFonts w:ascii="仿宋" w:hAnsi="仿宋" w:eastAsia="仿宋"/>
          <w:sz w:val="28"/>
          <w:szCs w:val="28"/>
        </w:rPr>
        <w:t>在本标准的起草和编制过程中</w:t>
      </w:r>
      <w:r>
        <w:rPr>
          <w:rFonts w:hint="eastAsia" w:ascii="仿宋" w:hAnsi="仿宋" w:eastAsia="仿宋"/>
          <w:sz w:val="28"/>
          <w:szCs w:val="28"/>
        </w:rPr>
        <w:t>，</w:t>
      </w:r>
      <w:r>
        <w:rPr>
          <w:rFonts w:ascii="仿宋" w:hAnsi="仿宋" w:eastAsia="仿宋"/>
          <w:sz w:val="28"/>
          <w:szCs w:val="28"/>
        </w:rPr>
        <w:t>征求了相关单位的意见</w:t>
      </w:r>
      <w:r>
        <w:rPr>
          <w:rFonts w:hint="eastAsia" w:ascii="仿宋" w:hAnsi="仿宋" w:eastAsia="仿宋"/>
          <w:sz w:val="28"/>
          <w:szCs w:val="28"/>
        </w:rPr>
        <w:t>，</w:t>
      </w:r>
      <w:r>
        <w:rPr>
          <w:rFonts w:ascii="仿宋" w:hAnsi="仿宋" w:eastAsia="仿宋"/>
          <w:sz w:val="28"/>
          <w:szCs w:val="28"/>
        </w:rPr>
        <w:t>同意该标准的内容</w:t>
      </w:r>
      <w:r>
        <w:rPr>
          <w:rFonts w:hint="eastAsia" w:ascii="仿宋" w:hAnsi="仿宋" w:eastAsia="仿宋"/>
          <w:sz w:val="28"/>
          <w:szCs w:val="28"/>
        </w:rPr>
        <w:t>。</w:t>
      </w:r>
    </w:p>
    <w:p>
      <w:pPr>
        <w:rPr>
          <w:rFonts w:ascii="黑体" w:hAnsi="黑体" w:eastAsia="黑体"/>
          <w:sz w:val="32"/>
          <w:szCs w:val="32"/>
        </w:rPr>
      </w:pPr>
      <w:r>
        <w:rPr>
          <w:rFonts w:hint="eastAsia" w:ascii="黑体" w:hAnsi="黑体" w:eastAsia="黑体"/>
          <w:sz w:val="32"/>
          <w:szCs w:val="32"/>
        </w:rPr>
        <w:t>七、</w:t>
      </w:r>
      <w:r>
        <w:rPr>
          <w:rFonts w:ascii="黑体" w:hAnsi="黑体" w:eastAsia="黑体"/>
          <w:sz w:val="32"/>
          <w:szCs w:val="32"/>
        </w:rPr>
        <w:t xml:space="preserve">采用国内外同类标准水平的对比情况 </w:t>
      </w:r>
    </w:p>
    <w:p>
      <w:pPr>
        <w:ind w:firstLine="420"/>
        <w:rPr>
          <w:rFonts w:ascii="仿宋" w:hAnsi="仿宋" w:eastAsia="仿宋"/>
          <w:sz w:val="28"/>
          <w:szCs w:val="28"/>
        </w:rPr>
      </w:pPr>
      <w:r>
        <w:rPr>
          <w:rFonts w:ascii="仿宋" w:hAnsi="仿宋" w:eastAsia="仿宋"/>
          <w:sz w:val="28"/>
          <w:szCs w:val="28"/>
        </w:rPr>
        <w:t>本标准是依据内蒙古地区向日葵生产实际情况制定，未见国内外同类标准。</w:t>
      </w:r>
    </w:p>
    <w:p>
      <w:pPr>
        <w:rPr>
          <w:rFonts w:ascii="黑体" w:hAnsi="黑体" w:eastAsia="黑体"/>
          <w:sz w:val="32"/>
          <w:szCs w:val="32"/>
        </w:rPr>
      </w:pPr>
      <w:r>
        <w:rPr>
          <w:rFonts w:hint="eastAsia" w:ascii="黑体" w:hAnsi="黑体" w:eastAsia="黑体"/>
          <w:sz w:val="32"/>
          <w:szCs w:val="32"/>
        </w:rPr>
        <w:t>八、</w:t>
      </w:r>
      <w:r>
        <w:rPr>
          <w:rFonts w:ascii="黑体" w:hAnsi="黑体" w:eastAsia="黑体"/>
          <w:sz w:val="32"/>
          <w:szCs w:val="32"/>
        </w:rPr>
        <w:t>其他应说明的事项</w:t>
      </w:r>
    </w:p>
    <w:p>
      <w:pPr>
        <w:ind w:firstLine="420"/>
        <w:rPr>
          <w:rFonts w:ascii="仿宋" w:hAnsi="仿宋" w:eastAsia="仿宋"/>
          <w:sz w:val="28"/>
          <w:szCs w:val="28"/>
        </w:rPr>
      </w:pPr>
      <w:r>
        <w:rPr>
          <w:rFonts w:hint="eastAsia" w:ascii="仿宋" w:hAnsi="仿宋" w:eastAsia="仿宋"/>
          <w:sz w:val="28"/>
          <w:szCs w:val="28"/>
        </w:rPr>
        <w:t>为了使标准更好的发挥技术指导作用，统一不同单位间向日葵抗列当品种鉴定的统一性和有效性，建议在种子企业、育种单位以及农业技术服务部门中做好培训宣传，并在地方品种抗性品种筛选科研项目立项中发布指导性意见，使各部门了解标准的内容，掌握统一的鉴定方法，提高鉴定结果的科学性适用性。同时对《向日葵品种抗列当等级田间鉴定技术规程》地方标准的执行情况进行跟踪调查，不断的修订完善。</w:t>
      </w:r>
    </w:p>
    <w:p>
      <w:pPr>
        <w:rPr>
          <w:rFonts w:ascii="黑体" w:hAnsi="黑体" w:eastAsia="黑体"/>
          <w:sz w:val="32"/>
          <w:szCs w:val="32"/>
        </w:rPr>
      </w:pPr>
      <w:r>
        <w:rPr>
          <w:rFonts w:hint="eastAsia" w:ascii="黑体" w:hAnsi="黑体" w:eastAsia="黑体"/>
          <w:sz w:val="32"/>
          <w:szCs w:val="32"/>
        </w:rPr>
        <w:t>九、</w:t>
      </w:r>
      <w:r>
        <w:rPr>
          <w:rFonts w:ascii="黑体" w:hAnsi="黑体" w:eastAsia="黑体"/>
          <w:sz w:val="32"/>
          <w:szCs w:val="32"/>
        </w:rPr>
        <w:t>标准草稿征求意见情况汇总表</w:t>
      </w:r>
    </w:p>
    <w:tbl>
      <w:tblPr>
        <w:tblStyle w:val="10"/>
        <w:tblW w:w="875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2268"/>
        <w:gridCol w:w="2410"/>
        <w:gridCol w:w="850"/>
        <w:gridCol w:w="24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64" w:hRule="atLeast"/>
        </w:trPr>
        <w:tc>
          <w:tcPr>
            <w:tcW w:w="817" w:type="dxa"/>
            <w:vAlign w:val="center"/>
          </w:tcPr>
          <w:p>
            <w:pPr>
              <w:jc w:val="center"/>
              <w:rPr>
                <w:sz w:val="24"/>
              </w:rPr>
            </w:pPr>
            <w:r>
              <w:rPr>
                <w:sz w:val="24"/>
              </w:rPr>
              <w:t>序号</w:t>
            </w:r>
          </w:p>
        </w:tc>
        <w:tc>
          <w:tcPr>
            <w:tcW w:w="2268" w:type="dxa"/>
            <w:vAlign w:val="center"/>
          </w:tcPr>
          <w:p>
            <w:pPr>
              <w:jc w:val="center"/>
              <w:rPr>
                <w:sz w:val="24"/>
              </w:rPr>
            </w:pPr>
            <w:r>
              <w:rPr>
                <w:sz w:val="24"/>
              </w:rPr>
              <w:t>意见</w:t>
            </w:r>
          </w:p>
        </w:tc>
        <w:tc>
          <w:tcPr>
            <w:tcW w:w="2410" w:type="dxa"/>
            <w:vAlign w:val="center"/>
          </w:tcPr>
          <w:p>
            <w:pPr>
              <w:jc w:val="center"/>
              <w:rPr>
                <w:sz w:val="24"/>
              </w:rPr>
            </w:pPr>
            <w:r>
              <w:rPr>
                <w:sz w:val="24"/>
              </w:rPr>
              <w:t>提出单位/专家</w:t>
            </w:r>
          </w:p>
        </w:tc>
        <w:tc>
          <w:tcPr>
            <w:tcW w:w="850" w:type="dxa"/>
            <w:vAlign w:val="center"/>
          </w:tcPr>
          <w:p>
            <w:pPr>
              <w:jc w:val="center"/>
              <w:rPr>
                <w:sz w:val="24"/>
              </w:rPr>
            </w:pPr>
            <w:r>
              <w:rPr>
                <w:sz w:val="24"/>
              </w:rPr>
              <w:t>采纳</w:t>
            </w:r>
          </w:p>
        </w:tc>
        <w:tc>
          <w:tcPr>
            <w:tcW w:w="2412" w:type="dxa"/>
            <w:vAlign w:val="center"/>
          </w:tcPr>
          <w:p>
            <w:pPr>
              <w:jc w:val="center"/>
              <w:rPr>
                <w:sz w:val="24"/>
              </w:rPr>
            </w:pPr>
            <w:r>
              <w:rPr>
                <w:sz w:val="24"/>
              </w:rPr>
              <w:t>不采纳（说明原因）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vAlign w:val="center"/>
          </w:tcPr>
          <w:p>
            <w:pPr>
              <w:spacing w:line="276" w:lineRule="auto"/>
              <w:jc w:val="left"/>
              <w:rPr>
                <w:sz w:val="24"/>
              </w:rPr>
            </w:pPr>
            <w:r>
              <w:rPr>
                <w:sz w:val="24"/>
              </w:rPr>
              <w:t>1</w:t>
            </w:r>
          </w:p>
        </w:tc>
        <w:tc>
          <w:tcPr>
            <w:tcW w:w="2268" w:type="dxa"/>
            <w:vAlign w:val="center"/>
          </w:tcPr>
          <w:p>
            <w:pPr>
              <w:pStyle w:val="16"/>
              <w:tabs>
                <w:tab w:val="clear" w:pos="360"/>
              </w:tabs>
              <w:spacing w:before="312" w:after="312"/>
              <w:ind w:left="105"/>
              <w:jc w:val="left"/>
              <w:rPr>
                <w:rFonts w:asciiTheme="minorHAnsi" w:hAnsiTheme="minorHAnsi" w:eastAsiaTheme="minorEastAsia" w:cstheme="minorBidi"/>
                <w:kern w:val="2"/>
                <w:sz w:val="24"/>
                <w:szCs w:val="22"/>
              </w:rPr>
            </w:pPr>
            <w:bookmarkStart w:id="1" w:name="_Hlk25841965"/>
            <w:r>
              <w:rPr>
                <w:rFonts w:hint="eastAsia" w:asciiTheme="minorHAnsi" w:hAnsiTheme="minorHAnsi" w:eastAsiaTheme="minorEastAsia" w:cstheme="minorBidi"/>
                <w:kern w:val="2"/>
                <w:sz w:val="24"/>
                <w:szCs w:val="22"/>
              </w:rPr>
              <w:t>条款1向日葵列当生理小种鉴定</w:t>
            </w:r>
            <w:bookmarkEnd w:id="1"/>
            <w:r>
              <w:rPr>
                <w:rFonts w:hint="eastAsia" w:asciiTheme="minorHAnsi" w:hAnsiTheme="minorHAnsi" w:eastAsiaTheme="minorEastAsia" w:cstheme="minorBidi"/>
                <w:kern w:val="2"/>
                <w:sz w:val="24"/>
                <w:szCs w:val="22"/>
              </w:rPr>
              <w:t>，中只讲鉴定即可</w:t>
            </w:r>
            <w:r>
              <w:rPr>
                <w:rFonts w:hint="eastAsia"/>
                <w:sz w:val="24"/>
              </w:rPr>
              <w:t>。</w:t>
            </w:r>
          </w:p>
        </w:tc>
        <w:tc>
          <w:tcPr>
            <w:tcW w:w="2410" w:type="dxa"/>
            <w:vAlign w:val="center"/>
          </w:tcPr>
          <w:p>
            <w:pPr>
              <w:spacing w:line="276" w:lineRule="auto"/>
              <w:jc w:val="center"/>
              <w:rPr>
                <w:sz w:val="24"/>
              </w:rPr>
            </w:pPr>
            <w:r>
              <w:rPr>
                <w:sz w:val="24"/>
              </w:rPr>
              <w:t>内蒙古自治区农牧业科学院</w:t>
            </w:r>
            <w:r>
              <w:rPr>
                <w:rFonts w:hint="eastAsia"/>
                <w:sz w:val="24"/>
              </w:rPr>
              <w:t>/程玉臣</w:t>
            </w:r>
          </w:p>
        </w:tc>
        <w:tc>
          <w:tcPr>
            <w:tcW w:w="850" w:type="dxa"/>
            <w:vAlign w:val="center"/>
          </w:tcPr>
          <w:p>
            <w:pPr>
              <w:spacing w:line="276" w:lineRule="auto"/>
              <w:jc w:val="center"/>
              <w:rPr>
                <w:sz w:val="24"/>
              </w:rPr>
            </w:pPr>
            <w:r>
              <w:rPr>
                <w:rFonts w:hint="eastAsia"/>
                <w:sz w:val="24"/>
              </w:rPr>
              <w:t>采纳</w:t>
            </w:r>
          </w:p>
        </w:tc>
        <w:tc>
          <w:tcPr>
            <w:tcW w:w="2412" w:type="dxa"/>
            <w:vAlign w:val="center"/>
          </w:tcPr>
          <w:p>
            <w:pPr>
              <w:spacing w:line="276" w:lineRule="auto"/>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vAlign w:val="center"/>
          </w:tcPr>
          <w:p>
            <w:pPr>
              <w:spacing w:line="276" w:lineRule="auto"/>
              <w:jc w:val="center"/>
              <w:rPr>
                <w:sz w:val="24"/>
              </w:rPr>
            </w:pPr>
            <w:r>
              <w:rPr>
                <w:sz w:val="24"/>
              </w:rPr>
              <w:t>2</w:t>
            </w:r>
          </w:p>
        </w:tc>
        <w:tc>
          <w:tcPr>
            <w:tcW w:w="2268" w:type="dxa"/>
            <w:vAlign w:val="center"/>
          </w:tcPr>
          <w:p>
            <w:pPr>
              <w:spacing w:line="276" w:lineRule="auto"/>
              <w:jc w:val="left"/>
              <w:rPr>
                <w:sz w:val="24"/>
              </w:rPr>
            </w:pPr>
            <w:r>
              <w:rPr>
                <w:sz w:val="24"/>
              </w:rPr>
              <w:t>条款</w:t>
            </w:r>
            <w:r>
              <w:rPr>
                <w:rFonts w:hint="eastAsia"/>
                <w:sz w:val="24"/>
              </w:rPr>
              <w:t>10</w:t>
            </w:r>
            <w:r>
              <w:rPr>
                <w:sz w:val="24"/>
              </w:rPr>
              <w:t>产量性状评价是否必要</w:t>
            </w:r>
            <w:r>
              <w:rPr>
                <w:rFonts w:hint="eastAsia"/>
                <w:sz w:val="24"/>
              </w:rPr>
              <w:t>，</w:t>
            </w:r>
            <w:r>
              <w:rPr>
                <w:sz w:val="24"/>
              </w:rPr>
              <w:t>关系不大可以删除</w:t>
            </w:r>
          </w:p>
        </w:tc>
        <w:tc>
          <w:tcPr>
            <w:tcW w:w="2410" w:type="dxa"/>
            <w:vAlign w:val="center"/>
          </w:tcPr>
          <w:p>
            <w:pPr>
              <w:spacing w:line="276" w:lineRule="auto"/>
              <w:jc w:val="center"/>
              <w:rPr>
                <w:sz w:val="24"/>
              </w:rPr>
            </w:pPr>
            <w:r>
              <w:rPr>
                <w:sz w:val="24"/>
              </w:rPr>
              <w:t>内蒙古自治区农牧业科学院</w:t>
            </w:r>
            <w:r>
              <w:rPr>
                <w:rFonts w:hint="eastAsia"/>
                <w:sz w:val="24"/>
              </w:rPr>
              <w:t>/程玉臣</w:t>
            </w:r>
          </w:p>
        </w:tc>
        <w:tc>
          <w:tcPr>
            <w:tcW w:w="850" w:type="dxa"/>
            <w:vAlign w:val="center"/>
          </w:tcPr>
          <w:p>
            <w:pPr>
              <w:spacing w:line="276" w:lineRule="auto"/>
              <w:jc w:val="center"/>
              <w:rPr>
                <w:sz w:val="24"/>
              </w:rPr>
            </w:pPr>
            <w:r>
              <w:rPr>
                <w:sz w:val="24"/>
              </w:rPr>
              <w:t>不采纳</w:t>
            </w:r>
          </w:p>
        </w:tc>
        <w:tc>
          <w:tcPr>
            <w:tcW w:w="2412" w:type="dxa"/>
            <w:vAlign w:val="center"/>
          </w:tcPr>
          <w:p>
            <w:pPr>
              <w:spacing w:line="276" w:lineRule="auto"/>
              <w:jc w:val="center"/>
              <w:rPr>
                <w:sz w:val="24"/>
              </w:rPr>
            </w:pPr>
            <w:r>
              <w:rPr>
                <w:sz w:val="24"/>
              </w:rPr>
              <w:t>产量性状评价是鉴定的一部分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vAlign w:val="center"/>
          </w:tcPr>
          <w:p>
            <w:pPr>
              <w:spacing w:line="276" w:lineRule="auto"/>
              <w:jc w:val="center"/>
              <w:rPr>
                <w:sz w:val="24"/>
              </w:rPr>
            </w:pPr>
            <w:r>
              <w:rPr>
                <w:sz w:val="24"/>
              </w:rPr>
              <w:t>3</w:t>
            </w:r>
          </w:p>
        </w:tc>
        <w:tc>
          <w:tcPr>
            <w:tcW w:w="2268" w:type="dxa"/>
            <w:vAlign w:val="center"/>
          </w:tcPr>
          <w:p>
            <w:pPr>
              <w:spacing w:line="276" w:lineRule="auto"/>
              <w:jc w:val="left"/>
              <w:rPr>
                <w:rFonts w:ascii="宋体" w:hAnsi="宋体"/>
                <w:szCs w:val="21"/>
              </w:rPr>
            </w:pPr>
            <w:r>
              <w:rPr>
                <w:rFonts w:hint="eastAsia"/>
                <w:sz w:val="24"/>
              </w:rPr>
              <w:t>标准中没有前言需要加上。</w:t>
            </w:r>
          </w:p>
        </w:tc>
        <w:tc>
          <w:tcPr>
            <w:tcW w:w="2410" w:type="dxa"/>
            <w:vAlign w:val="center"/>
          </w:tcPr>
          <w:p>
            <w:pPr>
              <w:spacing w:line="276" w:lineRule="auto"/>
              <w:jc w:val="center"/>
              <w:rPr>
                <w:sz w:val="24"/>
              </w:rPr>
            </w:pPr>
            <w:r>
              <w:rPr>
                <w:sz w:val="24"/>
              </w:rPr>
              <w:t>内蒙古农业大学</w:t>
            </w:r>
            <w:r>
              <w:rPr>
                <w:rFonts w:hint="eastAsia"/>
                <w:sz w:val="24"/>
              </w:rPr>
              <w:t>/胡俊</w:t>
            </w:r>
          </w:p>
        </w:tc>
        <w:tc>
          <w:tcPr>
            <w:tcW w:w="850" w:type="dxa"/>
            <w:vAlign w:val="center"/>
          </w:tcPr>
          <w:p>
            <w:pPr>
              <w:spacing w:line="276" w:lineRule="auto"/>
              <w:jc w:val="center"/>
              <w:rPr>
                <w:sz w:val="24"/>
              </w:rPr>
            </w:pPr>
            <w:r>
              <w:rPr>
                <w:rFonts w:hint="eastAsia"/>
                <w:sz w:val="24"/>
              </w:rPr>
              <w:t>采纳</w:t>
            </w:r>
          </w:p>
        </w:tc>
        <w:tc>
          <w:tcPr>
            <w:tcW w:w="2412" w:type="dxa"/>
            <w:vAlign w:val="center"/>
          </w:tcPr>
          <w:p>
            <w:pPr>
              <w:spacing w:line="276" w:lineRule="auto"/>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vAlign w:val="center"/>
          </w:tcPr>
          <w:p>
            <w:pPr>
              <w:spacing w:line="276" w:lineRule="auto"/>
              <w:jc w:val="center"/>
              <w:rPr>
                <w:sz w:val="24"/>
              </w:rPr>
            </w:pPr>
            <w:r>
              <w:rPr>
                <w:sz w:val="24"/>
              </w:rPr>
              <w:t>4</w:t>
            </w:r>
          </w:p>
        </w:tc>
        <w:tc>
          <w:tcPr>
            <w:tcW w:w="2268" w:type="dxa"/>
            <w:vAlign w:val="center"/>
          </w:tcPr>
          <w:p>
            <w:pPr>
              <w:spacing w:line="276" w:lineRule="auto"/>
              <w:jc w:val="left"/>
              <w:rPr>
                <w:sz w:val="24"/>
              </w:rPr>
            </w:pPr>
            <w:r>
              <w:rPr>
                <w:sz w:val="24"/>
              </w:rPr>
              <w:t>术语英文</w:t>
            </w:r>
            <w:r>
              <w:rPr>
                <w:rFonts w:hint="eastAsia"/>
                <w:sz w:val="24"/>
              </w:rPr>
              <w:t>删除</w:t>
            </w:r>
            <w:r>
              <w:rPr>
                <w:sz w:val="24"/>
              </w:rPr>
              <w:t>括号</w:t>
            </w:r>
          </w:p>
        </w:tc>
        <w:tc>
          <w:tcPr>
            <w:tcW w:w="2410" w:type="dxa"/>
            <w:vAlign w:val="center"/>
          </w:tcPr>
          <w:p>
            <w:pPr>
              <w:spacing w:line="276" w:lineRule="auto"/>
              <w:jc w:val="center"/>
              <w:rPr>
                <w:sz w:val="24"/>
              </w:rPr>
            </w:pPr>
            <w:r>
              <w:rPr>
                <w:sz w:val="24"/>
              </w:rPr>
              <w:t>内蒙古农业大学</w:t>
            </w:r>
            <w:r>
              <w:rPr>
                <w:rFonts w:hint="eastAsia"/>
                <w:sz w:val="24"/>
              </w:rPr>
              <w:t>/胡俊</w:t>
            </w:r>
          </w:p>
        </w:tc>
        <w:tc>
          <w:tcPr>
            <w:tcW w:w="850" w:type="dxa"/>
            <w:vAlign w:val="center"/>
          </w:tcPr>
          <w:p>
            <w:pPr>
              <w:spacing w:line="276" w:lineRule="auto"/>
              <w:jc w:val="center"/>
              <w:rPr>
                <w:sz w:val="24"/>
              </w:rPr>
            </w:pPr>
            <w:r>
              <w:rPr>
                <w:sz w:val="24"/>
              </w:rPr>
              <w:t>采纳</w:t>
            </w:r>
          </w:p>
        </w:tc>
        <w:tc>
          <w:tcPr>
            <w:tcW w:w="2412" w:type="dxa"/>
            <w:vAlign w:val="center"/>
          </w:tcPr>
          <w:p>
            <w:pPr>
              <w:spacing w:line="276" w:lineRule="auto"/>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vAlign w:val="center"/>
          </w:tcPr>
          <w:p>
            <w:pPr>
              <w:spacing w:line="276" w:lineRule="auto"/>
              <w:jc w:val="center"/>
              <w:rPr>
                <w:sz w:val="24"/>
              </w:rPr>
            </w:pPr>
            <w:r>
              <w:rPr>
                <w:sz w:val="24"/>
              </w:rPr>
              <w:t>5</w:t>
            </w:r>
          </w:p>
        </w:tc>
        <w:tc>
          <w:tcPr>
            <w:tcW w:w="2268" w:type="dxa"/>
            <w:vAlign w:val="center"/>
          </w:tcPr>
          <w:p>
            <w:pPr>
              <w:spacing w:line="276" w:lineRule="auto"/>
              <w:jc w:val="left"/>
              <w:rPr>
                <w:sz w:val="24"/>
              </w:rPr>
            </w:pPr>
            <w:r>
              <w:rPr>
                <w:rFonts w:hint="eastAsia"/>
                <w:sz w:val="24"/>
              </w:rPr>
              <w:t>7.2中每次重复中须包括2-3种已知对当地生理小种高感的向日葵品种作为对照，应为“每个处理中”？。</w:t>
            </w:r>
          </w:p>
        </w:tc>
        <w:tc>
          <w:tcPr>
            <w:tcW w:w="2410" w:type="dxa"/>
            <w:vAlign w:val="center"/>
          </w:tcPr>
          <w:p>
            <w:pPr>
              <w:spacing w:line="276" w:lineRule="auto"/>
              <w:jc w:val="center"/>
              <w:rPr>
                <w:sz w:val="24"/>
              </w:rPr>
            </w:pPr>
            <w:r>
              <w:rPr>
                <w:sz w:val="24"/>
              </w:rPr>
              <w:t>内蒙古农业大学</w:t>
            </w:r>
            <w:r>
              <w:rPr>
                <w:rFonts w:hint="eastAsia"/>
                <w:sz w:val="24"/>
              </w:rPr>
              <w:t>/胡俊</w:t>
            </w:r>
          </w:p>
        </w:tc>
        <w:tc>
          <w:tcPr>
            <w:tcW w:w="850" w:type="dxa"/>
            <w:vAlign w:val="center"/>
          </w:tcPr>
          <w:p>
            <w:pPr>
              <w:spacing w:line="276" w:lineRule="auto"/>
              <w:jc w:val="center"/>
              <w:rPr>
                <w:sz w:val="24"/>
              </w:rPr>
            </w:pPr>
            <w:r>
              <w:rPr>
                <w:rFonts w:hint="eastAsia"/>
                <w:sz w:val="24"/>
              </w:rPr>
              <w:t>不采纳</w:t>
            </w:r>
          </w:p>
        </w:tc>
        <w:tc>
          <w:tcPr>
            <w:tcW w:w="2412" w:type="dxa"/>
            <w:vAlign w:val="center"/>
          </w:tcPr>
          <w:p>
            <w:pPr>
              <w:spacing w:line="276" w:lineRule="auto"/>
              <w:jc w:val="center"/>
              <w:rPr>
                <w:sz w:val="24"/>
              </w:rPr>
            </w:pPr>
            <w:r>
              <w:rPr>
                <w:rFonts w:hint="eastAsia"/>
                <w:sz w:val="24"/>
              </w:rPr>
              <w:t>规程中田间小区按随机区组进行设计，每个重复包括所有待鉴定品种以及2-3个高感对照品种，总共重复3次，处理内不需要另设对照品种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vAlign w:val="center"/>
          </w:tcPr>
          <w:p>
            <w:pPr>
              <w:spacing w:line="276" w:lineRule="auto"/>
              <w:jc w:val="center"/>
              <w:rPr>
                <w:sz w:val="24"/>
              </w:rPr>
            </w:pPr>
            <w:r>
              <w:rPr>
                <w:sz w:val="24"/>
              </w:rPr>
              <w:t>6</w:t>
            </w:r>
          </w:p>
        </w:tc>
        <w:tc>
          <w:tcPr>
            <w:tcW w:w="2268" w:type="dxa"/>
            <w:vAlign w:val="center"/>
          </w:tcPr>
          <w:p>
            <w:pPr>
              <w:spacing w:line="276" w:lineRule="auto"/>
              <w:jc w:val="left"/>
              <w:rPr>
                <w:sz w:val="24"/>
              </w:rPr>
            </w:pPr>
            <w:r>
              <w:rPr>
                <w:rFonts w:hint="eastAsia" w:hAnsi="宋体"/>
                <w:szCs w:val="21"/>
              </w:rPr>
              <w:t>7.3.1中“可采用自然诱发的方式完成接种。”应写出具体操作法。</w:t>
            </w:r>
          </w:p>
        </w:tc>
        <w:tc>
          <w:tcPr>
            <w:tcW w:w="2410" w:type="dxa"/>
            <w:vAlign w:val="center"/>
          </w:tcPr>
          <w:p>
            <w:pPr>
              <w:spacing w:line="276" w:lineRule="auto"/>
              <w:jc w:val="center"/>
              <w:rPr>
                <w:sz w:val="24"/>
              </w:rPr>
            </w:pPr>
            <w:r>
              <w:rPr>
                <w:sz w:val="24"/>
              </w:rPr>
              <w:t>内蒙古农业大学</w:t>
            </w:r>
            <w:r>
              <w:rPr>
                <w:rFonts w:hint="eastAsia"/>
                <w:sz w:val="24"/>
              </w:rPr>
              <w:t>/胡俊</w:t>
            </w:r>
          </w:p>
        </w:tc>
        <w:tc>
          <w:tcPr>
            <w:tcW w:w="850" w:type="dxa"/>
            <w:vAlign w:val="center"/>
          </w:tcPr>
          <w:p>
            <w:pPr>
              <w:spacing w:line="276" w:lineRule="auto"/>
              <w:jc w:val="center"/>
              <w:rPr>
                <w:sz w:val="24"/>
              </w:rPr>
            </w:pPr>
            <w:r>
              <w:rPr>
                <w:sz w:val="24"/>
              </w:rPr>
              <w:t>采纳</w:t>
            </w:r>
          </w:p>
        </w:tc>
        <w:tc>
          <w:tcPr>
            <w:tcW w:w="2412" w:type="dxa"/>
            <w:vAlign w:val="center"/>
          </w:tcPr>
          <w:p>
            <w:pPr>
              <w:spacing w:line="276" w:lineRule="auto"/>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vAlign w:val="center"/>
          </w:tcPr>
          <w:p>
            <w:pPr>
              <w:spacing w:line="276" w:lineRule="auto"/>
              <w:jc w:val="center"/>
              <w:rPr>
                <w:sz w:val="24"/>
              </w:rPr>
            </w:pPr>
            <w:r>
              <w:rPr>
                <w:sz w:val="24"/>
              </w:rPr>
              <w:t>7</w:t>
            </w:r>
          </w:p>
        </w:tc>
        <w:tc>
          <w:tcPr>
            <w:tcW w:w="2268" w:type="dxa"/>
            <w:vAlign w:val="center"/>
          </w:tcPr>
          <w:p>
            <w:pPr>
              <w:spacing w:line="276" w:lineRule="auto"/>
              <w:jc w:val="left"/>
              <w:rPr>
                <w:sz w:val="24"/>
              </w:rPr>
            </w:pPr>
            <w:r>
              <w:rPr>
                <w:rFonts w:hint="eastAsia"/>
                <w:sz w:val="24"/>
              </w:rPr>
              <w:t>7.3.2中接种土是否有用量，需要标明</w:t>
            </w:r>
          </w:p>
        </w:tc>
        <w:tc>
          <w:tcPr>
            <w:tcW w:w="2410" w:type="dxa"/>
            <w:vAlign w:val="center"/>
          </w:tcPr>
          <w:p>
            <w:pPr>
              <w:spacing w:line="276" w:lineRule="auto"/>
              <w:jc w:val="center"/>
              <w:rPr>
                <w:sz w:val="24"/>
              </w:rPr>
            </w:pPr>
            <w:r>
              <w:rPr>
                <w:sz w:val="24"/>
              </w:rPr>
              <w:t>内蒙古自治区植保</w:t>
            </w:r>
            <w:r>
              <w:rPr>
                <w:rFonts w:hint="eastAsia"/>
                <w:sz w:val="24"/>
              </w:rPr>
              <w:t>植</w:t>
            </w:r>
            <w:r>
              <w:rPr>
                <w:sz w:val="24"/>
              </w:rPr>
              <w:t>检站</w:t>
            </w:r>
            <w:r>
              <w:rPr>
                <w:rFonts w:hint="eastAsia"/>
                <w:sz w:val="24"/>
              </w:rPr>
              <w:t>/郭静敏</w:t>
            </w:r>
          </w:p>
        </w:tc>
        <w:tc>
          <w:tcPr>
            <w:tcW w:w="850" w:type="dxa"/>
            <w:vAlign w:val="center"/>
          </w:tcPr>
          <w:p>
            <w:pPr>
              <w:spacing w:line="276" w:lineRule="auto"/>
              <w:jc w:val="center"/>
              <w:rPr>
                <w:sz w:val="24"/>
              </w:rPr>
            </w:pPr>
            <w:r>
              <w:rPr>
                <w:rFonts w:hint="eastAsia"/>
                <w:sz w:val="24"/>
              </w:rPr>
              <w:t>采纳</w:t>
            </w:r>
          </w:p>
        </w:tc>
        <w:tc>
          <w:tcPr>
            <w:tcW w:w="2412" w:type="dxa"/>
            <w:vAlign w:val="center"/>
          </w:tcPr>
          <w:p>
            <w:pPr>
              <w:spacing w:line="276" w:lineRule="auto"/>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vAlign w:val="center"/>
          </w:tcPr>
          <w:p>
            <w:pPr>
              <w:spacing w:line="276" w:lineRule="auto"/>
              <w:jc w:val="center"/>
              <w:rPr>
                <w:sz w:val="24"/>
              </w:rPr>
            </w:pPr>
            <w:r>
              <w:rPr>
                <w:sz w:val="24"/>
              </w:rPr>
              <w:t>8</w:t>
            </w:r>
          </w:p>
        </w:tc>
        <w:tc>
          <w:tcPr>
            <w:tcW w:w="2268" w:type="dxa"/>
            <w:vAlign w:val="center"/>
          </w:tcPr>
          <w:p>
            <w:pPr>
              <w:spacing w:line="276" w:lineRule="auto"/>
              <w:jc w:val="left"/>
              <w:rPr>
                <w:sz w:val="24"/>
              </w:rPr>
            </w:pPr>
            <w:r>
              <w:rPr>
                <w:rFonts w:hint="eastAsia"/>
                <w:sz w:val="24"/>
              </w:rPr>
              <w:t>向日葵列当一般用寄生，而非侵染</w:t>
            </w:r>
          </w:p>
        </w:tc>
        <w:tc>
          <w:tcPr>
            <w:tcW w:w="2410" w:type="dxa"/>
            <w:vAlign w:val="center"/>
          </w:tcPr>
          <w:p>
            <w:pPr>
              <w:spacing w:line="276" w:lineRule="auto"/>
              <w:jc w:val="center"/>
              <w:rPr>
                <w:sz w:val="24"/>
              </w:rPr>
            </w:pPr>
            <w:r>
              <w:rPr>
                <w:sz w:val="24"/>
              </w:rPr>
              <w:t>内蒙古自治区植保</w:t>
            </w:r>
            <w:r>
              <w:rPr>
                <w:rFonts w:hint="eastAsia"/>
                <w:sz w:val="24"/>
              </w:rPr>
              <w:t>植</w:t>
            </w:r>
            <w:r>
              <w:rPr>
                <w:sz w:val="24"/>
              </w:rPr>
              <w:t>检站</w:t>
            </w:r>
            <w:r>
              <w:rPr>
                <w:rFonts w:hint="eastAsia"/>
                <w:sz w:val="24"/>
              </w:rPr>
              <w:t>/郭静敏</w:t>
            </w:r>
          </w:p>
        </w:tc>
        <w:tc>
          <w:tcPr>
            <w:tcW w:w="850" w:type="dxa"/>
            <w:vAlign w:val="center"/>
          </w:tcPr>
          <w:p>
            <w:pPr>
              <w:spacing w:line="276" w:lineRule="auto"/>
              <w:jc w:val="center"/>
              <w:rPr>
                <w:sz w:val="24"/>
              </w:rPr>
            </w:pPr>
            <w:r>
              <w:rPr>
                <w:rFonts w:hint="eastAsia"/>
                <w:sz w:val="24"/>
              </w:rPr>
              <w:t>采纳</w:t>
            </w:r>
          </w:p>
        </w:tc>
        <w:tc>
          <w:tcPr>
            <w:tcW w:w="2412" w:type="dxa"/>
            <w:vAlign w:val="center"/>
          </w:tcPr>
          <w:p>
            <w:pPr>
              <w:spacing w:line="276" w:lineRule="auto"/>
              <w:jc w:val="center"/>
              <w:rPr>
                <w:sz w:val="24"/>
              </w:rPr>
            </w:pPr>
          </w:p>
        </w:tc>
      </w:tr>
    </w:tbl>
    <w:p>
      <w:pPr>
        <w:rPr>
          <w:rFonts w:ascii="仿宋" w:hAnsi="仿宋" w:eastAsia="仿宋"/>
          <w:sz w:val="32"/>
          <w:szCs w:val="28"/>
        </w:rPr>
      </w:pPr>
      <w:bookmarkStart w:id="2" w:name="_GoBack"/>
      <w:bookmarkEnd w:id="2"/>
    </w:p>
    <w:p>
      <w:pPr>
        <w:ind w:left="1418" w:leftChars="675"/>
        <w:jc w:val="right"/>
        <w:rPr>
          <w:rFonts w:ascii="仿宋" w:hAnsi="仿宋" w:eastAsia="仿宋"/>
          <w:sz w:val="32"/>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C70AA"/>
    <w:rsid w:val="000344CB"/>
    <w:rsid w:val="000B6772"/>
    <w:rsid w:val="000F1851"/>
    <w:rsid w:val="00103E95"/>
    <w:rsid w:val="00122CBF"/>
    <w:rsid w:val="001268D4"/>
    <w:rsid w:val="001412DA"/>
    <w:rsid w:val="00192780"/>
    <w:rsid w:val="001B790E"/>
    <w:rsid w:val="001D03E7"/>
    <w:rsid w:val="002334FB"/>
    <w:rsid w:val="002609D1"/>
    <w:rsid w:val="00297F51"/>
    <w:rsid w:val="002B1523"/>
    <w:rsid w:val="003C0CA0"/>
    <w:rsid w:val="003F666D"/>
    <w:rsid w:val="00435CCA"/>
    <w:rsid w:val="00445B59"/>
    <w:rsid w:val="004D51F5"/>
    <w:rsid w:val="005370F4"/>
    <w:rsid w:val="005E53A3"/>
    <w:rsid w:val="0060264D"/>
    <w:rsid w:val="006A307F"/>
    <w:rsid w:val="006B710C"/>
    <w:rsid w:val="006D78BA"/>
    <w:rsid w:val="00740133"/>
    <w:rsid w:val="00752F8B"/>
    <w:rsid w:val="007606A1"/>
    <w:rsid w:val="007637F9"/>
    <w:rsid w:val="00783428"/>
    <w:rsid w:val="00785291"/>
    <w:rsid w:val="00974F7E"/>
    <w:rsid w:val="009B33C6"/>
    <w:rsid w:val="009C70AA"/>
    <w:rsid w:val="00A30FF9"/>
    <w:rsid w:val="00A53C7C"/>
    <w:rsid w:val="00A8754D"/>
    <w:rsid w:val="00AC28E3"/>
    <w:rsid w:val="00B46141"/>
    <w:rsid w:val="00BA0492"/>
    <w:rsid w:val="00C12151"/>
    <w:rsid w:val="00C536C4"/>
    <w:rsid w:val="00C6581B"/>
    <w:rsid w:val="00CF785A"/>
    <w:rsid w:val="00D665C2"/>
    <w:rsid w:val="00EA7EF7"/>
    <w:rsid w:val="00EB4DEC"/>
    <w:rsid w:val="00ED2F4B"/>
    <w:rsid w:val="00EE6E02"/>
    <w:rsid w:val="00F21C15"/>
    <w:rsid w:val="00F31EFE"/>
    <w:rsid w:val="00F4104D"/>
    <w:rsid w:val="00F9049E"/>
    <w:rsid w:val="00FA3AEA"/>
    <w:rsid w:val="00FC5B93"/>
    <w:rsid w:val="00FF215A"/>
    <w:rsid w:val="08C10DAC"/>
    <w:rsid w:val="1D53201B"/>
    <w:rsid w:val="37726647"/>
    <w:rsid w:val="3E991020"/>
    <w:rsid w:val="67F85518"/>
    <w:rsid w:val="695765B6"/>
    <w:rsid w:val="780E5EE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unhideWhenUsed/>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18"/>
    <w:unhideWhenUsed/>
    <w:uiPriority w:val="99"/>
    <w:rPr>
      <w:b/>
      <w:bCs/>
    </w:rPr>
  </w:style>
  <w:style w:type="paragraph" w:styleId="3">
    <w:name w:val="annotation text"/>
    <w:basedOn w:val="1"/>
    <w:link w:val="17"/>
    <w:unhideWhenUsed/>
    <w:uiPriority w:val="99"/>
    <w:pPr>
      <w:jc w:val="left"/>
    </w:pPr>
  </w:style>
  <w:style w:type="paragraph" w:styleId="4">
    <w:name w:val="Date"/>
    <w:basedOn w:val="1"/>
    <w:next w:val="1"/>
    <w:link w:val="12"/>
    <w:unhideWhenUsed/>
    <w:uiPriority w:val="99"/>
    <w:pPr>
      <w:ind w:left="100" w:leftChars="2500"/>
    </w:pPr>
  </w:style>
  <w:style w:type="paragraph" w:styleId="5">
    <w:name w:val="Balloon Text"/>
    <w:basedOn w:val="1"/>
    <w:link w:val="19"/>
    <w:unhideWhenUsed/>
    <w:uiPriority w:val="99"/>
    <w:rPr>
      <w:sz w:val="18"/>
      <w:szCs w:val="18"/>
    </w:rPr>
  </w:style>
  <w:style w:type="paragraph" w:styleId="6">
    <w:name w:val="footer"/>
    <w:basedOn w:val="1"/>
    <w:link w:val="15"/>
    <w:unhideWhenUsed/>
    <w:uiPriority w:val="99"/>
    <w:pPr>
      <w:tabs>
        <w:tab w:val="center" w:pos="4153"/>
        <w:tab w:val="right" w:pos="8306"/>
      </w:tabs>
      <w:snapToGrid w:val="0"/>
      <w:jc w:val="left"/>
    </w:pPr>
    <w:rPr>
      <w:sz w:val="18"/>
      <w:szCs w:val="18"/>
    </w:rPr>
  </w:style>
  <w:style w:type="paragraph" w:styleId="7">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character" w:styleId="9">
    <w:name w:val="annotation reference"/>
    <w:basedOn w:val="8"/>
    <w:unhideWhenUsed/>
    <w:uiPriority w:val="99"/>
    <w:rPr>
      <w:sz w:val="21"/>
      <w:szCs w:val="21"/>
    </w:rPr>
  </w:style>
  <w:style w:type="table" w:styleId="11">
    <w:name w:val="Table Grid"/>
    <w:basedOn w:val="10"/>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2">
    <w:name w:val="日期 Char"/>
    <w:basedOn w:val="8"/>
    <w:link w:val="4"/>
    <w:semiHidden/>
    <w:uiPriority w:val="99"/>
  </w:style>
  <w:style w:type="paragraph" w:customStyle="1" w:styleId="13">
    <w:name w:val="List Paragraph"/>
    <w:basedOn w:val="1"/>
    <w:qFormat/>
    <w:uiPriority w:val="99"/>
    <w:pPr>
      <w:ind w:firstLine="420" w:firstLineChars="200"/>
    </w:pPr>
  </w:style>
  <w:style w:type="character" w:customStyle="1" w:styleId="14">
    <w:name w:val="页眉 Char"/>
    <w:basedOn w:val="8"/>
    <w:link w:val="7"/>
    <w:uiPriority w:val="99"/>
    <w:rPr>
      <w:sz w:val="18"/>
      <w:szCs w:val="18"/>
    </w:rPr>
  </w:style>
  <w:style w:type="character" w:customStyle="1" w:styleId="15">
    <w:name w:val="页脚 Char"/>
    <w:basedOn w:val="8"/>
    <w:link w:val="6"/>
    <w:uiPriority w:val="99"/>
    <w:rPr>
      <w:sz w:val="18"/>
      <w:szCs w:val="18"/>
    </w:rPr>
  </w:style>
  <w:style w:type="paragraph" w:customStyle="1" w:styleId="16">
    <w:name w:val="章标题"/>
    <w:next w:val="1"/>
    <w:uiPriority w:val="0"/>
    <w:pPr>
      <w:tabs>
        <w:tab w:val="left" w:pos="360"/>
      </w:tabs>
      <w:spacing w:beforeLines="100" w:afterLines="100"/>
      <w:jc w:val="both"/>
      <w:outlineLvl w:val="1"/>
    </w:pPr>
    <w:rPr>
      <w:rFonts w:ascii="黑体" w:hAnsi="Times New Roman" w:eastAsia="黑体" w:cs="Times New Roman"/>
      <w:sz w:val="21"/>
      <w:lang w:val="en-US" w:eastAsia="zh-CN" w:bidi="ar-SA"/>
    </w:rPr>
  </w:style>
  <w:style w:type="character" w:customStyle="1" w:styleId="17">
    <w:name w:val="批注文字 Char"/>
    <w:basedOn w:val="8"/>
    <w:link w:val="3"/>
    <w:semiHidden/>
    <w:uiPriority w:val="99"/>
    <w:rPr>
      <w:kern w:val="2"/>
      <w:sz w:val="21"/>
      <w:szCs w:val="22"/>
    </w:rPr>
  </w:style>
  <w:style w:type="character" w:customStyle="1" w:styleId="18">
    <w:name w:val="批注主题 Char"/>
    <w:basedOn w:val="17"/>
    <w:link w:val="2"/>
    <w:semiHidden/>
    <w:uiPriority w:val="99"/>
    <w:rPr>
      <w:b/>
      <w:bCs/>
    </w:rPr>
  </w:style>
  <w:style w:type="character" w:customStyle="1" w:styleId="19">
    <w:name w:val="批注框文本 Char"/>
    <w:basedOn w:val="8"/>
    <w:link w:val="5"/>
    <w:semiHidden/>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672</Words>
  <Characters>3834</Characters>
  <Lines>31</Lines>
  <Paragraphs>8</Paragraphs>
  <TotalTime>94</TotalTime>
  <ScaleCrop>false</ScaleCrop>
  <LinksUpToDate>false</LinksUpToDate>
  <CharactersWithSpaces>4498</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2020-02-03T17:14:00Z</dcterms:created>
  <dc:creator>Windows 用户</dc:creator>
  <cp:lastModifiedBy>HCH</cp:lastModifiedBy>
  <dcterms:modified xsi:type="dcterms:W3CDTF">2020-05-13T01:40:06Z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