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茶叶及相关制品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《砖茶含氟量》（GB 19965-2005 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GB 2763-2019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left="960" w:leftChars="20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1.砖茶的检验项目包括铅、氟、内吸磷、乙酰甲胺磷、三氯杀螨虫、氰戊菊酯和S-氰戊菊酯、甲胺磷、啶虫脒、吡蚜酮、敌百虫、甲拌磷、克百威、氯唑磷、灭线磷、水胺硫磷、氧乐果、茚虫威项目。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2.含茶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3.代用茶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二、淀粉及淀粉制品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left="960" w:leftChars="20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粉丝粉条检验项目包括铅、二氧化硫残留量、铝的残留量(干样品，以Al计)项目。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三、调味品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default" w:ascii="Helvetica" w:hAnsi="Helvetica" w:eastAsia="宋体" w:cs="Helvetica"/>
          <w:b w:val="0"/>
          <w:i w:val="0"/>
          <w:caps w:val="0"/>
          <w:color w:val="000000"/>
          <w:spacing w:val="0"/>
          <w:sz w:val="18"/>
          <w:szCs w:val="18"/>
          <w:shd w:val="clear" w:fill="CCE6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、食品整治办﹝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3号、整顿办函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调味料酒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苯甲酸及其钠盐（以苯甲酸计）、山梨酸及其钾盐（以山梨酸计）、脱氢乙酸及其钠盐（以脱氢乙酸计）、糖精钠（以糖精计）、甜蜜素、三氯蔗糖项目。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2.火锅底料检验项目包括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3.辣椒、花椒、辣椒粉、花椒粉检验项目包括铅、罗丹明B、苏丹红Ⅰ、苏丹红Ⅱ、苏丹红Ⅲ、苏丹红Ⅳ项目。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四、方便食品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方便面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GB17400-2015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楷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方便面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水分、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酸价、过氧化值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五、蜂产品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抽检依据《食品安全国家标准 蜂蜜》（GB14963-2011</w:t>
      </w:r>
      <w:r>
        <w:rPr>
          <w:rFonts w:hint="default" w:ascii="仿宋_GB2312" w:hAnsi="楷体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）、《食品安全国家标准 食品中兽药最大残留限量》（GB31650-2019）、抽检依据《食品安全国家标准 食品中污染物限量》（GB 2762-2017）、农业农村部公告第250号、农业部公告第2292号及产品明示标准等标准要求。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蜂蜜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果糖和葡萄糖、蔗糖、铅（以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）、氯霉素、培氟沙星、氧氟沙星、诺氟沙星、甲硝唑、地美硝唑、菌落总数、霉菌计数、嗜渗酵母计数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六、酒类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蒸馏酒及其配制酒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GB2757-2012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检验项目包括酒精度、甲醇、氰化物（以HCN计）、糖精钠（以糖精计）、甜蜜素（以环己基氨基磺酸计）、三氯蔗糖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2.葡萄酒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酒精度、甲醇、苯甲酸及其钠盐（以苯甲酸计）、山梨酸及其钾盐（以山梨酸计）、脱氢乙酸及其钠盐（以脱氢乙酸计）、二氧化硫残留量、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甜蜜素（以环己基氨基磺酸计）、三氯蔗糖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3.果酒（发酵型）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4.其他发酵酒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酒精度、苯甲酸及其钠盐（以苯甲酸计）、山梨酸及其钾盐（以山梨酸计）、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5.以发酵酒为酒基的配制酒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酒精度、苯甲酸及其钠盐（以苯甲酸计）、山梨酸及其钾盐（以山梨酸计）、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、甜蜜素项目。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七、粮食加工品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、卫生部公告﹝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4号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1.挂面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镉（以Cd计）、无机砷（以As计）、黄曲霉毒素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B1项目。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3.小麦粉检验项目包括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镉（以Cd计）、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苯并[a]芘、玉米赤霉烯酮、脱氧雪腐镰刀菌烯醇、赭曲霉毒素A、黄曲霉毒素B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、过氧化苯甲酰项目。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4.谷物加工品检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B1项目。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5.生湿面制品检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6.发酵面制品检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7.米粉制品检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苯甲酸及其钠盐（以苯甲酸计）、山梨酸及其钾盐（以山梨酸计）、脱氢乙酸及其钠盐（以脱氢乙酸计）、二氧化硫残留量项目。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8.其他谷物粉类制成品检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9.其他谷物碾磨加工品检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铬(以Cr计)、赭曲霉毒素A项目。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10.玉米粉、玉米片、玉米渣检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赭曲霉毒素A、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玉米赤霉烯酮项目。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八、肉制品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熟肉制品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GB2726-2016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）、整顿办函﹝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熟肉干制品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检验项目包括氯霉素、苯甲酸及其钠盐（以苯甲酸计）、山梨酸及其钾盐（以山梨酸计）、菌落总数、大肠菌群、沙门氏菌、金黄色葡萄球菌、单核细胞增生李斯特氏菌、大肠埃希氏菌O157:H7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九、食糖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白砂糖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317-2018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13104-2014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《绵白糖》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1445-2018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）、《单晶体冰糖》（QB/T 1173-2002）、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《多晶体冰糖》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QB/T 1174-2002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白砂糖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蔗糖分、还原糖分、色值、二氧化硫残留量、螨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绵白糖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总糖分、还原糖分、色值、二氧化硫残留量、螨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冰糖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蔗糖分、还原糖分、色值、二氧化硫残留量、螨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十、食盐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抽检依据《食品安全国家标准 食用盐》（GB 2721-2015）、《食品安全国家标准 食品中污染物限量》（GB 2762-2017）、《食品安全国家标准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检验项目包括钡(以Ba计)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总汞(以Hg计)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亚铁氰化钾/亚铁氰化钠(以亚铁氰根计)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碘(以I计)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氯化钠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十一、蔬菜制品</w:t>
      </w:r>
    </w:p>
    <w:p>
      <w:pPr>
        <w:numPr>
          <w:ilvl w:val="0"/>
          <w:numId w:val="0"/>
        </w:numPr>
        <w:ind w:firstLine="960" w:firstLineChars="3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食品中污染物限量》（GB 2762-2017）、《食品安全国家标准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4"/>
        </w:numPr>
        <w:ind w:leftChars="20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检验项目包括铅（以Pb计）、苯甲酸及其钠盐（以苯甲酸计）、山梨酸及其钾盐（以山梨酸计）、糖精钠（以糖精计）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、二氧化硫残留量、阿斯巴甜项目。</w:t>
      </w:r>
    </w:p>
    <w:p>
      <w:pPr>
        <w:numPr>
          <w:ilvl w:val="0"/>
          <w:numId w:val="4"/>
        </w:numPr>
        <w:ind w:leftChars="20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干制食用菌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总汞(以Hg计)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、二氧化硫残留量项目。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十二、水果制品</w:t>
      </w:r>
    </w:p>
    <w:p>
      <w:pPr>
        <w:numPr>
          <w:ilvl w:val="0"/>
          <w:numId w:val="0"/>
        </w:numPr>
        <w:ind w:firstLine="960" w:firstLineChars="3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水果干制品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、菌落总数、大肠菌群、霉菌项目。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十三、速冻食品</w:t>
      </w:r>
    </w:p>
    <w:p>
      <w:pPr>
        <w:numPr>
          <w:ilvl w:val="0"/>
          <w:numId w:val="0"/>
        </w:numPr>
        <w:ind w:firstLine="960" w:firstLineChars="3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速冻面米制品》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19295-2011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水饺、元宵、馄饨等生制品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过氧化值、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十四、糖果制品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巧克力制品及代可可脂巧克力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十五、饮料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饮料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GB7101-2015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饮用天然矿泉水》（GB 8537-2018）、《食品安全国家标准 包装饮用水》（GB 19298-2014）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1.固体饮料检验项目包括蛋白质、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糖精钠（以糖精计）、安赛蜜、菌落总数、大肠菌群、霉菌、金黄色葡萄球菌、沙门氏菌项目。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饮用天然矿泉水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界限指标、镍、锑、溴酸盐、亚硝酸盐(以NO₂⁻计)、硝酸盐(以NO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计)、大肠菌群、粪链球菌、产气荚膜梭菌、铜绿假单胞菌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3.饮用纯净水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余氯(游离氯)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、三氯甲烷、溴酸盐、大肠菌群、铜绿假单胞菌项目。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4.茶饮料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茶多酚、咖啡因、甜蜜素(以环己基氨基磺酸计)、菌落总数项目。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D3ACF9"/>
    <w:multiLevelType w:val="singleLevel"/>
    <w:tmpl w:val="D0D3AC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737471"/>
    <w:multiLevelType w:val="singleLevel"/>
    <w:tmpl w:val="EE7374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463A346"/>
    <w:multiLevelType w:val="singleLevel"/>
    <w:tmpl w:val="F463A34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36BBDAC"/>
    <w:multiLevelType w:val="singleLevel"/>
    <w:tmpl w:val="236BBD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20288"/>
    <w:rsid w:val="00062206"/>
    <w:rsid w:val="00074B03"/>
    <w:rsid w:val="00080D4F"/>
    <w:rsid w:val="000C2139"/>
    <w:rsid w:val="000E45F2"/>
    <w:rsid w:val="000F6566"/>
    <w:rsid w:val="000F78CF"/>
    <w:rsid w:val="0010137B"/>
    <w:rsid w:val="0010526A"/>
    <w:rsid w:val="00110F03"/>
    <w:rsid w:val="00126191"/>
    <w:rsid w:val="00144785"/>
    <w:rsid w:val="00144CEC"/>
    <w:rsid w:val="00172266"/>
    <w:rsid w:val="001869C7"/>
    <w:rsid w:val="00187E77"/>
    <w:rsid w:val="001A282A"/>
    <w:rsid w:val="001A4C22"/>
    <w:rsid w:val="001A635D"/>
    <w:rsid w:val="001D3445"/>
    <w:rsid w:val="00227545"/>
    <w:rsid w:val="002338B4"/>
    <w:rsid w:val="00257FAF"/>
    <w:rsid w:val="002660E0"/>
    <w:rsid w:val="002E4E0B"/>
    <w:rsid w:val="002F0CF9"/>
    <w:rsid w:val="002F2E08"/>
    <w:rsid w:val="00300F35"/>
    <w:rsid w:val="0034587C"/>
    <w:rsid w:val="00360A9F"/>
    <w:rsid w:val="003654BD"/>
    <w:rsid w:val="00371912"/>
    <w:rsid w:val="00391861"/>
    <w:rsid w:val="00395435"/>
    <w:rsid w:val="003A363C"/>
    <w:rsid w:val="003C6F3D"/>
    <w:rsid w:val="00447543"/>
    <w:rsid w:val="004B3DDD"/>
    <w:rsid w:val="004C05ED"/>
    <w:rsid w:val="004C3119"/>
    <w:rsid w:val="004D0006"/>
    <w:rsid w:val="004D74CE"/>
    <w:rsid w:val="004E0594"/>
    <w:rsid w:val="005A560F"/>
    <w:rsid w:val="005E4642"/>
    <w:rsid w:val="006052C4"/>
    <w:rsid w:val="0060747E"/>
    <w:rsid w:val="006304C0"/>
    <w:rsid w:val="006403CD"/>
    <w:rsid w:val="00643E0D"/>
    <w:rsid w:val="006638B7"/>
    <w:rsid w:val="00685E35"/>
    <w:rsid w:val="006A2DA9"/>
    <w:rsid w:val="006F37E2"/>
    <w:rsid w:val="006F5D50"/>
    <w:rsid w:val="00753767"/>
    <w:rsid w:val="00794346"/>
    <w:rsid w:val="007A1226"/>
    <w:rsid w:val="007F0926"/>
    <w:rsid w:val="00827527"/>
    <w:rsid w:val="00827601"/>
    <w:rsid w:val="008449AB"/>
    <w:rsid w:val="00891F7A"/>
    <w:rsid w:val="008C1161"/>
    <w:rsid w:val="008D74BF"/>
    <w:rsid w:val="008E2705"/>
    <w:rsid w:val="008E2D39"/>
    <w:rsid w:val="009227C6"/>
    <w:rsid w:val="00947FC4"/>
    <w:rsid w:val="009702ED"/>
    <w:rsid w:val="00983E1C"/>
    <w:rsid w:val="009866C9"/>
    <w:rsid w:val="00987130"/>
    <w:rsid w:val="009A5A2D"/>
    <w:rsid w:val="009A7D80"/>
    <w:rsid w:val="009B2E3D"/>
    <w:rsid w:val="00A03FBA"/>
    <w:rsid w:val="00A3430B"/>
    <w:rsid w:val="00A524A6"/>
    <w:rsid w:val="00A80108"/>
    <w:rsid w:val="00AB17B5"/>
    <w:rsid w:val="00B030C0"/>
    <w:rsid w:val="00B036AC"/>
    <w:rsid w:val="00B127F6"/>
    <w:rsid w:val="00B455DB"/>
    <w:rsid w:val="00B742A7"/>
    <w:rsid w:val="00B81671"/>
    <w:rsid w:val="00B910F8"/>
    <w:rsid w:val="00BD7687"/>
    <w:rsid w:val="00BE7FD5"/>
    <w:rsid w:val="00BF5E21"/>
    <w:rsid w:val="00C07556"/>
    <w:rsid w:val="00C16270"/>
    <w:rsid w:val="00C32A86"/>
    <w:rsid w:val="00C45F80"/>
    <w:rsid w:val="00C83B15"/>
    <w:rsid w:val="00CC6595"/>
    <w:rsid w:val="00CF5358"/>
    <w:rsid w:val="00D128D2"/>
    <w:rsid w:val="00D318E3"/>
    <w:rsid w:val="00D82C5F"/>
    <w:rsid w:val="00D87C7D"/>
    <w:rsid w:val="00DD7047"/>
    <w:rsid w:val="00DE1CBF"/>
    <w:rsid w:val="00E14208"/>
    <w:rsid w:val="00E45532"/>
    <w:rsid w:val="00E930D5"/>
    <w:rsid w:val="00EF4E16"/>
    <w:rsid w:val="00F42772"/>
    <w:rsid w:val="00F76A0F"/>
    <w:rsid w:val="00F839E3"/>
    <w:rsid w:val="00F8764E"/>
    <w:rsid w:val="00FB4977"/>
    <w:rsid w:val="00FC3716"/>
    <w:rsid w:val="00FD1954"/>
    <w:rsid w:val="00FE22CB"/>
    <w:rsid w:val="01643876"/>
    <w:rsid w:val="02CC0ED3"/>
    <w:rsid w:val="04097206"/>
    <w:rsid w:val="04236E1A"/>
    <w:rsid w:val="04397901"/>
    <w:rsid w:val="04B6523F"/>
    <w:rsid w:val="05B84714"/>
    <w:rsid w:val="05BF5664"/>
    <w:rsid w:val="06EC23F2"/>
    <w:rsid w:val="07C821FF"/>
    <w:rsid w:val="0AA977CF"/>
    <w:rsid w:val="0B571BD3"/>
    <w:rsid w:val="0C5D1756"/>
    <w:rsid w:val="0C5E7A67"/>
    <w:rsid w:val="0E354D1F"/>
    <w:rsid w:val="0E604E07"/>
    <w:rsid w:val="0FE809A9"/>
    <w:rsid w:val="10D26550"/>
    <w:rsid w:val="11C94C42"/>
    <w:rsid w:val="129169F7"/>
    <w:rsid w:val="141007BF"/>
    <w:rsid w:val="15665FDD"/>
    <w:rsid w:val="16512B2D"/>
    <w:rsid w:val="1685595F"/>
    <w:rsid w:val="16A36024"/>
    <w:rsid w:val="17B871F5"/>
    <w:rsid w:val="18215DCA"/>
    <w:rsid w:val="186346FD"/>
    <w:rsid w:val="186761E4"/>
    <w:rsid w:val="18C67087"/>
    <w:rsid w:val="19536551"/>
    <w:rsid w:val="19A375B9"/>
    <w:rsid w:val="1B7B4ACF"/>
    <w:rsid w:val="1CDC2416"/>
    <w:rsid w:val="1FD47B0F"/>
    <w:rsid w:val="1FF81000"/>
    <w:rsid w:val="226249B9"/>
    <w:rsid w:val="23475EC7"/>
    <w:rsid w:val="2369145A"/>
    <w:rsid w:val="26766D5D"/>
    <w:rsid w:val="267C7FC2"/>
    <w:rsid w:val="26EA193F"/>
    <w:rsid w:val="29470AF4"/>
    <w:rsid w:val="2A3E71B2"/>
    <w:rsid w:val="2A456B51"/>
    <w:rsid w:val="2A4A3E3D"/>
    <w:rsid w:val="2B0A7598"/>
    <w:rsid w:val="2B772B8F"/>
    <w:rsid w:val="2BBA68DD"/>
    <w:rsid w:val="2DE162AF"/>
    <w:rsid w:val="2F07024E"/>
    <w:rsid w:val="2F4E13A5"/>
    <w:rsid w:val="2F96631A"/>
    <w:rsid w:val="2FA736AE"/>
    <w:rsid w:val="32FF29DD"/>
    <w:rsid w:val="338F5570"/>
    <w:rsid w:val="34221452"/>
    <w:rsid w:val="34A401B2"/>
    <w:rsid w:val="35B30141"/>
    <w:rsid w:val="3660584B"/>
    <w:rsid w:val="376A482A"/>
    <w:rsid w:val="377570C0"/>
    <w:rsid w:val="37DA7823"/>
    <w:rsid w:val="381425C1"/>
    <w:rsid w:val="38CA0082"/>
    <w:rsid w:val="391B3C6C"/>
    <w:rsid w:val="3B2303DF"/>
    <w:rsid w:val="3BBF66BE"/>
    <w:rsid w:val="3C122A33"/>
    <w:rsid w:val="3C6C2443"/>
    <w:rsid w:val="3D123F11"/>
    <w:rsid w:val="3E7C2AA3"/>
    <w:rsid w:val="3FBB1010"/>
    <w:rsid w:val="40006D88"/>
    <w:rsid w:val="40A5356C"/>
    <w:rsid w:val="42A9239A"/>
    <w:rsid w:val="44FB780C"/>
    <w:rsid w:val="45C82FE4"/>
    <w:rsid w:val="45F01855"/>
    <w:rsid w:val="469A0E3A"/>
    <w:rsid w:val="48AC769D"/>
    <w:rsid w:val="49CC0905"/>
    <w:rsid w:val="4B703C44"/>
    <w:rsid w:val="4BFB69CD"/>
    <w:rsid w:val="4CC4479C"/>
    <w:rsid w:val="4D6153B3"/>
    <w:rsid w:val="4D697066"/>
    <w:rsid w:val="4D6B3BFE"/>
    <w:rsid w:val="4DE85EBD"/>
    <w:rsid w:val="4E54378B"/>
    <w:rsid w:val="4EE15D6A"/>
    <w:rsid w:val="4F090B55"/>
    <w:rsid w:val="4F520626"/>
    <w:rsid w:val="4FED7C54"/>
    <w:rsid w:val="50C00C74"/>
    <w:rsid w:val="51A43A1A"/>
    <w:rsid w:val="52F9734F"/>
    <w:rsid w:val="538171F7"/>
    <w:rsid w:val="54697C4F"/>
    <w:rsid w:val="54B34999"/>
    <w:rsid w:val="550A60DA"/>
    <w:rsid w:val="558A3B74"/>
    <w:rsid w:val="56745CD6"/>
    <w:rsid w:val="56FE16A9"/>
    <w:rsid w:val="57837E69"/>
    <w:rsid w:val="579376E4"/>
    <w:rsid w:val="57984C6C"/>
    <w:rsid w:val="587B5004"/>
    <w:rsid w:val="5B401963"/>
    <w:rsid w:val="5B760D42"/>
    <w:rsid w:val="5B93155C"/>
    <w:rsid w:val="5D133CBF"/>
    <w:rsid w:val="5D565E3C"/>
    <w:rsid w:val="5DB27224"/>
    <w:rsid w:val="5E890390"/>
    <w:rsid w:val="5FF5390D"/>
    <w:rsid w:val="60065F13"/>
    <w:rsid w:val="61982D81"/>
    <w:rsid w:val="63D557EB"/>
    <w:rsid w:val="64BC3F40"/>
    <w:rsid w:val="65485102"/>
    <w:rsid w:val="66C634A6"/>
    <w:rsid w:val="68135817"/>
    <w:rsid w:val="6B01723C"/>
    <w:rsid w:val="6D1D6D8A"/>
    <w:rsid w:val="6F807039"/>
    <w:rsid w:val="70C4492E"/>
    <w:rsid w:val="710D70B3"/>
    <w:rsid w:val="72275953"/>
    <w:rsid w:val="744A2441"/>
    <w:rsid w:val="750552A6"/>
    <w:rsid w:val="7534197B"/>
    <w:rsid w:val="762D6294"/>
    <w:rsid w:val="762F174B"/>
    <w:rsid w:val="792C2248"/>
    <w:rsid w:val="79421239"/>
    <w:rsid w:val="79736C8E"/>
    <w:rsid w:val="7AB83287"/>
    <w:rsid w:val="7B3A4AA8"/>
    <w:rsid w:val="7D6D4CB8"/>
    <w:rsid w:val="7D9D7B5F"/>
    <w:rsid w:val="7DF972D6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1884</Words>
  <Characters>10745</Characters>
  <Lines>89</Lines>
  <Paragraphs>25</Paragraphs>
  <TotalTime>7</TotalTime>
  <ScaleCrop>false</ScaleCrop>
  <LinksUpToDate>false</LinksUpToDate>
  <CharactersWithSpaces>12604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lenovo</cp:lastModifiedBy>
  <dcterms:modified xsi:type="dcterms:W3CDTF">2020-06-02T00:57:08Z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