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2.淀粉检验项目，包括大肠菌群、菌落总数、霉菌和酵母、铅(以Pb计)。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3.淀粉糖检验项目，包括铅</w:t>
      </w:r>
      <w:r>
        <w:rPr>
          <w:rFonts w:hint="eastAsia" w:ascii="Times New Roman" w:hAnsi="Times New Roman" w:eastAsia="仿宋_GB2312"/>
          <w:sz w:val="32"/>
          <w:szCs w:val="32"/>
          <w:highlight w:val="none"/>
          <w:lang w:eastAsia="zh-CN"/>
        </w:rPr>
        <w:t>(以Pb计)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w:t>
      </w:r>
      <w:bookmarkStart w:id="0" w:name="_GoBack"/>
      <w:bookmarkEnd w:id="0"/>
      <w:r>
        <w:rPr>
          <w:rFonts w:hint="eastAsia" w:ascii="Times New Roman" w:hAnsi="Times New Roman" w:eastAsia="仿宋_GB2312"/>
          <w:sz w:val="32"/>
          <w:szCs w:val="32"/>
          <w:highlight w:val="none"/>
          <w:lang w:val="en-US" w:eastAsia="zh-CN"/>
        </w:rPr>
        <w:t>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12.坚果与籽类的泥(酱)，包括花生酱等检验项目，包括过氧化值(以脂肪计)、黄曲霉毒素B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、铅(以Pb计)、沙门氏菌、酸价(以KOH计,以脂肪计)。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14.其他液体调味料检验项目，包括苯甲酸及其钠盐(以苯甲酸计)、大肠菌群、菌落总数、山梨酸及其钾盐(以山梨酸计)、糖精钠(以糖精计)、甜蜜素(以环己基氨基磺酸计)、脱氢乙酸及其钠盐(以脱氢乙酸计)。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苯甲酸及其钠盐(以苯甲酸计)、大肠菌群、单核细胞增生李斯特氏菌、菌落总数、氯霉素、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阿维菌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6.鸡蛋检验项目，包括多西环素、恩诺沙星、呋喃唑酮代谢物、氟苯尼考、氟虫腈、磺胺类(总量)、甲硝唑、金刚烷胺、金刚乙胺、氯霉素、诺氟沙星、氧氟沙星、洛美沙星。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8.芒果检验项目，包括倍硫磷、苯醚甲环唑、多菌灵、氯氟氰菊酯和高效氯氟氰菊酯、氯氰菊酯和高效氯氰菊酯、嘧菌酯、戊唑醇、氧乐果。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14.姜检验项目，包括吡虫啉、氟虫腈、镉(以Cd计)、甲胺磷、甲拌磷、克百威、氯氟氰菊酯和高效氯氟氰菊酯、氯氰菊酯和高效氯氰菊酯、铅(以Pb计)、噻虫嗪、氧乐果。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镉(以Cd计)、甲基异柳磷、克百威、氯氟氰菊酯和高效氯氟氰菊酯、氯氰菊酯和高效氯氰菊酯、马拉硫磷、灭多威、水胺硫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23.香蕉检验项目，包括苯醚甲环唑、吡唑醚菌酯、对硫磷、多菌灵、氟虫腈、甲拌磷、腈苯唑、辛硫磷。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29.菜豆检验项目，包括倍硫磷、多菌灵、氟虫腈、甲胺磷、克百威、氯氟氰菊酯和高效氯氟氰菊酯、灭蝇胺、涕灭威、溴氰菊酯、氧乐果、治螟磷。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阿维菌素、啶虫脒、毒死蜱、氟虫腈、甲氨基阿维菌素苯甲酸盐、镉(以Cd计)、甲胺磷、甲拌磷、甲基异柳磷、久效磷、克百威、氯氰菊酯和高效氯氰菊酯、水胺硫磷、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32.甜椒检验项目，包括敌敌畏、氟虫腈、甲胺磷、甲拌磷、甲基对硫磷、甲基异柳磷、克百威、氯氟氰菊酯和高效氯氟氰菊酯、氯唑磷、水胺硫磷、氧乐果。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41.其他禽蛋检验项目，包括恩诺沙星、氟苯尼考、氟虫腈、洛美沙星、氯霉素、诺氟沙星、氧氟沙星。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42.生干坚果检验项目，包括过氧化值(以脂肪计)、铅(以Pb计)、酸价(以脂肪计)（KOH）。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食品中污染物限量》（GB 2762-2017）、《食品安全国家标准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2.薯粉类检验项目，包括二氧化硫残留量、铅(以Pb计)。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5.碳酸饮料(汽水)检验项目，包括苯甲酸及其钠盐(以苯甲酸计)、大肠菌群、二氧化碳气容量、酵母、菌落总数、霉菌、山梨酸及其钾盐(以山梨酸计)、甜蜜素(以环己基氨基磺酸计)。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检验项目，包括苯并[a]芘</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镉(以Cd计)、铬(以Cr计)、铅(以Pb计)、无机砷(以As计)、赭曲霉毒素A、总汞（以Hg计）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食品中农药最大残留限量》（GB 2763-2019）</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、噁唑菌酮、氯氰菊酯和高效氯氰菊酯、肟菌酯、唑螨酯。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cs="Times New Roman"/>
          <w:sz w:val="32"/>
          <w:szCs w:val="32"/>
          <w:highlight w:val="none"/>
        </w:rPr>
        <w:t>蜜饯类、凉果类、果脯类、话化类、果糕类检验项目，包括苯甲酸及其钠盐(以苯甲酸计)</w:t>
      </w:r>
      <w:r>
        <w:rPr>
          <w:rFonts w:hint="eastAsia" w:ascii="Times New Roman" w:hAnsi="Times New Roman" w:eastAsia="仿宋_GB2312" w:cs="Times New Roman"/>
          <w:sz w:val="32"/>
          <w:szCs w:val="32"/>
          <w:highlight w:val="none"/>
          <w:lang w:eastAsia="zh-CN"/>
        </w:rPr>
        <w:t>、赤藓红、</w:t>
      </w:r>
      <w:r>
        <w:rPr>
          <w:rFonts w:hint="eastAsia" w:ascii="Times New Roman" w:hAnsi="Times New Roman" w:eastAsia="仿宋_GB2312" w:cs="Times New Roman"/>
          <w:sz w:val="32"/>
          <w:szCs w:val="32"/>
          <w:highlight w:val="none"/>
        </w:rPr>
        <w:t>二氧化硫残留量</w:t>
      </w:r>
      <w:r>
        <w:rPr>
          <w:rFonts w:hint="eastAsia" w:ascii="Times New Roman" w:hAnsi="Times New Roman" w:eastAsia="仿宋_GB2312" w:cs="Times New Roman"/>
          <w:sz w:val="32"/>
          <w:szCs w:val="32"/>
          <w:highlight w:val="none"/>
          <w:lang w:eastAsia="zh-CN"/>
        </w:rPr>
        <w:t>、亮蓝、</w:t>
      </w:r>
      <w:r>
        <w:rPr>
          <w:rFonts w:hint="eastAsia" w:ascii="Times New Roman" w:hAnsi="Times New Roman" w:eastAsia="仿宋_GB2312" w:cs="Times New Roman"/>
          <w:sz w:val="32"/>
          <w:szCs w:val="32"/>
          <w:highlight w:val="none"/>
        </w:rPr>
        <w:t>柠檬黄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日落黄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甜蜜素(以环己基氨基磺酸计)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苋菜红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3.包子、馒头等熟制品检验项目，包括大肠菌群、菌落总数、糖精钠(以糖精计)。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4.腐竹、油皮及其再制品检验项目，包括苯甲酸及其钠盐(以苯甲酸计)、铅(以Pb计)、山梨酸及其钾盐(以山梨酸计)。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1.冰糖检验项目，包括二氧化硫残留量、螨、还原糖分、色值、蔗糖分。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2.其他糖检验项目，包括螨。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2.巧克力、巧克力制品、代可可脂巧克力及代可可脂巧克力制品检验项目，包括铅(以Pb计)、沙门氏菌。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蒸馏酒及其配制酒》（GB 2757-2012）、《食品安全国家标准 食品接触用塑料材料及制品》（GB 4806.7-2016）、《食品安全国家标准 食品接触用纸和纸板材料及制品》（GB 4806.8-2016）、《食品安全国家标准 消毒餐(饮)具》（GB 14934-2016）、《一次性筷子 第1部分：木筷》（GB 19790.1-2005）、《一次性筷子 第2部分:竹筷》（GB 19790.2-2005）、《食品中可能违法添加的非食用物质和易滥用的食品添加剂品种名单(第一批)》（食品整治办[2008]3号）、《食品中可能违法添加的非食用物质和易滥用的食品添加剂品种名单(第四批)》（整顿办函[2010]50号）、《食品中可能违法添加的非食用物质和易滥用的食品添加剂品种名单(第五批)》（整顿办函[2011]1号）、</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卫生部、国家食品药品监督管理局2012年第10号公告</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、国家卫生计生委等5部门关于调整含铝食品添加剂使用规定的公告(2014年第8号)等标准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6.酱腌菜(餐饮)检验项目，包括苯甲酸及其钠盐(以苯甲酸计)、山梨酸及其钾盐(以山梨酸计)、脱氢乙酸及其钠盐(以脱氢乙酸计)、亚硝酸盐(以亚硝酸钠计)。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8.复用餐饮具检验项目，包括大肠菌群、阴离子合成洗涤剂(以十二烷基苯磺酸钠计)。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9.餐馆用餐饮具(一次性餐饮具)检验项目，包括大肠菌群、二氧化硫浸出量(以SO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计)、高锰酸钾消耗量、霉菌、阴离子合成洗涤剂、重金属（以Pb计）、总迁移量。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10.腌腊肉</w:t>
      </w:r>
      <w:r>
        <w:rPr>
          <w:rFonts w:hint="eastAsia" w:ascii="Times New Roman" w:hAnsi="Times New Roman" w:eastAsia="仿宋_GB2312"/>
          <w:sz w:val="32"/>
          <w:szCs w:val="32"/>
          <w:highlight w:val="none"/>
          <w:lang w:val="en-US" w:eastAsia="zh-CN"/>
        </w:rPr>
        <w:t>制品(餐饮)检验项目，包括克伦特罗、莱克多巴胺、沙丁胺醇、亚硝酸盐（以亚硝酸钠计）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1.畜禽肉类罐头检验项目，包括苯甲酸及其钠盐(以苯甲酸计)、镉(以Cd计)、铬(以Cr计)、铅(以Pb计)、山梨酸及其钾盐(以山梨酸计)、商业无菌、糖精钠(以糖精计)。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2.其他罐头检验项目，包括苯甲酸及其钠盐(以苯甲酸计)、山梨酸及其钾盐(以山梨酸计)、商业无菌、糖精钠(以糖精计)、脱氢乙酸及其钠盐(以脱氢乙酸计)、乙二胺四乙酸二钠。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3.蔬菜类罐头检验项目，包括苯甲酸及其钠盐(以苯甲酸计)、三氯蔗糖、山梨酸及其钾盐(以山梨酸计)、商业无菌、糖精钠(以糖精计)、脱氢乙酸及其钠盐(以脱氢乙酸计)、乙二胺四乙酸二钠。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二十一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、《食品安全国家标准 食品中真菌毒素限量》（GB 2761-2017）、</w:t>
      </w:r>
      <w:r>
        <w:rPr>
          <w:rFonts w:hint="eastAsia" w:ascii="Times New Roman" w:hAnsi="Times New Roman" w:eastAsia="仿宋_GB2312"/>
          <w:sz w:val="32"/>
          <w:szCs w:val="32"/>
          <w:highlight w:val="none"/>
          <w:lang w:eastAsia="zh-CN"/>
        </w:rPr>
        <w:t>《食品安全国家标准 食品中污染物限量》（GB 2762-2017）、</w:t>
      </w:r>
      <w:r>
        <w:rPr>
          <w:rFonts w:hint="eastAsia" w:ascii="Times New Roman" w:hAnsi="Times New Roman" w:eastAsia="仿宋_GB2312" w:cs="Times New Roman"/>
          <w:sz w:val="32"/>
          <w:szCs w:val="32"/>
          <w:highlight w:val="none"/>
          <w:lang w:eastAsia="zh-CN"/>
        </w:rPr>
        <w:t>《食品安全国家标准 巴氏杀菌乳》（GB 19645-2010）、《食品安全国家标准 发酵乳》（GB 19302-2010）、《食品安全国家标准 灭菌乳》（GB 25190-2010）、《食品安全国家标准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蛋白质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三聚氰胺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2.发酵乳检验项目，包括大肠菌群、蛋白质、酵母、金黄色葡萄球菌、霉菌、三聚氰胺、沙门氏菌、山梨酸及其钾盐(以山梨酸计)、酸度、脂肪。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3.灭菌乳检验项目，包括蛋白质、非脂乳固体、三聚氰胺、商业无菌、酸度、脂肪、铬(以Cr计)、黄曲霉毒素M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4.调制乳检验项目，包括大肠菌群、蛋白质、菌落总数、三聚氰胺、商业无菌、</w:t>
      </w:r>
      <w:r>
        <w:rPr>
          <w:rFonts w:hint="default" w:ascii="Times New Roman" w:hAnsi="Times New Roman" w:eastAsia="仿宋_GB2312"/>
          <w:sz w:val="32"/>
          <w:szCs w:val="32"/>
          <w:highlight w:val="none"/>
          <w:lang w:val="en-US" w:eastAsia="zh-CN"/>
        </w:rPr>
        <w:t>铬(以Cr计)</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黄曲霉毒素M</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铅(以Pb计)</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山梨酸及其钾盐(以山梨酸计)</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脂肪</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总汞(以Hg计)</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总砷(以As计)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食用动物油脂》（GB 10146-2015）、《食品安全国家标准 植物油》（GB 2716-2018）、《花生油》（GB/T 1534-2017）、《大豆油》（GB/T 1535-2017）、《菜籽油》（GB/T 1536-2004）、《玉米油》（GB/T 19111-2017）、《芝麻油》（GB/T 8233-2018）、《橄榄油、油橄榄果渣油》（GB/T 23347-2009）等标准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6.橄榄油、油橄榄果渣油检验项目，包括苯并[a]芘、过氧化值、溶剂残留量、酸值(KOH)、特丁基对苯二酚(TBHQ)。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7.芝麻油检验项目，包括苯并[a]芘、过氧化值、溶剂残留量、酸价(KOH)、特丁基对苯二酚(TBHQ)、乙基麦芽酚、丁基羟基茴香醚(BHA)、二丁基羟基甲苯(BHT)、黄曲霉毒素B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饼干》</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7100-2015</w:t>
      </w:r>
      <w:r>
        <w:rPr>
          <w:rFonts w:hint="eastAsia" w:ascii="Times New Roman" w:hAnsi="Times New Roman" w:eastAsia="仿宋_GB2312" w:cs="Times New Roman"/>
          <w:sz w:val="32"/>
          <w:szCs w:val="32"/>
          <w:highlight w:val="none"/>
          <w:lang w:eastAsia="zh-CN"/>
        </w:rPr>
        <w:t>）等标准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饼干</w:t>
      </w:r>
      <w:r>
        <w:rPr>
          <w:rFonts w:hint="eastAsia" w:ascii="Times New Roman" w:hAnsi="Times New Roman" w:eastAsia="仿宋_GB2312" w:cs="Times New Roman"/>
          <w:sz w:val="32"/>
          <w:szCs w:val="32"/>
          <w:highlight w:val="none"/>
        </w:rPr>
        <w:t>检验项目，包括二氧化硫残留量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过氧化值(以脂肪计)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动物性食品中兽药最高残留限量》（农业部公告第235号）、《发布在食品动物中停止使用洛美沙星、培氟沙星、氧氟沙星、诺氟沙星4种兽药的决定》（农业部公告第2292号）、中华人民共和国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蜂蜜</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dit="readOnly" w:enforcement="1" w:cryptProviderType="rsaFull" w:cryptAlgorithmClass="hash" w:cryptAlgorithmType="typeAny" w:cryptAlgorithmSid="4" w:cryptSpinCount="0" w:hash="B0RVKals8Dzs/290AJHNsrIO0a0=" w:salt="4MKb3pKJQVnFypvje4t9x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B67541"/>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896751"/>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C1D3147"/>
    <w:rsid w:val="0C7F23CF"/>
    <w:rsid w:val="0CED6B0C"/>
    <w:rsid w:val="0D2D632C"/>
    <w:rsid w:val="0D4C67CA"/>
    <w:rsid w:val="0D9F2DAB"/>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783399"/>
    <w:rsid w:val="13A21052"/>
    <w:rsid w:val="13AE5182"/>
    <w:rsid w:val="13CE7B09"/>
    <w:rsid w:val="146679E5"/>
    <w:rsid w:val="149D262C"/>
    <w:rsid w:val="14A83DFC"/>
    <w:rsid w:val="14C22A60"/>
    <w:rsid w:val="15175B7D"/>
    <w:rsid w:val="15821C85"/>
    <w:rsid w:val="15C93F74"/>
    <w:rsid w:val="163C5E9E"/>
    <w:rsid w:val="16C3793E"/>
    <w:rsid w:val="16FC5946"/>
    <w:rsid w:val="17664DAB"/>
    <w:rsid w:val="17A2063C"/>
    <w:rsid w:val="17BF037A"/>
    <w:rsid w:val="181B087B"/>
    <w:rsid w:val="184175E4"/>
    <w:rsid w:val="19543D99"/>
    <w:rsid w:val="19EE609D"/>
    <w:rsid w:val="1A4B5192"/>
    <w:rsid w:val="1A703276"/>
    <w:rsid w:val="1ABB1CAD"/>
    <w:rsid w:val="1ADA2A20"/>
    <w:rsid w:val="1AF14EB3"/>
    <w:rsid w:val="1B0B437C"/>
    <w:rsid w:val="1B0C7094"/>
    <w:rsid w:val="1B20074C"/>
    <w:rsid w:val="1B533EDD"/>
    <w:rsid w:val="1B6354C2"/>
    <w:rsid w:val="1B8434F9"/>
    <w:rsid w:val="1C1762D7"/>
    <w:rsid w:val="1C39384B"/>
    <w:rsid w:val="1C3D5B1D"/>
    <w:rsid w:val="1C5D54B1"/>
    <w:rsid w:val="1D7F41E5"/>
    <w:rsid w:val="1E041029"/>
    <w:rsid w:val="1E676747"/>
    <w:rsid w:val="1E6C26A1"/>
    <w:rsid w:val="1E873E77"/>
    <w:rsid w:val="1EB25B88"/>
    <w:rsid w:val="1F2F6A59"/>
    <w:rsid w:val="1F6355DF"/>
    <w:rsid w:val="209168BF"/>
    <w:rsid w:val="21026562"/>
    <w:rsid w:val="21EB5625"/>
    <w:rsid w:val="21ED6877"/>
    <w:rsid w:val="21F520EF"/>
    <w:rsid w:val="22F44F27"/>
    <w:rsid w:val="23204ABA"/>
    <w:rsid w:val="23564E9A"/>
    <w:rsid w:val="23B41140"/>
    <w:rsid w:val="23B477BA"/>
    <w:rsid w:val="24610EEF"/>
    <w:rsid w:val="246F0E8E"/>
    <w:rsid w:val="24873417"/>
    <w:rsid w:val="24B237E4"/>
    <w:rsid w:val="24EE4932"/>
    <w:rsid w:val="25D45898"/>
    <w:rsid w:val="263E35B0"/>
    <w:rsid w:val="27165869"/>
    <w:rsid w:val="272C4432"/>
    <w:rsid w:val="27975C8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4528BB"/>
    <w:rsid w:val="2C850666"/>
    <w:rsid w:val="2C8E5A7C"/>
    <w:rsid w:val="2CC107C8"/>
    <w:rsid w:val="2D8D4EA2"/>
    <w:rsid w:val="2F1B0694"/>
    <w:rsid w:val="2F29420B"/>
    <w:rsid w:val="2FC82127"/>
    <w:rsid w:val="2FF54847"/>
    <w:rsid w:val="30030C6F"/>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D474AF"/>
    <w:rsid w:val="37E81C6B"/>
    <w:rsid w:val="38465F94"/>
    <w:rsid w:val="38807AD8"/>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40A4FF8"/>
    <w:rsid w:val="441712B3"/>
    <w:rsid w:val="44177131"/>
    <w:rsid w:val="445A7FB4"/>
    <w:rsid w:val="44E66198"/>
    <w:rsid w:val="450243DF"/>
    <w:rsid w:val="45791CC9"/>
    <w:rsid w:val="45BA701A"/>
    <w:rsid w:val="462A5361"/>
    <w:rsid w:val="467009A3"/>
    <w:rsid w:val="469F2420"/>
    <w:rsid w:val="46C10EE0"/>
    <w:rsid w:val="46C63732"/>
    <w:rsid w:val="47132857"/>
    <w:rsid w:val="471A28EC"/>
    <w:rsid w:val="47B75595"/>
    <w:rsid w:val="47EB3CA0"/>
    <w:rsid w:val="4801593C"/>
    <w:rsid w:val="486C2CDD"/>
    <w:rsid w:val="489D095F"/>
    <w:rsid w:val="48A123A3"/>
    <w:rsid w:val="49157538"/>
    <w:rsid w:val="49AC0595"/>
    <w:rsid w:val="4A661AB4"/>
    <w:rsid w:val="4AAC1137"/>
    <w:rsid w:val="4B203301"/>
    <w:rsid w:val="4B506BF1"/>
    <w:rsid w:val="4BD92D58"/>
    <w:rsid w:val="4CD21BEB"/>
    <w:rsid w:val="4D7C2B61"/>
    <w:rsid w:val="4D974F8A"/>
    <w:rsid w:val="4E7F377C"/>
    <w:rsid w:val="4E894198"/>
    <w:rsid w:val="4F0602A4"/>
    <w:rsid w:val="4F2744AE"/>
    <w:rsid w:val="4F4B2973"/>
    <w:rsid w:val="50040FB5"/>
    <w:rsid w:val="50323BFB"/>
    <w:rsid w:val="50A55489"/>
    <w:rsid w:val="51A478F6"/>
    <w:rsid w:val="529034AC"/>
    <w:rsid w:val="52C15655"/>
    <w:rsid w:val="5330327B"/>
    <w:rsid w:val="5332422E"/>
    <w:rsid w:val="534800CF"/>
    <w:rsid w:val="53C87626"/>
    <w:rsid w:val="549C5AEA"/>
    <w:rsid w:val="54CA542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908DC"/>
    <w:rsid w:val="5C880E70"/>
    <w:rsid w:val="5CCB0CAD"/>
    <w:rsid w:val="5D63498E"/>
    <w:rsid w:val="5DF246B8"/>
    <w:rsid w:val="5E0D1296"/>
    <w:rsid w:val="5E5F32CC"/>
    <w:rsid w:val="5E605B33"/>
    <w:rsid w:val="5E7A5289"/>
    <w:rsid w:val="5F4B0678"/>
    <w:rsid w:val="5F7C1930"/>
    <w:rsid w:val="5F7E148B"/>
    <w:rsid w:val="5FDB02E6"/>
    <w:rsid w:val="601059B7"/>
    <w:rsid w:val="6028776F"/>
    <w:rsid w:val="607410F6"/>
    <w:rsid w:val="60F0564A"/>
    <w:rsid w:val="60FF412F"/>
    <w:rsid w:val="615A14DF"/>
    <w:rsid w:val="61791780"/>
    <w:rsid w:val="622A206F"/>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9D0223"/>
    <w:rsid w:val="6985022A"/>
    <w:rsid w:val="69902DDC"/>
    <w:rsid w:val="69E61B63"/>
    <w:rsid w:val="6A0F0BE0"/>
    <w:rsid w:val="6A3C345F"/>
    <w:rsid w:val="6A841833"/>
    <w:rsid w:val="6AB338E3"/>
    <w:rsid w:val="6B2A6B7D"/>
    <w:rsid w:val="6B66434B"/>
    <w:rsid w:val="6BB43A32"/>
    <w:rsid w:val="6BCF6591"/>
    <w:rsid w:val="6BF9016B"/>
    <w:rsid w:val="6C46586A"/>
    <w:rsid w:val="6CD35EE6"/>
    <w:rsid w:val="6CD432BC"/>
    <w:rsid w:val="6DAE281A"/>
    <w:rsid w:val="6EB9188C"/>
    <w:rsid w:val="6F1A11B1"/>
    <w:rsid w:val="6F491F3F"/>
    <w:rsid w:val="6F6A49F8"/>
    <w:rsid w:val="6FAF18DF"/>
    <w:rsid w:val="6FC747FF"/>
    <w:rsid w:val="70BA0896"/>
    <w:rsid w:val="70E33D35"/>
    <w:rsid w:val="70FA562E"/>
    <w:rsid w:val="71182D61"/>
    <w:rsid w:val="716D3F70"/>
    <w:rsid w:val="71784406"/>
    <w:rsid w:val="72122232"/>
    <w:rsid w:val="721412E1"/>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AA3ADF"/>
    <w:rsid w:val="7CF87C3E"/>
    <w:rsid w:val="7D0B4156"/>
    <w:rsid w:val="7D21171B"/>
    <w:rsid w:val="7D441FB1"/>
    <w:rsid w:val="7D577BCB"/>
    <w:rsid w:val="7E0432D4"/>
    <w:rsid w:val="7E205A3D"/>
    <w:rsid w:val="7E374AEA"/>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1</TotalTime>
  <ScaleCrop>false</ScaleCrop>
  <LinksUpToDate>false</LinksUpToDate>
  <CharactersWithSpaces>4927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2020-06-12T08:25:00Z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