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18</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rPr>
      </w:pPr>
      <w:r>
        <w:rPr>
          <w:rFonts w:hint="eastAsia" w:ascii="仿宋" w:hAnsi="仿宋"/>
        </w:rPr>
        <w:t xml:space="preserve">    </w:t>
      </w:r>
    </w:p>
    <w:p>
      <w:pPr>
        <w:widowControl/>
        <w:shd w:val="clear" w:color="auto" w:fill="FFFFFF"/>
        <w:snapToGrid w:val="0"/>
        <w:spacing w:line="590" w:lineRule="exact"/>
        <w:ind w:firstLine="624" w:firstLineChars="200"/>
        <w:rPr>
          <w:rFonts w:hint="eastAsia" w:ascii="黑体" w:hAnsi="黑体" w:eastAsia="黑体"/>
        </w:rPr>
      </w:pPr>
      <w:r>
        <w:rPr>
          <w:rFonts w:hint="eastAsia" w:ascii="黑体" w:hAnsi="黑体" w:eastAsia="黑体"/>
          <w:lang w:eastAsia="zh-CN"/>
        </w:rPr>
        <w:t>一</w:t>
      </w:r>
      <w:r>
        <w:rPr>
          <w:rFonts w:hint="eastAsia" w:ascii="黑体" w:hAnsi="黑体" w:eastAsia="黑体"/>
        </w:rPr>
        <w:t>、</w:t>
      </w:r>
      <w:r>
        <w:rPr>
          <w:rFonts w:hint="eastAsia" w:ascii="黑体" w:hAnsi="黑体" w:eastAsia="黑体"/>
          <w:lang w:eastAsia="zh-CN"/>
        </w:rPr>
        <w:t>乙基麦芽酚</w:t>
      </w:r>
    </w:p>
    <w:p>
      <w:pPr>
        <w:widowControl/>
        <w:shd w:val="clear" w:color="auto" w:fill="FFFFFF"/>
        <w:snapToGrid w:val="0"/>
        <w:spacing w:line="590" w:lineRule="exact"/>
        <w:ind w:firstLine="624" w:firstLineChars="200"/>
        <w:rPr>
          <w:rFonts w:hint="eastAsia" w:ascii="Times New Roman" w:hAnsi="Times New Roman" w:eastAsia="仿宋_GB2312"/>
          <w:lang w:eastAsia="zh-CN"/>
        </w:rPr>
      </w:pPr>
      <w:r>
        <w:rPr>
          <w:rFonts w:hint="eastAsia" w:ascii="Times New Roman" w:hAnsi="Times New Roman" w:eastAsia="仿宋_GB2312"/>
        </w:rPr>
        <w:t>乙基麦芽酚是GB 2760-2014《食品安全国家标准 食品添加剂使用标准》允许使用的食品用香料，可作为烟草、食品、饮料、香精、果酒、日用化妆品等的香味增效剂、香味改良剂。《食品安全国家标准 食品添加剂使用标准》（GB 2760-2014）中规定，植物油脂中不得添加食品用香精香料。食用植物调和油中乙基麦芽酚超标的原因可能是一些不法商家利用乙基麦芽酚价格低廉、用量少的特点，食用植物油中掺入调香、调色违规添加物，以次充好，以普通油充高档油</w:t>
      </w:r>
      <w:r>
        <w:rPr>
          <w:rFonts w:hint="eastAsia" w:ascii="Times New Roman" w:hAnsi="Times New Roman" w:eastAsia="仿宋_GB2312"/>
          <w:lang w:eastAsia="zh-CN"/>
        </w:rPr>
        <w:t>。</w:t>
      </w:r>
    </w:p>
    <w:p>
      <w:pPr>
        <w:widowControl/>
        <w:shd w:val="clear" w:color="auto" w:fill="FFFFFF"/>
        <w:snapToGrid w:val="0"/>
        <w:spacing w:line="590" w:lineRule="exact"/>
        <w:ind w:firstLine="624" w:firstLineChars="200"/>
        <w:rPr>
          <w:rFonts w:hint="eastAsia" w:ascii="黑体" w:hAnsi="黑体" w:eastAsia="黑体"/>
        </w:rPr>
      </w:pPr>
      <w:r>
        <w:rPr>
          <w:rFonts w:hint="eastAsia" w:ascii="黑体" w:hAnsi="黑体" w:eastAsia="黑体"/>
          <w:lang w:eastAsia="zh-CN"/>
        </w:rPr>
        <w:t>二</w:t>
      </w:r>
      <w:r>
        <w:rPr>
          <w:rFonts w:hint="eastAsia" w:ascii="黑体" w:hAnsi="黑体" w:eastAsia="黑体"/>
        </w:rPr>
        <w:t>、</w:t>
      </w:r>
      <w:r>
        <w:rPr>
          <w:rFonts w:hint="eastAsia" w:ascii="黑体" w:hAnsi="黑体" w:eastAsia="黑体"/>
          <w:lang w:eastAsia="zh-CN"/>
        </w:rPr>
        <w:t>脱氢乙酸及其钠盐（以脱氢乙酸计）</w:t>
      </w:r>
    </w:p>
    <w:p>
      <w:pPr>
        <w:widowControl/>
        <w:shd w:val="clear" w:color="auto" w:fill="FFFFFF"/>
        <w:snapToGrid w:val="0"/>
        <w:spacing w:line="590" w:lineRule="exact"/>
        <w:ind w:firstLine="624" w:firstLineChars="200"/>
        <w:rPr>
          <w:rFonts w:hint="eastAsia" w:ascii="Times New Roman" w:hAnsi="Times New Roman" w:eastAsia="仿宋_GB2312"/>
          <w:lang w:eastAsia="zh-CN"/>
        </w:rPr>
      </w:pPr>
      <w:r>
        <w:rPr>
          <w:rFonts w:hint="eastAsia" w:ascii="Times New Roman" w:hAnsi="Times New Roman" w:eastAsia="仿宋_GB2312"/>
        </w:rPr>
        <w:t>在食品生产中，脱氢乙酸及其钠盐作为一种广谱防腐剂，毒性较低，对霉菌和酵母菌的抑菌能力强，按标准规定的范围和使用量使用是安全可靠的。《食品安全国家标准 食品添加剂使用标准》（GB 2760</w:t>
      </w:r>
      <w:r>
        <w:rPr>
          <w:rFonts w:hint="eastAsia" w:ascii="Times New Roman" w:hAnsi="Times New Roman" w:eastAsia="仿宋_GB2312"/>
          <w:lang w:val="en-US" w:eastAsia="zh-CN"/>
        </w:rPr>
        <w:t>-</w:t>
      </w:r>
      <w:r>
        <w:rPr>
          <w:rFonts w:hint="eastAsia" w:ascii="Times New Roman" w:hAnsi="Times New Roman" w:eastAsia="仿宋_GB2312"/>
        </w:rPr>
        <w:t>2014）中规定，熟肉制品中脱氢乙酸及其钠盐的最大使用量应不超过0.5g/kg。熟肉制品中脱氢乙酸及其钠盐超标的原因，可能是生产企业为延长食品保质期，超限量使用相关食品添加剂。长期食用脱氢乙酸及其钠盐超标的食品，可能对人体健康造成一定影响</w:t>
      </w:r>
      <w:r>
        <w:rPr>
          <w:rFonts w:hint="eastAsia" w:ascii="Times New Roman" w:hAnsi="Times New Roman" w:eastAsia="仿宋_GB2312"/>
          <w:lang w:eastAsia="zh-CN"/>
        </w:rPr>
        <w:t>。</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lang w:eastAsia="zh-CN"/>
        </w:rPr>
        <w:t>菌落总数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菌落总数是指示性微生物指标，用以反映食品的卫生状况。菌落总数超标的原因，可能是生产企业所使用的原辅料初始菌落数较高；也可能是生产加工过程中卫生条件控制不严格；还可能与产品包装密封不严、储运条件控制不当等有关。</w:t>
      </w:r>
    </w:p>
    <w:p>
      <w:pPr>
        <w:numPr>
          <w:ilvl w:val="0"/>
          <w:numId w:val="0"/>
        </w:numPr>
        <w:spacing w:line="600" w:lineRule="exact"/>
        <w:ind w:firstLine="624" w:firstLineChars="200"/>
        <w:rPr>
          <w:rFonts w:hint="eastAsia" w:ascii="黑体" w:hAnsi="黑体" w:eastAsia="黑体"/>
          <w:lang w:eastAsia="zh-CN"/>
        </w:rPr>
      </w:pPr>
      <w:r>
        <w:rPr>
          <w:rFonts w:hint="eastAsia" w:ascii="黑体" w:hAnsi="黑体" w:eastAsia="黑体"/>
          <w:lang w:eastAsia="zh-CN"/>
        </w:rPr>
        <w:t>四、大肠菌群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大肠菌群是国内外通用的食品污染常用指示菌之一。食品中检出大肠菌群，提示被致病菌（如沙门氏菌、志贺氏菌、致病性大肠杆菌）污染的可能性较大。造成大肠菌群超标的原因，可能是产品的加工原料、包装材料受污染，或在生产过程中产品受人员、工器具等生产设备、环境的污染、有灭菌工艺的产品灭菌不彻底而导致</w:t>
      </w:r>
      <w:r>
        <w:rPr>
          <w:rFonts w:hint="eastAsia" w:ascii="Times New Roman" w:hAnsi="Times New Roman" w:eastAsia="仿宋_GB2312" w:cs="Times New Roman"/>
          <w:color w:val="auto"/>
          <w:highlight w:val="none"/>
          <w:lang w:eastAsia="zh-CN"/>
        </w:rPr>
        <w:t>。</w:t>
      </w:r>
    </w:p>
    <w:p>
      <w:pPr>
        <w:numPr>
          <w:ilvl w:val="0"/>
          <w:numId w:val="0"/>
        </w:numPr>
        <w:spacing w:line="600" w:lineRule="exact"/>
        <w:ind w:firstLine="624" w:firstLineChars="200"/>
        <w:rPr>
          <w:rFonts w:hint="eastAsia" w:ascii="黑体" w:hAnsi="黑体" w:eastAsia="黑体"/>
          <w:lang w:eastAsia="zh-CN"/>
        </w:rPr>
      </w:pPr>
      <w:r>
        <w:rPr>
          <w:rFonts w:hint="eastAsia" w:ascii="黑体" w:hAnsi="黑体" w:eastAsia="黑体"/>
          <w:lang w:eastAsia="zh-CN"/>
        </w:rPr>
        <w:t>五、霉菌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霉菌是自然界中常见的真菌，霉菌污染可使食品腐败变质，破坏食品的色、香、味，降低食品的食用价值。造成霉菌超标原因，可能是原料或包装材料受到霉菌污染，产品在生产加工过程中卫生条件控制不到位，生产工器具等设备设施清洗消毒不到位或产品储运条件不当而导致</w:t>
      </w:r>
      <w:r>
        <w:rPr>
          <w:rFonts w:hint="eastAsia" w:ascii="Times New Roman" w:hAnsi="Times New Roman" w:eastAsia="仿宋_GB2312" w:cs="Times New Roman"/>
          <w:color w:val="auto"/>
          <w:highlight w:val="none"/>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864FB"/>
    <w:rsid w:val="26153BC5"/>
    <w:rsid w:val="5D0570A9"/>
    <w:rsid w:val="7FA864F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2020-07-03T06:37:00Z</dcterms:created>
  <dc:creator>罗钰珊</dc:creator>
  <cp:lastModifiedBy>罗钰珊</cp:lastModifiedBy>
  <dcterms:modified xsi:type="dcterms:W3CDTF">2020-07-03T06:37:14Z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