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6"/>
          <w:szCs w:val="36"/>
          <w:lang w:eastAsia="zh-CN"/>
        </w:rPr>
      </w:pPr>
      <w:r>
        <w:rPr>
          <w:rFonts w:hint="eastAsia" w:eastAsia="黑体"/>
          <w:sz w:val="36"/>
          <w:szCs w:val="36"/>
        </w:rPr>
        <w:t>附件</w:t>
      </w:r>
      <w:r>
        <w:rPr>
          <w:rFonts w:hint="eastAsia" w:eastAsia="黑体"/>
          <w:sz w:val="36"/>
          <w:szCs w:val="36"/>
          <w:lang w:val="en-US" w:eastAsia="zh-CN"/>
        </w:rPr>
        <w:t>3</w:t>
      </w:r>
      <w:bookmarkStart w:id="0" w:name="_GoBack"/>
      <w:bookmarkEnd w:id="0"/>
    </w:p>
    <w:p>
      <w:pPr>
        <w:spacing w:line="560" w:lineRule="exact"/>
        <w:jc w:val="center"/>
        <w:rPr>
          <w:rFonts w:eastAsia="方正小标宋简体"/>
          <w:sz w:val="44"/>
          <w:szCs w:val="44"/>
        </w:rPr>
      </w:pPr>
      <w:r>
        <w:rPr>
          <w:rFonts w:eastAsia="方正小标宋简体"/>
          <w:sz w:val="44"/>
          <w:szCs w:val="44"/>
        </w:rPr>
        <w:t>本次检验项目</w:t>
      </w:r>
      <w:r>
        <w:rPr>
          <w:rFonts w:hint="eastAsia" w:eastAsia="方正小标宋简体"/>
          <w:sz w:val="44"/>
          <w:szCs w:val="44"/>
        </w:rPr>
        <w:t>说明</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一、饮料</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60" w:lineRule="exact"/>
        <w:ind w:firstLine="640" w:firstLineChars="200"/>
        <w:rPr>
          <w:rFonts w:eastAsia="仿宋_GB2312"/>
          <w:sz w:val="32"/>
          <w:szCs w:val="32"/>
        </w:rPr>
      </w:pPr>
      <w:r>
        <w:rPr>
          <w:rFonts w:hint="eastAsia" w:eastAsia="仿宋_GB2312"/>
          <w:sz w:val="32"/>
          <w:szCs w:val="32"/>
        </w:rPr>
        <w:t>抽检依据是《食品安全国家标准 食品中污染物限量》（GB 2762-2017）、《食品安全国家标准 食品添加剂使用标准》（GB 2760-2014）、《</w:t>
      </w:r>
      <w:r>
        <w:rPr>
          <w:rFonts w:eastAsia="仿宋_GB2312"/>
          <w:sz w:val="32"/>
          <w:szCs w:val="32"/>
        </w:rPr>
        <w:t>食品安全国家标准 饮料</w:t>
      </w:r>
      <w:r>
        <w:rPr>
          <w:rFonts w:hint="eastAsia" w:eastAsia="仿宋_GB2312"/>
          <w:sz w:val="32"/>
          <w:szCs w:val="32"/>
        </w:rPr>
        <w:t>》（</w:t>
      </w:r>
      <w:r>
        <w:rPr>
          <w:rFonts w:eastAsia="仿宋_GB2312"/>
          <w:sz w:val="32"/>
          <w:szCs w:val="32"/>
        </w:rPr>
        <w:t>GB 7101-2015</w:t>
      </w:r>
      <w:r>
        <w:rPr>
          <w:rFonts w:hint="eastAsia" w:eastAsia="仿宋_GB2312"/>
          <w:sz w:val="32"/>
          <w:szCs w:val="32"/>
        </w:rPr>
        <w:t>）、《</w:t>
      </w:r>
      <w:r>
        <w:rPr>
          <w:rFonts w:eastAsia="仿宋_GB2312"/>
          <w:sz w:val="32"/>
          <w:szCs w:val="32"/>
        </w:rPr>
        <w:t>食品安全国家标准 饮用天然矿泉水</w:t>
      </w:r>
      <w:r>
        <w:rPr>
          <w:rFonts w:hint="eastAsia" w:eastAsia="仿宋_GB2312"/>
          <w:sz w:val="32"/>
          <w:szCs w:val="32"/>
        </w:rPr>
        <w:t>》（</w:t>
      </w:r>
      <w:r>
        <w:rPr>
          <w:rFonts w:eastAsia="仿宋_GB2312"/>
          <w:sz w:val="32"/>
          <w:szCs w:val="32"/>
        </w:rPr>
        <w:t>GB 8537-2018</w:t>
      </w:r>
      <w:r>
        <w:rPr>
          <w:rFonts w:hint="eastAsia" w:eastAsia="仿宋_GB2312"/>
          <w:sz w:val="32"/>
          <w:szCs w:val="32"/>
        </w:rPr>
        <w:t>）、《</w:t>
      </w:r>
      <w:r>
        <w:rPr>
          <w:rFonts w:eastAsia="仿宋_GB2312"/>
          <w:sz w:val="32"/>
          <w:szCs w:val="32"/>
        </w:rPr>
        <w:t>食品安全国家标准 包装饮用水</w:t>
      </w:r>
      <w:r>
        <w:rPr>
          <w:rFonts w:hint="eastAsia" w:eastAsia="仿宋_GB2312"/>
          <w:sz w:val="32"/>
          <w:szCs w:val="32"/>
        </w:rPr>
        <w:t>》（</w:t>
      </w:r>
      <w:r>
        <w:rPr>
          <w:rFonts w:eastAsia="仿宋_GB2312"/>
          <w:sz w:val="32"/>
          <w:szCs w:val="32"/>
        </w:rPr>
        <w:t>GB 19298-2014</w:t>
      </w:r>
      <w:r>
        <w:rPr>
          <w:rFonts w:hint="eastAsia" w:eastAsia="仿宋_GB2312"/>
          <w:sz w:val="32"/>
          <w:szCs w:val="32"/>
        </w:rPr>
        <w:t>）、《</w:t>
      </w:r>
      <w:r>
        <w:rPr>
          <w:rFonts w:eastAsia="仿宋_GB2312"/>
          <w:sz w:val="32"/>
          <w:szCs w:val="32"/>
        </w:rPr>
        <w:t>食品安全国家标准 预包装食品标签通则</w:t>
      </w:r>
      <w:r>
        <w:rPr>
          <w:rFonts w:hint="eastAsia" w:eastAsia="仿宋_GB2312"/>
          <w:sz w:val="32"/>
          <w:szCs w:val="32"/>
        </w:rPr>
        <w:t>》（</w:t>
      </w:r>
      <w:r>
        <w:rPr>
          <w:rFonts w:eastAsia="仿宋_GB2312"/>
          <w:sz w:val="32"/>
          <w:szCs w:val="32"/>
        </w:rPr>
        <w:t>GB 7718-2011</w:t>
      </w:r>
      <w:r>
        <w:rPr>
          <w:rFonts w:hint="eastAsia" w:eastAsia="仿宋_GB2312"/>
          <w:sz w:val="32"/>
          <w:szCs w:val="32"/>
        </w:rPr>
        <w:t>）、《</w:t>
      </w:r>
      <w:r>
        <w:rPr>
          <w:rFonts w:eastAsia="仿宋_GB2312"/>
          <w:sz w:val="32"/>
          <w:szCs w:val="32"/>
        </w:rPr>
        <w:t>食品安全国家标准 预包装食品营养标签通则</w:t>
      </w:r>
      <w:r>
        <w:rPr>
          <w:rFonts w:hint="eastAsia" w:eastAsia="仿宋_GB2312"/>
          <w:sz w:val="32"/>
          <w:szCs w:val="32"/>
        </w:rPr>
        <w:t>》（</w:t>
      </w:r>
      <w:r>
        <w:rPr>
          <w:rFonts w:eastAsia="仿宋_GB2312"/>
          <w:sz w:val="32"/>
          <w:szCs w:val="32"/>
        </w:rPr>
        <w:t>GB 28050-2011</w:t>
      </w:r>
      <w:r>
        <w:rPr>
          <w:rFonts w:hint="eastAsia" w:eastAsia="仿宋_GB2312"/>
          <w:sz w:val="32"/>
          <w:szCs w:val="32"/>
        </w:rPr>
        <w:t>）及产品明示标准和质量要求。</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60" w:lineRule="exact"/>
        <w:ind w:firstLine="640" w:firstLineChars="200"/>
        <w:rPr>
          <w:rFonts w:eastAsia="仿宋_GB2312"/>
          <w:sz w:val="32"/>
          <w:szCs w:val="32"/>
        </w:rPr>
      </w:pPr>
      <w:r>
        <w:rPr>
          <w:rFonts w:hint="eastAsia" w:eastAsia="仿宋_GB2312"/>
          <w:sz w:val="32"/>
          <w:szCs w:val="32"/>
        </w:rPr>
        <w:t>1.</w:t>
      </w:r>
      <w:r>
        <w:rPr>
          <w:rFonts w:hint="eastAsia"/>
        </w:rPr>
        <w:t xml:space="preserve"> </w:t>
      </w:r>
      <w:r>
        <w:rPr>
          <w:rFonts w:hint="eastAsia" w:eastAsia="仿宋_GB2312"/>
          <w:sz w:val="32"/>
          <w:szCs w:val="32"/>
        </w:rPr>
        <w:t>饮用天然矿泉水。检验项目包括界限指标、镍、锑、溴酸盐、硝酸盐(以NO</w:t>
      </w:r>
      <w:r>
        <w:rPr>
          <w:rFonts w:hint="eastAsia" w:eastAsia="仿宋_GB2312"/>
          <w:sz w:val="24"/>
        </w:rPr>
        <w:t>3</w:t>
      </w:r>
      <w:r>
        <w:rPr>
          <w:rFonts w:hint="eastAsia" w:eastAsia="仿宋_GB2312"/>
          <w:sz w:val="32"/>
          <w:szCs w:val="32"/>
        </w:rPr>
        <w:t>-计)、亚硝酸盐(以NO</w:t>
      </w:r>
      <w:r>
        <w:rPr>
          <w:rFonts w:hint="eastAsia" w:eastAsia="仿宋_GB2312"/>
          <w:sz w:val="24"/>
        </w:rPr>
        <w:t>2</w:t>
      </w:r>
      <w:r>
        <w:rPr>
          <w:rFonts w:hint="eastAsia" w:eastAsia="仿宋_GB2312"/>
          <w:sz w:val="32"/>
          <w:szCs w:val="32"/>
        </w:rPr>
        <w:t>-计)、大肠菌群、铜绿假单胞菌、标签（限预包装检测）。</w:t>
      </w:r>
    </w:p>
    <w:p>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w:t>
      </w:r>
      <w:r>
        <w:rPr>
          <w:rFonts w:hint="eastAsia"/>
        </w:rPr>
        <w:t xml:space="preserve"> </w:t>
      </w:r>
      <w:r>
        <w:rPr>
          <w:rFonts w:hint="eastAsia" w:eastAsia="仿宋_GB2312"/>
          <w:sz w:val="32"/>
          <w:szCs w:val="32"/>
        </w:rPr>
        <w:t>饮用纯净水。检验项目包括耗氧量(以O</w:t>
      </w:r>
      <w:r>
        <w:rPr>
          <w:rFonts w:hint="eastAsia" w:eastAsia="仿宋_GB2312"/>
          <w:sz w:val="24"/>
        </w:rPr>
        <w:t>2</w:t>
      </w:r>
      <w:r>
        <w:rPr>
          <w:rFonts w:hint="eastAsia" w:eastAsia="仿宋_GB2312"/>
          <w:sz w:val="32"/>
          <w:szCs w:val="32"/>
        </w:rPr>
        <w:t>计)、亚硝酸盐(以NO</w:t>
      </w:r>
      <w:r>
        <w:rPr>
          <w:rFonts w:hint="eastAsia" w:eastAsia="仿宋_GB2312"/>
          <w:sz w:val="24"/>
        </w:rPr>
        <w:t>2</w:t>
      </w:r>
      <w:r>
        <w:rPr>
          <w:rFonts w:hint="eastAsia" w:eastAsia="仿宋_GB2312"/>
          <w:sz w:val="32"/>
          <w:szCs w:val="32"/>
        </w:rPr>
        <w:t>-计)、余氯(游离氯)、三氯甲烷、溴酸盐、大肠菌群、铜绿假单胞菌、标签（限预包装检测）。</w:t>
      </w:r>
    </w:p>
    <w:p>
      <w:pPr>
        <w:spacing w:line="56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w:t>
      </w:r>
      <w:r>
        <w:rPr>
          <w:rFonts w:hint="eastAsia"/>
        </w:rPr>
        <w:t xml:space="preserve"> </w:t>
      </w:r>
      <w:r>
        <w:rPr>
          <w:rFonts w:hint="eastAsia" w:eastAsia="仿宋_GB2312"/>
          <w:sz w:val="32"/>
          <w:szCs w:val="32"/>
        </w:rPr>
        <w:t>其他饮用水。检验项目包括浑浊度、耗氧量(以O</w:t>
      </w:r>
      <w:r>
        <w:rPr>
          <w:rFonts w:hint="eastAsia" w:eastAsia="仿宋_GB2312"/>
          <w:sz w:val="24"/>
        </w:rPr>
        <w:t>2</w:t>
      </w:r>
      <w:r>
        <w:rPr>
          <w:rFonts w:hint="eastAsia" w:eastAsia="仿宋_GB2312"/>
          <w:sz w:val="32"/>
          <w:szCs w:val="32"/>
        </w:rPr>
        <w:t>计)、亚硝酸盐(以NO</w:t>
      </w:r>
      <w:r>
        <w:rPr>
          <w:rFonts w:hint="eastAsia" w:eastAsia="仿宋_GB2312"/>
          <w:sz w:val="24"/>
        </w:rPr>
        <w:t>2</w:t>
      </w:r>
      <w:r>
        <w:rPr>
          <w:rFonts w:hint="eastAsia" w:eastAsia="仿宋_GB2312"/>
          <w:sz w:val="32"/>
          <w:szCs w:val="32"/>
        </w:rPr>
        <w:t>-计)、余氯(游离氯)、三氯甲烷、溴酸盐、大肠菌群、铜绿假单胞菌、标签（限预包装检测）。</w:t>
      </w:r>
    </w:p>
    <w:p>
      <w:pPr>
        <w:spacing w:line="56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w:t>
      </w:r>
      <w:r>
        <w:rPr>
          <w:rFonts w:hint="eastAsia"/>
        </w:rPr>
        <w:t xml:space="preserve"> </w:t>
      </w:r>
      <w:r>
        <w:rPr>
          <w:rFonts w:hint="eastAsia" w:eastAsia="仿宋_GB2312"/>
          <w:sz w:val="32"/>
          <w:szCs w:val="32"/>
        </w:rPr>
        <w:t>果、蔬汁饮料。检验项目包括苯甲酸及其钠盐(以苯甲酸计)、山梨酸及其钾盐(以山梨酸计)、脱氢乙酸及其钠盐(以脱氢乙酸计)、防腐剂混合使用时各自用量占其最大使用量的比例之和、甜蜜素(以环己基氨基磺酸计)、菌落总数【限预包装食品，并且未添加活菌（未杀菌）型产品检测】、标签（限预包装检测）。</w:t>
      </w:r>
    </w:p>
    <w:p>
      <w:pPr>
        <w:spacing w:line="56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w:t>
      </w:r>
      <w:r>
        <w:rPr>
          <w:rFonts w:hint="eastAsia"/>
        </w:rPr>
        <w:t xml:space="preserve"> </w:t>
      </w:r>
      <w:r>
        <w:rPr>
          <w:rFonts w:hint="eastAsia" w:eastAsia="仿宋_GB2312"/>
          <w:sz w:val="32"/>
          <w:szCs w:val="32"/>
        </w:rPr>
        <w:t>固体饮料。检验项目包括蛋白质（限产品明示标准和质量要求有规定的蛋白固体饮料检测，检测方法为企标的产品不检测）、铅(以Pb计)、苯甲酸及其钠盐(以苯甲酸计)、山梨酸及其钾盐(以山梨酸计)、防腐剂混合使用时各自用量占其最大使用量的比例之和、糖精钠(以糖精计)、安赛蜜、菌落总数【限预包装食品，并且未添加活菌（未杀菌）型产品检测】、霉菌(限预包装食品检测)、标签（限预包装检测）。</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二、糖果制品</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60" w:lineRule="exact"/>
        <w:ind w:firstLine="640" w:firstLineChars="200"/>
        <w:rPr>
          <w:rFonts w:eastAsia="仿宋_GB2312"/>
          <w:sz w:val="32"/>
          <w:szCs w:val="32"/>
        </w:rPr>
      </w:pPr>
      <w:r>
        <w:rPr>
          <w:rFonts w:hint="eastAsia" w:eastAsia="仿宋_GB2312"/>
          <w:sz w:val="32"/>
          <w:szCs w:val="32"/>
        </w:rPr>
        <w:t>抽检依据是《食品安全国家标准 食品添加剂使用标准》（GB 2760-2014）、《食品安全国家标准 食品中污染物限量》（GB 2762-2017）、《</w:t>
      </w:r>
      <w:r>
        <w:rPr>
          <w:rFonts w:eastAsia="仿宋_GB2312"/>
          <w:sz w:val="32"/>
          <w:szCs w:val="32"/>
        </w:rPr>
        <w:t>食品安全国家标准 糖果</w:t>
      </w:r>
      <w:r>
        <w:rPr>
          <w:rFonts w:hint="eastAsia" w:eastAsia="仿宋_GB2312"/>
          <w:sz w:val="32"/>
          <w:szCs w:val="32"/>
        </w:rPr>
        <w:t>》（</w:t>
      </w:r>
      <w:r>
        <w:rPr>
          <w:rFonts w:eastAsia="仿宋_GB2312"/>
          <w:sz w:val="32"/>
          <w:szCs w:val="32"/>
        </w:rPr>
        <w:t>GB 17399-2016</w:t>
      </w:r>
      <w:r>
        <w:rPr>
          <w:rFonts w:hint="eastAsia" w:eastAsia="仿宋_GB2312"/>
          <w:sz w:val="32"/>
          <w:szCs w:val="32"/>
        </w:rPr>
        <w:t>）、《食品安全国家标准 食品中致病菌限量》（GB 29921-2013）、《</w:t>
      </w:r>
      <w:r>
        <w:rPr>
          <w:rFonts w:eastAsia="仿宋_GB2312"/>
          <w:sz w:val="32"/>
          <w:szCs w:val="32"/>
        </w:rPr>
        <w:t>食品安全国家标准 果冻</w:t>
      </w:r>
      <w:r>
        <w:rPr>
          <w:rFonts w:hint="eastAsia" w:eastAsia="仿宋_GB2312"/>
          <w:sz w:val="32"/>
          <w:szCs w:val="32"/>
        </w:rPr>
        <w:t>》（</w:t>
      </w:r>
      <w:r>
        <w:rPr>
          <w:rFonts w:eastAsia="仿宋_GB2312"/>
          <w:sz w:val="32"/>
          <w:szCs w:val="32"/>
        </w:rPr>
        <w:t>GB 19299-2015</w:t>
      </w:r>
      <w:r>
        <w:rPr>
          <w:rFonts w:hint="eastAsia" w:eastAsia="仿宋_GB2312"/>
          <w:sz w:val="32"/>
          <w:szCs w:val="32"/>
        </w:rPr>
        <w:t>）、《</w:t>
      </w:r>
      <w:r>
        <w:rPr>
          <w:rFonts w:eastAsia="仿宋_GB2312"/>
          <w:sz w:val="32"/>
          <w:szCs w:val="32"/>
        </w:rPr>
        <w:t>食品安全国家标准 预包装食品标签通则</w:t>
      </w:r>
      <w:r>
        <w:rPr>
          <w:rFonts w:hint="eastAsia" w:eastAsia="仿宋_GB2312"/>
          <w:sz w:val="32"/>
          <w:szCs w:val="32"/>
        </w:rPr>
        <w:t>》（</w:t>
      </w:r>
      <w:r>
        <w:rPr>
          <w:rFonts w:eastAsia="仿宋_GB2312"/>
          <w:sz w:val="32"/>
          <w:szCs w:val="32"/>
        </w:rPr>
        <w:t>GB 7718-2011</w:t>
      </w:r>
      <w:r>
        <w:rPr>
          <w:rFonts w:hint="eastAsia" w:eastAsia="仿宋_GB2312"/>
          <w:sz w:val="32"/>
          <w:szCs w:val="32"/>
        </w:rPr>
        <w:t>）、《</w:t>
      </w:r>
      <w:r>
        <w:rPr>
          <w:rFonts w:eastAsia="仿宋_GB2312"/>
          <w:sz w:val="32"/>
          <w:szCs w:val="32"/>
        </w:rPr>
        <w:t>食品安全国家标准 预包装食品营养标签通则</w:t>
      </w:r>
      <w:r>
        <w:rPr>
          <w:rFonts w:hint="eastAsia" w:eastAsia="仿宋_GB2312"/>
          <w:sz w:val="32"/>
          <w:szCs w:val="32"/>
        </w:rPr>
        <w:t>》（</w:t>
      </w:r>
      <w:r>
        <w:rPr>
          <w:rFonts w:eastAsia="仿宋_GB2312"/>
          <w:sz w:val="32"/>
          <w:szCs w:val="32"/>
        </w:rPr>
        <w:t>GB 28050-2011</w:t>
      </w:r>
      <w:r>
        <w:rPr>
          <w:rFonts w:hint="eastAsia" w:eastAsia="仿宋_GB2312"/>
          <w:sz w:val="32"/>
          <w:szCs w:val="32"/>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60" w:lineRule="exact"/>
        <w:ind w:firstLine="640" w:firstLineChars="200"/>
        <w:rPr>
          <w:rFonts w:eastAsia="仿宋_GB2312"/>
          <w:sz w:val="32"/>
          <w:szCs w:val="32"/>
        </w:rPr>
      </w:pPr>
      <w:r>
        <w:rPr>
          <w:rFonts w:hint="eastAsia" w:eastAsia="仿宋_GB2312"/>
          <w:sz w:val="32"/>
          <w:szCs w:val="32"/>
        </w:rPr>
        <w:t>1. 糖果。检验项目包括铅（以Pb计）、糖精钠（以糖精计）、合成着色剂（柠檬黄、苋菜红、胭脂红、日落黄）（硬糖、淀粉软糖根据产品具体色泽选择两项检测，其他类型糖果根据具体色泽仅检测日落黄）、菌落总数【限预包装检测，添加乳酸菌（活菌）的糖果不检测】、大肠菌群（限预包装检测）、标签（限预包装检测）。</w:t>
      </w:r>
    </w:p>
    <w:p>
      <w:pPr>
        <w:spacing w:line="560" w:lineRule="exact"/>
        <w:ind w:firstLine="640" w:firstLineChars="200"/>
        <w:rPr>
          <w:rFonts w:eastAsia="仿宋_GB2312"/>
          <w:sz w:val="32"/>
          <w:szCs w:val="32"/>
        </w:rPr>
      </w:pPr>
      <w:r>
        <w:rPr>
          <w:rFonts w:eastAsia="仿宋_GB2312"/>
          <w:sz w:val="32"/>
          <w:szCs w:val="32"/>
        </w:rPr>
        <w:t>2.</w:t>
      </w:r>
      <w:r>
        <w:rPr>
          <w:rFonts w:hint="eastAsia"/>
        </w:rPr>
        <w:t xml:space="preserve"> </w:t>
      </w:r>
      <w:r>
        <w:rPr>
          <w:rFonts w:hint="eastAsia" w:eastAsia="仿宋_GB2312"/>
          <w:sz w:val="32"/>
          <w:szCs w:val="32"/>
        </w:rPr>
        <w:t>巧克力、巧克力制品、代可可脂巧克力及代可可脂巧克力制品。检验项目包括铅（以Pb计）、二氧化硫残留量、沙门氏菌（限预包装产品检测）、标签（限预包装检测）。</w:t>
      </w:r>
    </w:p>
    <w:p>
      <w:pPr>
        <w:spacing w:line="560" w:lineRule="exact"/>
        <w:ind w:firstLine="640" w:firstLineChars="200"/>
        <w:rPr>
          <w:rFonts w:eastAsia="仿宋_GB2312"/>
          <w:sz w:val="32"/>
          <w:szCs w:val="32"/>
        </w:rPr>
      </w:pPr>
      <w:r>
        <w:rPr>
          <w:rFonts w:eastAsia="仿宋_GB2312"/>
          <w:sz w:val="32"/>
          <w:szCs w:val="32"/>
        </w:rPr>
        <w:t>3.</w:t>
      </w:r>
      <w:r>
        <w:rPr>
          <w:rFonts w:hint="eastAsia"/>
        </w:rPr>
        <w:t xml:space="preserve"> </w:t>
      </w:r>
      <w:r>
        <w:rPr>
          <w:rFonts w:hint="eastAsia" w:eastAsia="仿宋_GB2312"/>
          <w:sz w:val="32"/>
          <w:szCs w:val="32"/>
        </w:rPr>
        <w:t>果冻。检验项目包括山梨酸及其钾盐（以山梨酸计）、苯甲酸及其钠盐（以苯甲酸计）、菌落总数（限预包装检测）、大肠菌群（限预包装检测）、霉菌（限预包装检测）、酵母（限预包装检测）、标签（限预包装检测）。</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三、茶叶及相关制品</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60" w:lineRule="exact"/>
        <w:ind w:firstLine="640" w:firstLineChars="200"/>
        <w:rPr>
          <w:rFonts w:eastAsia="仿宋_GB2312"/>
          <w:sz w:val="32"/>
          <w:szCs w:val="32"/>
        </w:rPr>
      </w:pPr>
      <w:r>
        <w:rPr>
          <w:rFonts w:hint="eastAsia" w:eastAsia="仿宋_GB2312"/>
          <w:sz w:val="32"/>
          <w:szCs w:val="32"/>
        </w:rPr>
        <w:t>抽检依据是《食品安全国家标准 食品中污染物限量》（GB 2762-2017）、《食品安全国家标准 食品添加剂使用标准》（GB 2760-2014）、《</w:t>
      </w:r>
      <w:r>
        <w:rPr>
          <w:rFonts w:eastAsia="仿宋_GB2312"/>
          <w:sz w:val="32"/>
          <w:szCs w:val="32"/>
        </w:rPr>
        <w:t>食品安全国家标准 预包装食品标签通则</w:t>
      </w:r>
      <w:r>
        <w:rPr>
          <w:rFonts w:hint="eastAsia" w:eastAsia="仿宋_GB2312"/>
          <w:sz w:val="32"/>
          <w:szCs w:val="32"/>
        </w:rPr>
        <w:t>》（</w:t>
      </w:r>
      <w:r>
        <w:rPr>
          <w:rFonts w:eastAsia="仿宋_GB2312"/>
          <w:sz w:val="32"/>
          <w:szCs w:val="32"/>
        </w:rPr>
        <w:t>GB 7718-2011</w:t>
      </w:r>
      <w:r>
        <w:rPr>
          <w:rFonts w:hint="eastAsia" w:eastAsia="仿宋_GB2312"/>
          <w:sz w:val="32"/>
          <w:szCs w:val="32"/>
        </w:rPr>
        <w:t>）、《</w:t>
      </w:r>
      <w:r>
        <w:rPr>
          <w:rFonts w:eastAsia="仿宋_GB2312"/>
          <w:sz w:val="32"/>
          <w:szCs w:val="32"/>
        </w:rPr>
        <w:t>食品安全国家标准 预包装食品营养标签通则</w:t>
      </w:r>
      <w:r>
        <w:rPr>
          <w:rFonts w:hint="eastAsia" w:eastAsia="仿宋_GB2312"/>
          <w:sz w:val="32"/>
          <w:szCs w:val="32"/>
        </w:rPr>
        <w:t>》（</w:t>
      </w:r>
      <w:r>
        <w:rPr>
          <w:rFonts w:eastAsia="仿宋_GB2312"/>
          <w:sz w:val="32"/>
          <w:szCs w:val="32"/>
        </w:rPr>
        <w:t>GB 28050-2011</w:t>
      </w:r>
      <w:r>
        <w:rPr>
          <w:rFonts w:hint="eastAsia" w:eastAsia="仿宋_GB2312"/>
          <w:sz w:val="32"/>
          <w:szCs w:val="32"/>
        </w:rPr>
        <w:t>）及产品明示标准和质量要求。</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 xml:space="preserve"> </w:t>
      </w:r>
      <w:r>
        <w:rPr>
          <w:rFonts w:hint="eastAsia" w:eastAsia="仿宋_GB2312"/>
          <w:sz w:val="32"/>
          <w:szCs w:val="32"/>
        </w:rPr>
        <w:t>速溶茶类、其它含茶制品。检验项目包括铅（以Pb计）（限执行标准有限量要求的检测，检测方法为企标的产品不检测）、菌落总数（限执行标准有限量要求的速溶茶类产品检测，检测方法为企标的产品不检测）、大肠菌群（限执行标准有限量要求的速溶茶类产品检测，检测方法为企标的产品不检测）、二氧化硫残留量、标签（限预包装检测）。</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 xml:space="preserve"> </w:t>
      </w:r>
      <w:r>
        <w:rPr>
          <w:rFonts w:hint="eastAsia" w:eastAsia="仿宋_GB2312"/>
          <w:sz w:val="32"/>
          <w:szCs w:val="32"/>
        </w:rPr>
        <w:t>代用茶。检验项目包括铅（以Pb计）（限干菊花、苦丁茶及执行标准有限量要求的检测，检测方法为企标的产品不检测）、二氧化硫残留量、标签（限预包装检测）。</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四、水果制品</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60" w:lineRule="exact"/>
        <w:ind w:firstLine="640" w:firstLineChars="200"/>
        <w:rPr>
          <w:rFonts w:eastAsia="仿宋_GB2312"/>
          <w:sz w:val="32"/>
          <w:szCs w:val="32"/>
        </w:rPr>
      </w:pPr>
      <w:r>
        <w:rPr>
          <w:rFonts w:hint="eastAsia" w:eastAsia="仿宋_GB2312"/>
          <w:sz w:val="32"/>
          <w:szCs w:val="32"/>
        </w:rPr>
        <w:t>抽检依据是《食品安全国家标准 食品添加剂使用标准》（GB 2760-2014）、《食品安全国家标准 食品中污染物限量》（GB 2762-2017）、《食品安全国家标准 食品中农药最大残留限量》（GB 2763-201</w:t>
      </w:r>
      <w:r>
        <w:rPr>
          <w:rFonts w:eastAsia="仿宋_GB2312"/>
          <w:sz w:val="32"/>
          <w:szCs w:val="32"/>
        </w:rPr>
        <w:t>9</w:t>
      </w:r>
      <w:r>
        <w:rPr>
          <w:rFonts w:hint="eastAsia" w:eastAsia="仿宋_GB2312"/>
          <w:sz w:val="32"/>
          <w:szCs w:val="32"/>
        </w:rPr>
        <w:t>）、《</w:t>
      </w:r>
      <w:r>
        <w:rPr>
          <w:rFonts w:eastAsia="仿宋_GB2312"/>
          <w:sz w:val="32"/>
          <w:szCs w:val="32"/>
        </w:rPr>
        <w:t>食品安全国家标准 预包装食品标签通则</w:t>
      </w:r>
      <w:r>
        <w:rPr>
          <w:rFonts w:hint="eastAsia" w:eastAsia="仿宋_GB2312"/>
          <w:sz w:val="32"/>
          <w:szCs w:val="32"/>
        </w:rPr>
        <w:t>》（</w:t>
      </w:r>
      <w:r>
        <w:rPr>
          <w:rFonts w:eastAsia="仿宋_GB2312"/>
          <w:sz w:val="32"/>
          <w:szCs w:val="32"/>
        </w:rPr>
        <w:t>GB 7718-2011</w:t>
      </w:r>
      <w:r>
        <w:rPr>
          <w:rFonts w:hint="eastAsia" w:eastAsia="仿宋_GB2312"/>
          <w:sz w:val="32"/>
          <w:szCs w:val="32"/>
        </w:rPr>
        <w:t>）、《</w:t>
      </w:r>
      <w:r>
        <w:rPr>
          <w:rFonts w:eastAsia="仿宋_GB2312"/>
          <w:sz w:val="32"/>
          <w:szCs w:val="32"/>
        </w:rPr>
        <w:t>食品安全国家标准 预包装食品营养标签通则</w:t>
      </w:r>
      <w:r>
        <w:rPr>
          <w:rFonts w:hint="eastAsia" w:eastAsia="仿宋_GB2312"/>
          <w:sz w:val="32"/>
          <w:szCs w:val="32"/>
        </w:rPr>
        <w:t>》（</w:t>
      </w:r>
      <w:r>
        <w:rPr>
          <w:rFonts w:eastAsia="仿宋_GB2312"/>
          <w:sz w:val="32"/>
          <w:szCs w:val="32"/>
        </w:rPr>
        <w:t>GB 28050-2011</w:t>
      </w:r>
      <w:r>
        <w:rPr>
          <w:rFonts w:hint="eastAsia" w:eastAsia="仿宋_GB2312"/>
          <w:sz w:val="32"/>
          <w:szCs w:val="32"/>
        </w:rPr>
        <w:t>）及产品明示标准和质量要求。</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60" w:lineRule="exact"/>
        <w:ind w:firstLine="640" w:firstLineChars="200"/>
        <w:rPr>
          <w:rFonts w:eastAsia="仿宋_GB2312"/>
          <w:sz w:val="32"/>
          <w:szCs w:val="32"/>
          <w:highlight w:val="yellow"/>
        </w:rPr>
      </w:pPr>
      <w:r>
        <w:rPr>
          <w:rFonts w:eastAsia="仿宋_GB2312"/>
          <w:sz w:val="32"/>
          <w:szCs w:val="32"/>
        </w:rPr>
        <w:t>1</w:t>
      </w:r>
      <w:r>
        <w:rPr>
          <w:rFonts w:hint="eastAsia" w:eastAsia="仿宋_GB2312"/>
          <w:sz w:val="32"/>
          <w:szCs w:val="32"/>
        </w:rPr>
        <w:t>.</w:t>
      </w:r>
      <w:r>
        <w:rPr>
          <w:rFonts w:eastAsia="仿宋_GB2312"/>
          <w:sz w:val="32"/>
          <w:szCs w:val="32"/>
        </w:rPr>
        <w:t xml:space="preserve"> </w:t>
      </w:r>
      <w:r>
        <w:rPr>
          <w:rFonts w:hint="eastAsia" w:eastAsia="仿宋_GB2312"/>
          <w:sz w:val="32"/>
          <w:szCs w:val="32"/>
        </w:rPr>
        <w:t>蜜饯类、凉果类、果脯类、话化类、果糕类。检验项目包括苯甲酸及其钠盐（以苯甲酸计）、山梨酸及其钾盐（以山梨酸计）、脱氢乙酸及其钠盐（以脱氢乙酸计）、防腐剂混合使用时各自用量占其最大使用量的比例之和、二氧化硫残留量、甜蜜素（以环己基氨基磺酸计）、合成着色剂（亮蓝、柠檬黄、日落黄、苋菜红、胭脂红）（视产品具体色泽选两项检测）、标签（限预包装检测）。</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 xml:space="preserve"> </w:t>
      </w:r>
      <w:r>
        <w:rPr>
          <w:rFonts w:hint="eastAsia" w:eastAsia="仿宋_GB2312"/>
          <w:sz w:val="32"/>
          <w:szCs w:val="32"/>
        </w:rPr>
        <w:t>水果干制品(含干枸杞)。检验项目包括铅（以Pb计）、哒螨灵【限2020年2月15日（含）之后生产的干枸杞检测】、啶虫脒【限2020年2月15日（含）之后生产的干枸杞检测】、氯氰菊酯和高效氯氰菊酯【限葡萄干和2020年2月15日（含）之后生产的干枸杞检测】、山梨酸及其钾盐（以山梨酸计）、糖精钠（以糖精计）、菌落总数（限产品明示标准和质量要求有规定的检测，检测方法为企标的产品不检测）、大肠菌群（限产品明示标准和质量要求有规定的检测，检测方法为企标的产品不检测）、霉菌（限产品明示标准和质量要求有规定的检测，检测方法为企标的产品不检测）、标签（限预包装检测）。</w:t>
      </w:r>
    </w:p>
    <w:p>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 xml:space="preserve"> </w:t>
      </w:r>
      <w:r>
        <w:rPr>
          <w:rFonts w:hint="eastAsia" w:eastAsia="仿宋_GB2312"/>
          <w:sz w:val="32"/>
          <w:szCs w:val="32"/>
        </w:rPr>
        <w:t>果酱。检验项目包括苯甲酸及其钠盐（以苯甲酸计）、脱氢乙酸及其钠盐（以脱氢乙酸计）、糖精钠（以糖精计）、甜蜜素（以环己基氨基磺酸计）、菌落总数（限产品明示标准和质量要求有规定的预包装产品检测，罐头工艺产品不检测）、霉菌（限产品明示标准和质量要求有规定的预包装产品检测，罐头工艺产品不检测）、商业无菌（限产品明示标准和质量要求有规定的罐头工艺加工的产品检测）、标签（限预包装检测）。</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五、水产制品</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60" w:lineRule="exact"/>
        <w:ind w:firstLine="640" w:firstLineChars="200"/>
        <w:rPr>
          <w:rFonts w:eastAsia="仿宋_GB2312"/>
          <w:sz w:val="32"/>
          <w:szCs w:val="32"/>
        </w:rPr>
      </w:pPr>
      <w:r>
        <w:rPr>
          <w:rFonts w:hint="eastAsia" w:eastAsia="仿宋_GB2312"/>
          <w:sz w:val="32"/>
          <w:szCs w:val="32"/>
        </w:rPr>
        <w:t>抽检依据是《食品安全国家标准 食品添加剂使用标准》（GB 2760-2014）、《食品安全国家标准 食品中污染物限量》（GB 2762-2017）、《</w:t>
      </w:r>
      <w:r>
        <w:rPr>
          <w:rFonts w:ascii="Verdana" w:hAnsi="Verdana"/>
          <w:color w:val="333333"/>
          <w:sz w:val="30"/>
          <w:szCs w:val="30"/>
          <w:shd w:val="clear" w:color="auto" w:fill="FFFFFF"/>
        </w:rPr>
        <w:t>食品安全国家标准 动物性水产制品</w:t>
      </w:r>
      <w:r>
        <w:rPr>
          <w:rFonts w:hint="eastAsia" w:eastAsia="仿宋_GB2312"/>
          <w:sz w:val="32"/>
          <w:szCs w:val="32"/>
        </w:rPr>
        <w:t>》（</w:t>
      </w:r>
      <w:r>
        <w:rPr>
          <w:rFonts w:ascii="Verdana" w:hAnsi="Verdana"/>
          <w:color w:val="333333"/>
          <w:sz w:val="30"/>
          <w:szCs w:val="30"/>
          <w:shd w:val="clear" w:color="auto" w:fill="FFFFFF"/>
        </w:rPr>
        <w:t>GB 10136-2015</w:t>
      </w:r>
      <w:r>
        <w:rPr>
          <w:rFonts w:hint="eastAsia" w:eastAsia="仿宋_GB2312"/>
          <w:sz w:val="32"/>
          <w:szCs w:val="32"/>
        </w:rPr>
        <w:t>）、《</w:t>
      </w:r>
      <w:r>
        <w:rPr>
          <w:rFonts w:eastAsia="仿宋_GB2312"/>
          <w:sz w:val="32"/>
          <w:szCs w:val="32"/>
        </w:rPr>
        <w:t>食品安全国家标准 预包装食品标签通则</w:t>
      </w:r>
      <w:r>
        <w:rPr>
          <w:rFonts w:hint="eastAsia" w:eastAsia="仿宋_GB2312"/>
          <w:sz w:val="32"/>
          <w:szCs w:val="32"/>
        </w:rPr>
        <w:t>》（</w:t>
      </w:r>
      <w:r>
        <w:rPr>
          <w:rFonts w:eastAsia="仿宋_GB2312"/>
          <w:sz w:val="32"/>
          <w:szCs w:val="32"/>
        </w:rPr>
        <w:t>GB 7718-2011</w:t>
      </w:r>
      <w:r>
        <w:rPr>
          <w:rFonts w:hint="eastAsia" w:eastAsia="仿宋_GB2312"/>
          <w:sz w:val="32"/>
          <w:szCs w:val="32"/>
        </w:rPr>
        <w:t>）、《</w:t>
      </w:r>
      <w:r>
        <w:rPr>
          <w:rFonts w:eastAsia="仿宋_GB2312"/>
          <w:sz w:val="32"/>
          <w:szCs w:val="32"/>
        </w:rPr>
        <w:t>食品安全国家标准 预包装食品营养标签通则</w:t>
      </w:r>
      <w:r>
        <w:rPr>
          <w:rFonts w:hint="eastAsia" w:eastAsia="仿宋_GB2312"/>
          <w:sz w:val="32"/>
          <w:szCs w:val="32"/>
        </w:rPr>
        <w:t>》（</w:t>
      </w:r>
      <w:r>
        <w:rPr>
          <w:rFonts w:eastAsia="仿宋_GB2312"/>
          <w:sz w:val="32"/>
          <w:szCs w:val="32"/>
        </w:rPr>
        <w:t>GB 28050-2011</w:t>
      </w:r>
      <w:r>
        <w:rPr>
          <w:rFonts w:hint="eastAsia" w:eastAsia="仿宋_GB2312"/>
          <w:sz w:val="32"/>
          <w:szCs w:val="32"/>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 xml:space="preserve"> </w:t>
      </w:r>
      <w:r>
        <w:rPr>
          <w:rFonts w:hint="eastAsia" w:eastAsia="仿宋_GB2312"/>
          <w:sz w:val="32"/>
          <w:szCs w:val="32"/>
        </w:rPr>
        <w:t>盐渍鱼。检验项目包括过氧化值（以脂肪计）、组胺、N-二甲基亚硝胺、标签（限预包装检测）。</w:t>
      </w:r>
    </w:p>
    <w:p>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w:t>
      </w:r>
      <w:r>
        <w:rPr>
          <w:rFonts w:hint="eastAsia"/>
        </w:rPr>
        <w:t xml:space="preserve"> </w:t>
      </w:r>
      <w:r>
        <w:rPr>
          <w:rFonts w:hint="eastAsia" w:eastAsia="仿宋_GB2312"/>
          <w:sz w:val="32"/>
          <w:szCs w:val="32"/>
        </w:rPr>
        <w:t>盐渍藻。检验项目包括铅（以Pb计）、苯甲酸及其钠盐（以苯甲酸计）、山梨酸及其钾盐（以山梨酸计）、标签（限预包装检测）。</w:t>
      </w:r>
    </w:p>
    <w:p>
      <w:pPr>
        <w:spacing w:line="56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w:t>
      </w:r>
      <w:r>
        <w:rPr>
          <w:rFonts w:hint="eastAsia"/>
        </w:rPr>
        <w:t xml:space="preserve"> </w:t>
      </w:r>
      <w:r>
        <w:rPr>
          <w:rFonts w:hint="eastAsia" w:eastAsia="仿宋_GB2312"/>
          <w:sz w:val="32"/>
          <w:szCs w:val="32"/>
        </w:rPr>
        <w:t>其他盐渍水产品。检验项目包括苯甲酸及其钠盐（以苯甲酸计）、山梨酸及其钾盐（以山梨酸计）、标签（限预包装检测）。</w:t>
      </w:r>
    </w:p>
    <w:p>
      <w:pPr>
        <w:spacing w:line="56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w:t>
      </w:r>
      <w:r>
        <w:rPr>
          <w:rFonts w:hint="eastAsia"/>
        </w:rPr>
        <w:t xml:space="preserve"> </w:t>
      </w:r>
      <w:r>
        <w:rPr>
          <w:rFonts w:hint="eastAsia" w:eastAsia="仿宋_GB2312"/>
          <w:sz w:val="32"/>
          <w:szCs w:val="32"/>
        </w:rPr>
        <w:t>熟制动物性水产制品。检验项目包括镉（以Cd计）（仅鱼类制品检测）、N-二甲基亚硝胺、苯甲酸及其钠盐（以苯甲酸计）、山梨酸及其钾盐（以 山梨酸计）、标签（限预包装检测）。</w:t>
      </w:r>
    </w:p>
    <w:p>
      <w:pPr>
        <w:spacing w:line="56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w:t>
      </w:r>
      <w:r>
        <w:rPr>
          <w:rFonts w:hint="eastAsia"/>
        </w:rPr>
        <w:t xml:space="preserve"> </w:t>
      </w:r>
      <w:r>
        <w:rPr>
          <w:rFonts w:hint="eastAsia" w:eastAsia="仿宋_GB2312"/>
          <w:sz w:val="32"/>
          <w:szCs w:val="32"/>
        </w:rPr>
        <w:t>生食动物性水产品。检验项目包括苯甲酸及其钠盐（以苯甲酸计）、山梨酸及其钾盐（以山梨酸计）、铝的残留量（限即食海蜇检测，以即食海蜇中Al计）、菌落总数（限即食预包装检测）、吸虫囊蚴、线虫幼虫、绦虫裂头蚴、标签（限预包装检测）。</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六、食用农产品</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ind w:firstLine="640" w:firstLineChars="200"/>
        <w:rPr>
          <w:rFonts w:eastAsia="仿宋_GB2312"/>
          <w:sz w:val="32"/>
          <w:szCs w:val="32"/>
        </w:rPr>
      </w:pPr>
      <w:r>
        <w:rPr>
          <w:rFonts w:hint="eastAsia" w:eastAsia="仿宋_GB2312"/>
          <w:sz w:val="32"/>
          <w:szCs w:val="32"/>
        </w:rPr>
        <w:t>抽检依据是《食品安全国家标准 食品中农药最大残留限量》（GB 2763-201</w:t>
      </w:r>
      <w:r>
        <w:rPr>
          <w:rFonts w:eastAsia="仿宋_GB2312"/>
          <w:sz w:val="32"/>
          <w:szCs w:val="32"/>
        </w:rPr>
        <w:t>9</w:t>
      </w:r>
      <w:r>
        <w:rPr>
          <w:rFonts w:hint="eastAsia" w:eastAsia="仿宋_GB2312"/>
          <w:sz w:val="32"/>
          <w:szCs w:val="32"/>
        </w:rPr>
        <w:t xml:space="preserve">）、《食品安全国家标准 食品中污染物限量》（GB 2762-2017）、《豆芽卫生标准》（GB 22556-2008）、《动物性食品中兽药最高残留限量》（农业部公告第235号）、《食品安全国家标准 </w:t>
      </w:r>
      <w:r>
        <w:rPr>
          <w:rFonts w:eastAsia="仿宋_GB2312"/>
          <w:sz w:val="32"/>
          <w:szCs w:val="32"/>
        </w:rPr>
        <w:t>食品中兽药最大残留限量</w:t>
      </w:r>
      <w:r>
        <w:rPr>
          <w:rFonts w:hint="eastAsia" w:eastAsia="仿宋_GB2312"/>
          <w:sz w:val="32"/>
          <w:szCs w:val="32"/>
        </w:rPr>
        <w:t>》（</w:t>
      </w:r>
      <w:r>
        <w:rPr>
          <w:rFonts w:eastAsia="仿宋_GB2312"/>
          <w:sz w:val="32"/>
          <w:szCs w:val="32"/>
        </w:rPr>
        <w:t>GB 31650-2019</w:t>
      </w:r>
      <w:r>
        <w:rPr>
          <w:rFonts w:hint="eastAsia" w:eastAsia="仿宋_GB2312"/>
          <w:sz w:val="32"/>
          <w:szCs w:val="32"/>
        </w:rPr>
        <w:t>）、《食品中可能违法添加的非食用物质和易滥用的食品添加剂名单（第四批）》（整顿办函〔2010〕50号）、《食品动物中禁止使用的药品及其他化合物清单》（农业农村部公告第250号）、《发布在食品动物中停止使用洛美沙星、培氟沙星、氧氟沙星、诺氟沙星4种兽药的决定》（农业部公告第2292号）、《兽药地方标准废止目录》（农业部公告第560号）、《</w:t>
      </w:r>
      <w:r>
        <w:rPr>
          <w:rFonts w:eastAsia="仿宋_GB2312"/>
          <w:sz w:val="32"/>
          <w:szCs w:val="32"/>
        </w:rPr>
        <w:t>国家食品药品监督管理总局农业部国家卫生和计划生育委员会关于豆芽生产过程中禁止使用 6-苄基腺嘌呤等物质的公告</w:t>
      </w:r>
      <w:r>
        <w:rPr>
          <w:rFonts w:hint="eastAsia" w:eastAsia="仿宋_GB2312"/>
          <w:sz w:val="32"/>
          <w:szCs w:val="32"/>
        </w:rPr>
        <w:t>》</w:t>
      </w:r>
      <w:r>
        <w:rPr>
          <w:rFonts w:eastAsia="仿宋_GB2312"/>
          <w:sz w:val="32"/>
          <w:szCs w:val="32"/>
        </w:rPr>
        <w:t>（2015年第11号）</w:t>
      </w:r>
      <w:r>
        <w:rPr>
          <w:rFonts w:hint="eastAsia" w:eastAsia="仿宋_GB2312"/>
          <w:sz w:val="32"/>
          <w:szCs w:val="32"/>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60" w:lineRule="exact"/>
        <w:ind w:firstLine="640" w:firstLineChars="200"/>
        <w:rPr>
          <w:rFonts w:eastAsia="仿宋_GB2312"/>
          <w:sz w:val="32"/>
          <w:szCs w:val="32"/>
        </w:rPr>
      </w:pPr>
      <w:r>
        <w:rPr>
          <w:rFonts w:hint="eastAsia" w:eastAsia="仿宋_GB2312"/>
          <w:sz w:val="32"/>
          <w:szCs w:val="32"/>
        </w:rPr>
        <w:t>1. 畜肉。检验项目包括克伦特罗、沙丁胺醇、氯霉素、氧氟沙星、恩诺沙星、磺胺类（总量）、地塞米松、莱克多巴胺。</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hint="eastAsia"/>
        </w:rPr>
        <w:t xml:space="preserve"> </w:t>
      </w:r>
      <w:r>
        <w:rPr>
          <w:rFonts w:hint="eastAsia" w:eastAsia="仿宋_GB2312"/>
          <w:sz w:val="32"/>
          <w:szCs w:val="32"/>
        </w:rPr>
        <w:t>禽肉。检验项目包括磺胺类（总量）、恩诺沙星、氧氟沙星、金刚烷胺、氯霉素、呋喃唑酮代谢物。</w:t>
      </w:r>
    </w:p>
    <w:p>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hint="eastAsia"/>
        </w:rPr>
        <w:t xml:space="preserve"> </w:t>
      </w:r>
      <w:r>
        <w:rPr>
          <w:rFonts w:hint="eastAsia" w:eastAsia="仿宋_GB2312"/>
          <w:sz w:val="32"/>
          <w:szCs w:val="32"/>
        </w:rPr>
        <w:t>鳞茎类蔬菜。检验项目包括腐霉利、毒死蜱、氧乐果、克百威、甲拌磷、多菌灵、氯氟氰菊酯和高效氯氟氰菊酯、甲胺磷、乙酰甲胺磷、灭多威。</w:t>
      </w:r>
    </w:p>
    <w:p>
      <w:pPr>
        <w:spacing w:line="56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hint="eastAsia"/>
        </w:rPr>
        <w:t xml:space="preserve"> </w:t>
      </w:r>
      <w:r>
        <w:rPr>
          <w:rFonts w:hint="eastAsia" w:eastAsia="仿宋_GB2312"/>
          <w:sz w:val="32"/>
          <w:szCs w:val="32"/>
        </w:rPr>
        <w:t>叶菜类蔬菜。检验项目包括阿维菌素、啶虫脒、毒死蜱、氟虫腈、甲胺磷、甲拌磷、甲基异柳磷、克百威、氯氟氰菊酯和高效氯氟氰菊酯、氯氰菊酯和高效氯氰菊酯、灭多威、氧乐果、乙酰甲胺磷。</w:t>
      </w:r>
    </w:p>
    <w:p>
      <w:pPr>
        <w:spacing w:line="56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 茄果类蔬菜。检验项目包括克百威、氧乐果、氟虫腈、氯氟氰菊酯和高效氯氟氰菊酯、氯氰菊酯和高效氯氰菊酯、甲拌磷、多菌灵、毒死蜱、敌敌畏、甲氨基阿维菌素苯甲酸盐。</w:t>
      </w:r>
    </w:p>
    <w:p>
      <w:pPr>
        <w:spacing w:line="56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 豆类蔬菜。检验项目包括克百威、灭蝇胺、氧乐果、水胺硫磷、氟虫腈、甲胺磷、甲基异柳磷、甲拌磷。</w:t>
      </w:r>
    </w:p>
    <w:p>
      <w:pPr>
        <w:spacing w:line="560" w:lineRule="exact"/>
        <w:ind w:firstLine="640" w:firstLineChars="200"/>
        <w:rPr>
          <w:rFonts w:eastAsia="仿宋_GB2312"/>
          <w:sz w:val="32"/>
          <w:szCs w:val="32"/>
        </w:rPr>
      </w:pPr>
      <w:r>
        <w:rPr>
          <w:rFonts w:eastAsia="仿宋_GB2312"/>
          <w:sz w:val="32"/>
          <w:szCs w:val="32"/>
        </w:rPr>
        <w:t>7</w:t>
      </w:r>
      <w:r>
        <w:rPr>
          <w:rFonts w:hint="eastAsia" w:eastAsia="仿宋_GB2312"/>
          <w:sz w:val="32"/>
          <w:szCs w:val="32"/>
        </w:rPr>
        <w:t>.</w:t>
      </w:r>
      <w:r>
        <w:rPr>
          <w:rFonts w:hint="eastAsia"/>
        </w:rPr>
        <w:t xml:space="preserve"> </w:t>
      </w:r>
      <w:r>
        <w:rPr>
          <w:rFonts w:hint="eastAsia" w:eastAsia="仿宋_GB2312"/>
          <w:sz w:val="32"/>
          <w:szCs w:val="32"/>
        </w:rPr>
        <w:t>瓜类蔬菜。检验项目包括克百威、氧乐果、多菌灵、毒死蜱、腐霉利、甲氨基阿维菌素苯甲酸盐、氟虫腈。</w:t>
      </w:r>
    </w:p>
    <w:p>
      <w:pPr>
        <w:spacing w:line="560" w:lineRule="exact"/>
        <w:ind w:firstLine="640" w:firstLineChars="200"/>
        <w:rPr>
          <w:rFonts w:eastAsia="仿宋_GB2312"/>
          <w:sz w:val="32"/>
          <w:szCs w:val="32"/>
        </w:rPr>
      </w:pPr>
      <w:r>
        <w:rPr>
          <w:rFonts w:eastAsia="仿宋_GB2312"/>
          <w:sz w:val="32"/>
          <w:szCs w:val="32"/>
        </w:rPr>
        <w:t>8</w:t>
      </w:r>
      <w:r>
        <w:rPr>
          <w:rFonts w:hint="eastAsia" w:eastAsia="仿宋_GB2312"/>
          <w:sz w:val="32"/>
          <w:szCs w:val="32"/>
        </w:rPr>
        <w:t>.</w:t>
      </w:r>
      <w:r>
        <w:rPr>
          <w:rFonts w:hint="eastAsia"/>
        </w:rPr>
        <w:t xml:space="preserve"> </w:t>
      </w:r>
      <w:r>
        <w:rPr>
          <w:rFonts w:hint="eastAsia" w:eastAsia="仿宋_GB2312"/>
          <w:sz w:val="32"/>
          <w:szCs w:val="32"/>
        </w:rPr>
        <w:t>根茎类和薯芋类蔬菜。检验项目包括甲拌磷、氟虫腈、甲胺磷、氧乐果、克百威、氯氟氰菊酯和高效氯氟氰菊酯、氯氰菊酯和高效氯氰菊酯。</w:t>
      </w:r>
    </w:p>
    <w:p>
      <w:pPr>
        <w:spacing w:line="560" w:lineRule="exact"/>
        <w:ind w:firstLine="640" w:firstLineChars="200"/>
        <w:rPr>
          <w:rFonts w:eastAsia="仿宋_GB2312"/>
          <w:sz w:val="32"/>
          <w:szCs w:val="32"/>
        </w:rPr>
      </w:pPr>
      <w:r>
        <w:rPr>
          <w:rFonts w:eastAsia="仿宋_GB2312"/>
          <w:sz w:val="32"/>
          <w:szCs w:val="32"/>
        </w:rPr>
        <w:t>9</w:t>
      </w:r>
      <w:r>
        <w:rPr>
          <w:rFonts w:hint="eastAsia" w:eastAsia="仿宋_GB2312"/>
          <w:sz w:val="32"/>
          <w:szCs w:val="32"/>
        </w:rPr>
        <w:t>.</w:t>
      </w:r>
      <w:r>
        <w:rPr>
          <w:rFonts w:hint="eastAsia"/>
        </w:rPr>
        <w:t xml:space="preserve"> </w:t>
      </w:r>
      <w:r>
        <w:rPr>
          <w:rFonts w:hint="eastAsia" w:eastAsia="仿宋_GB2312"/>
          <w:sz w:val="32"/>
          <w:szCs w:val="32"/>
        </w:rPr>
        <w:t>豆芽。检验项目包括铅（以Pb计）、镉（以Cd计）、亚硫酸盐（以SO2计）、6-苄基腺嘌呤（6-BA）、4-氯苯氧乙酸钠（以 4氯苯氧乙酸计）。</w:t>
      </w:r>
    </w:p>
    <w:p>
      <w:pPr>
        <w:spacing w:line="560" w:lineRule="exact"/>
        <w:ind w:firstLine="640" w:firstLineChars="200"/>
        <w:rPr>
          <w:rFonts w:eastAsia="仿宋_GB2312"/>
          <w:sz w:val="32"/>
          <w:szCs w:val="32"/>
        </w:rPr>
      </w:pPr>
      <w:r>
        <w:rPr>
          <w:rFonts w:eastAsia="仿宋_GB2312"/>
          <w:sz w:val="32"/>
          <w:szCs w:val="32"/>
        </w:rPr>
        <w:t xml:space="preserve">10 </w:t>
      </w:r>
      <w:r>
        <w:rPr>
          <w:rFonts w:hint="eastAsia" w:eastAsia="仿宋_GB2312"/>
          <w:sz w:val="32"/>
          <w:szCs w:val="32"/>
        </w:rPr>
        <w:t>淡水产品。检验项目包括恩诺沙星、呋喃唑酮代谢物、孔雀石绿、氧氟沙星、氯霉素、地西泮、呋喃西林代谢物、磺胺类（总量）。</w:t>
      </w:r>
    </w:p>
    <w:p>
      <w:pPr>
        <w:spacing w:line="560" w:lineRule="exact"/>
        <w:ind w:firstLine="640" w:firstLineChars="200"/>
        <w:rPr>
          <w:rFonts w:eastAsia="仿宋_GB2312"/>
          <w:sz w:val="32"/>
          <w:szCs w:val="32"/>
        </w:rPr>
      </w:pPr>
      <w:r>
        <w:rPr>
          <w:rFonts w:eastAsia="仿宋_GB2312"/>
          <w:sz w:val="32"/>
          <w:szCs w:val="32"/>
        </w:rPr>
        <w:t xml:space="preserve">11. </w:t>
      </w:r>
      <w:r>
        <w:rPr>
          <w:rFonts w:hint="eastAsia" w:eastAsia="仿宋_GB2312"/>
          <w:sz w:val="32"/>
          <w:szCs w:val="32"/>
        </w:rPr>
        <w:t>海水产品。检验项目包括恩诺沙星、氧氟沙星、呋喃唑酮代谢物、呋喃西林代谢物、孔雀石绿、氯霉素、镉。</w:t>
      </w:r>
    </w:p>
    <w:p>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2</w:t>
      </w:r>
      <w:r>
        <w:rPr>
          <w:rFonts w:hint="eastAsia" w:eastAsia="仿宋_GB2312"/>
          <w:sz w:val="32"/>
          <w:szCs w:val="32"/>
        </w:rPr>
        <w:t>.</w:t>
      </w:r>
      <w:r>
        <w:rPr>
          <w:rFonts w:eastAsia="仿宋_GB2312"/>
          <w:sz w:val="32"/>
          <w:szCs w:val="32"/>
        </w:rPr>
        <w:t xml:space="preserve"> </w:t>
      </w:r>
      <w:r>
        <w:rPr>
          <w:rFonts w:hint="eastAsia" w:eastAsia="仿宋_GB2312"/>
          <w:sz w:val="32"/>
          <w:szCs w:val="32"/>
        </w:rPr>
        <w:t>仁果类水果。检验项目包括丙溴磷、敌敌畏、啶虫脒、毒死蜱、甲拌磷、克百威、氧乐果、氟虫腈、氯氟氰菊酯和高效氯氟氰菊酯、水胺硫磷。</w:t>
      </w:r>
    </w:p>
    <w:p>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3</w:t>
      </w:r>
      <w:r>
        <w:rPr>
          <w:rFonts w:hint="eastAsia" w:eastAsia="仿宋_GB2312"/>
          <w:sz w:val="32"/>
          <w:szCs w:val="32"/>
        </w:rPr>
        <w:t>.</w:t>
      </w:r>
      <w:r>
        <w:rPr>
          <w:rFonts w:eastAsia="仿宋_GB2312"/>
          <w:sz w:val="32"/>
          <w:szCs w:val="32"/>
        </w:rPr>
        <w:t xml:space="preserve"> </w:t>
      </w:r>
      <w:r>
        <w:rPr>
          <w:rFonts w:hint="eastAsia" w:eastAsia="仿宋_GB2312"/>
          <w:sz w:val="32"/>
          <w:szCs w:val="32"/>
        </w:rPr>
        <w:t>热带和亚热带水果。检验项目包括敌敌畏、多菌灵、三唑磷、氧乐果、毒死蜱、苯醚甲环唑、氯氰菊酯和高效氯氰菊酯、吡唑醚菌酯、对硫磷、氟虫腈、甲拌磷、腈苯唑、辛硫磷。</w:t>
      </w:r>
    </w:p>
    <w:p>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4</w:t>
      </w:r>
      <w:r>
        <w:rPr>
          <w:rFonts w:hint="eastAsia" w:eastAsia="仿宋_GB2312"/>
          <w:sz w:val="32"/>
          <w:szCs w:val="32"/>
        </w:rPr>
        <w:t>.</w:t>
      </w:r>
      <w:r>
        <w:rPr>
          <w:rFonts w:eastAsia="仿宋_GB2312"/>
          <w:sz w:val="32"/>
          <w:szCs w:val="32"/>
        </w:rPr>
        <w:t xml:space="preserve"> </w:t>
      </w:r>
      <w:r>
        <w:rPr>
          <w:rFonts w:hint="eastAsia" w:eastAsia="仿宋_GB2312"/>
          <w:sz w:val="32"/>
          <w:szCs w:val="32"/>
        </w:rPr>
        <w:t>瓜果类水果。检验项目包括甲基异柳磷、克百威、烯酰吗啉、氧乐果、氟虫腈、氰戊菊酯和S-氰戊菊酯、乙酰甲胺磷、敌敌畏、甲胺磷、甲霜灵和精甲霜灵、噻虫嗪。</w:t>
      </w:r>
    </w:p>
    <w:p>
      <w:pPr>
        <w:spacing w:line="560" w:lineRule="exact"/>
        <w:ind w:firstLine="640" w:firstLineChars="200"/>
        <w:rPr>
          <w:rFonts w:eastAsia="仿宋_GB2312"/>
          <w:sz w:val="32"/>
          <w:szCs w:val="32"/>
        </w:rPr>
      </w:pPr>
      <w:r>
        <w:rPr>
          <w:rFonts w:eastAsia="仿宋_GB2312"/>
          <w:sz w:val="32"/>
          <w:szCs w:val="32"/>
        </w:rPr>
        <w:t>15</w:t>
      </w:r>
      <w:r>
        <w:rPr>
          <w:rFonts w:hint="eastAsia" w:eastAsia="仿宋_GB2312"/>
          <w:sz w:val="32"/>
          <w:szCs w:val="32"/>
        </w:rPr>
        <w:t>.</w:t>
      </w:r>
      <w:r>
        <w:rPr>
          <w:rFonts w:eastAsia="仿宋_GB2312"/>
          <w:sz w:val="32"/>
          <w:szCs w:val="32"/>
        </w:rPr>
        <w:t xml:space="preserve"> </w:t>
      </w:r>
      <w:r>
        <w:rPr>
          <w:rFonts w:hint="eastAsia" w:eastAsia="仿宋_GB2312"/>
          <w:sz w:val="32"/>
          <w:szCs w:val="32"/>
        </w:rPr>
        <w:t>鲜蛋。检验项目包括恩诺沙星、氧氟沙星、氟苯尼考、氯霉素、金刚烷胺。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3496961"/>
    </w:sdtPr>
    <w:sdtContent>
      <w:p>
        <w:pPr>
          <w:pStyle w:val="3"/>
          <w:jc w:val="center"/>
        </w:pPr>
        <w:r>
          <w:fldChar w:fldCharType="begin"/>
        </w:r>
        <w:r>
          <w:instrText xml:space="preserve">PAGE   \* MERGEFORMAT</w:instrText>
        </w:r>
        <w:r>
          <w:fldChar w:fldCharType="separate"/>
        </w:r>
        <w:r>
          <w:rPr>
            <w:lang w:val="zh-CN"/>
          </w:rPr>
          <w:t>18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955"/>
    <w:rsid w:val="00000C4C"/>
    <w:rsid w:val="0000551F"/>
    <w:rsid w:val="000143FC"/>
    <w:rsid w:val="0002424E"/>
    <w:rsid w:val="000301CF"/>
    <w:rsid w:val="000358A2"/>
    <w:rsid w:val="000367ED"/>
    <w:rsid w:val="00037470"/>
    <w:rsid w:val="0004433B"/>
    <w:rsid w:val="00050B70"/>
    <w:rsid w:val="000561F5"/>
    <w:rsid w:val="00056708"/>
    <w:rsid w:val="00062489"/>
    <w:rsid w:val="00065BEA"/>
    <w:rsid w:val="00066D71"/>
    <w:rsid w:val="00073337"/>
    <w:rsid w:val="00077E5A"/>
    <w:rsid w:val="00082524"/>
    <w:rsid w:val="00087DE9"/>
    <w:rsid w:val="00092C25"/>
    <w:rsid w:val="000B619E"/>
    <w:rsid w:val="000B75B8"/>
    <w:rsid w:val="000C0160"/>
    <w:rsid w:val="000C64DA"/>
    <w:rsid w:val="000D7DBE"/>
    <w:rsid w:val="000F5684"/>
    <w:rsid w:val="0010300E"/>
    <w:rsid w:val="00104C78"/>
    <w:rsid w:val="001146DA"/>
    <w:rsid w:val="001250BD"/>
    <w:rsid w:val="001308BA"/>
    <w:rsid w:val="00133955"/>
    <w:rsid w:val="00133C07"/>
    <w:rsid w:val="001350EB"/>
    <w:rsid w:val="0013767A"/>
    <w:rsid w:val="00152A21"/>
    <w:rsid w:val="00156D36"/>
    <w:rsid w:val="0015745F"/>
    <w:rsid w:val="001654BE"/>
    <w:rsid w:val="00165CF9"/>
    <w:rsid w:val="00165E9D"/>
    <w:rsid w:val="001667C6"/>
    <w:rsid w:val="0017189E"/>
    <w:rsid w:val="0017747C"/>
    <w:rsid w:val="00182360"/>
    <w:rsid w:val="001861C0"/>
    <w:rsid w:val="00186204"/>
    <w:rsid w:val="00186B1C"/>
    <w:rsid w:val="00187491"/>
    <w:rsid w:val="00193081"/>
    <w:rsid w:val="001979BC"/>
    <w:rsid w:val="001A41D3"/>
    <w:rsid w:val="001A4373"/>
    <w:rsid w:val="001C3216"/>
    <w:rsid w:val="001C6A07"/>
    <w:rsid w:val="001D2CDF"/>
    <w:rsid w:val="001D521F"/>
    <w:rsid w:val="001F1CC5"/>
    <w:rsid w:val="001F5E8B"/>
    <w:rsid w:val="001F5FE4"/>
    <w:rsid w:val="001F617A"/>
    <w:rsid w:val="00202798"/>
    <w:rsid w:val="00205E8E"/>
    <w:rsid w:val="0021687D"/>
    <w:rsid w:val="0022031C"/>
    <w:rsid w:val="00220481"/>
    <w:rsid w:val="00220DB7"/>
    <w:rsid w:val="002341F6"/>
    <w:rsid w:val="0024716F"/>
    <w:rsid w:val="00247BBC"/>
    <w:rsid w:val="00251349"/>
    <w:rsid w:val="00263EA9"/>
    <w:rsid w:val="0026660A"/>
    <w:rsid w:val="00270995"/>
    <w:rsid w:val="00275185"/>
    <w:rsid w:val="00283443"/>
    <w:rsid w:val="002939C6"/>
    <w:rsid w:val="002A111D"/>
    <w:rsid w:val="002A64CF"/>
    <w:rsid w:val="002A71FF"/>
    <w:rsid w:val="002B46E7"/>
    <w:rsid w:val="002C4B83"/>
    <w:rsid w:val="002C5F56"/>
    <w:rsid w:val="0030401D"/>
    <w:rsid w:val="003115E7"/>
    <w:rsid w:val="003141AC"/>
    <w:rsid w:val="00316753"/>
    <w:rsid w:val="0031767F"/>
    <w:rsid w:val="0032035B"/>
    <w:rsid w:val="0032673A"/>
    <w:rsid w:val="003306AA"/>
    <w:rsid w:val="0033367B"/>
    <w:rsid w:val="00335C82"/>
    <w:rsid w:val="00337981"/>
    <w:rsid w:val="00341796"/>
    <w:rsid w:val="00345182"/>
    <w:rsid w:val="0034664D"/>
    <w:rsid w:val="00361AF5"/>
    <w:rsid w:val="003740CE"/>
    <w:rsid w:val="0037413A"/>
    <w:rsid w:val="00383A08"/>
    <w:rsid w:val="00384B7A"/>
    <w:rsid w:val="00387679"/>
    <w:rsid w:val="00390B99"/>
    <w:rsid w:val="0039110A"/>
    <w:rsid w:val="003919B9"/>
    <w:rsid w:val="00394F7D"/>
    <w:rsid w:val="00395150"/>
    <w:rsid w:val="00395EA5"/>
    <w:rsid w:val="003A23BD"/>
    <w:rsid w:val="003A2D98"/>
    <w:rsid w:val="003A5796"/>
    <w:rsid w:val="003B023B"/>
    <w:rsid w:val="003B4F6D"/>
    <w:rsid w:val="003B6849"/>
    <w:rsid w:val="003B71F0"/>
    <w:rsid w:val="003C3296"/>
    <w:rsid w:val="003D4EB2"/>
    <w:rsid w:val="003D5F0B"/>
    <w:rsid w:val="003D7387"/>
    <w:rsid w:val="003E1054"/>
    <w:rsid w:val="003E78D2"/>
    <w:rsid w:val="003E7F3B"/>
    <w:rsid w:val="00403C4D"/>
    <w:rsid w:val="004144E5"/>
    <w:rsid w:val="00416D76"/>
    <w:rsid w:val="0042319A"/>
    <w:rsid w:val="00425B84"/>
    <w:rsid w:val="00432650"/>
    <w:rsid w:val="00433C64"/>
    <w:rsid w:val="00442AF3"/>
    <w:rsid w:val="00446684"/>
    <w:rsid w:val="004507D5"/>
    <w:rsid w:val="004519ED"/>
    <w:rsid w:val="00457471"/>
    <w:rsid w:val="00457E12"/>
    <w:rsid w:val="00463F53"/>
    <w:rsid w:val="00471283"/>
    <w:rsid w:val="0047246C"/>
    <w:rsid w:val="004770F3"/>
    <w:rsid w:val="00496631"/>
    <w:rsid w:val="00496C45"/>
    <w:rsid w:val="004A36B9"/>
    <w:rsid w:val="004A4D36"/>
    <w:rsid w:val="004A659E"/>
    <w:rsid w:val="004C23D0"/>
    <w:rsid w:val="004D2125"/>
    <w:rsid w:val="004D3349"/>
    <w:rsid w:val="004D420F"/>
    <w:rsid w:val="004D4AEE"/>
    <w:rsid w:val="004D5665"/>
    <w:rsid w:val="004E12C8"/>
    <w:rsid w:val="004E5C4C"/>
    <w:rsid w:val="004E63C1"/>
    <w:rsid w:val="004F04E6"/>
    <w:rsid w:val="004F553B"/>
    <w:rsid w:val="005019E3"/>
    <w:rsid w:val="005121B9"/>
    <w:rsid w:val="00520185"/>
    <w:rsid w:val="005211C3"/>
    <w:rsid w:val="00525742"/>
    <w:rsid w:val="00535541"/>
    <w:rsid w:val="0054265C"/>
    <w:rsid w:val="00542E9D"/>
    <w:rsid w:val="00543921"/>
    <w:rsid w:val="00546966"/>
    <w:rsid w:val="00554038"/>
    <w:rsid w:val="0055656D"/>
    <w:rsid w:val="00563C26"/>
    <w:rsid w:val="00571160"/>
    <w:rsid w:val="0058140F"/>
    <w:rsid w:val="00582281"/>
    <w:rsid w:val="00583A60"/>
    <w:rsid w:val="005A6A6D"/>
    <w:rsid w:val="005B616D"/>
    <w:rsid w:val="005C25AC"/>
    <w:rsid w:val="005C339F"/>
    <w:rsid w:val="005D021E"/>
    <w:rsid w:val="005D141C"/>
    <w:rsid w:val="005D400A"/>
    <w:rsid w:val="005D7036"/>
    <w:rsid w:val="005E707C"/>
    <w:rsid w:val="005E77D0"/>
    <w:rsid w:val="005F540A"/>
    <w:rsid w:val="005F6C24"/>
    <w:rsid w:val="005F72C9"/>
    <w:rsid w:val="00605DCE"/>
    <w:rsid w:val="00612662"/>
    <w:rsid w:val="00617515"/>
    <w:rsid w:val="0062011E"/>
    <w:rsid w:val="00620FBE"/>
    <w:rsid w:val="00623CB0"/>
    <w:rsid w:val="00630A6D"/>
    <w:rsid w:val="006570B6"/>
    <w:rsid w:val="006614C7"/>
    <w:rsid w:val="00671B34"/>
    <w:rsid w:val="006801F5"/>
    <w:rsid w:val="006860E9"/>
    <w:rsid w:val="00686C00"/>
    <w:rsid w:val="006918DA"/>
    <w:rsid w:val="0069345E"/>
    <w:rsid w:val="00696A66"/>
    <w:rsid w:val="006977A0"/>
    <w:rsid w:val="006A4C4B"/>
    <w:rsid w:val="006A5DE2"/>
    <w:rsid w:val="006B1438"/>
    <w:rsid w:val="006B45BE"/>
    <w:rsid w:val="006B7D66"/>
    <w:rsid w:val="006C02B7"/>
    <w:rsid w:val="006D0220"/>
    <w:rsid w:val="006D1DC0"/>
    <w:rsid w:val="006D56B1"/>
    <w:rsid w:val="006D6C51"/>
    <w:rsid w:val="006E06FD"/>
    <w:rsid w:val="006E40B6"/>
    <w:rsid w:val="006E60C4"/>
    <w:rsid w:val="006F599A"/>
    <w:rsid w:val="007015D0"/>
    <w:rsid w:val="007076B2"/>
    <w:rsid w:val="00710990"/>
    <w:rsid w:val="007203F8"/>
    <w:rsid w:val="00725CFA"/>
    <w:rsid w:val="00737E42"/>
    <w:rsid w:val="00747236"/>
    <w:rsid w:val="00754ACB"/>
    <w:rsid w:val="0076041C"/>
    <w:rsid w:val="00761A6B"/>
    <w:rsid w:val="007631FD"/>
    <w:rsid w:val="00770282"/>
    <w:rsid w:val="0077070E"/>
    <w:rsid w:val="00772A23"/>
    <w:rsid w:val="00773787"/>
    <w:rsid w:val="00773BD4"/>
    <w:rsid w:val="00776464"/>
    <w:rsid w:val="00781F65"/>
    <w:rsid w:val="00784874"/>
    <w:rsid w:val="00791559"/>
    <w:rsid w:val="007A6304"/>
    <w:rsid w:val="007B24A4"/>
    <w:rsid w:val="007B72ED"/>
    <w:rsid w:val="007C1657"/>
    <w:rsid w:val="007C62F7"/>
    <w:rsid w:val="007D3ECE"/>
    <w:rsid w:val="007D6D56"/>
    <w:rsid w:val="007E05F0"/>
    <w:rsid w:val="007E1324"/>
    <w:rsid w:val="007E38D5"/>
    <w:rsid w:val="007E4B2C"/>
    <w:rsid w:val="007F1A64"/>
    <w:rsid w:val="00801612"/>
    <w:rsid w:val="008017C7"/>
    <w:rsid w:val="00802D90"/>
    <w:rsid w:val="00814635"/>
    <w:rsid w:val="00820CA1"/>
    <w:rsid w:val="00822F0E"/>
    <w:rsid w:val="008273AE"/>
    <w:rsid w:val="00831AFA"/>
    <w:rsid w:val="008406FA"/>
    <w:rsid w:val="00842DA1"/>
    <w:rsid w:val="008446E3"/>
    <w:rsid w:val="008449C0"/>
    <w:rsid w:val="0084639C"/>
    <w:rsid w:val="00847F47"/>
    <w:rsid w:val="0085154B"/>
    <w:rsid w:val="00853E01"/>
    <w:rsid w:val="00856C1E"/>
    <w:rsid w:val="00856F25"/>
    <w:rsid w:val="00861968"/>
    <w:rsid w:val="00864445"/>
    <w:rsid w:val="00866228"/>
    <w:rsid w:val="00872DA2"/>
    <w:rsid w:val="0088067B"/>
    <w:rsid w:val="00880A7A"/>
    <w:rsid w:val="00890572"/>
    <w:rsid w:val="00890608"/>
    <w:rsid w:val="00893202"/>
    <w:rsid w:val="008A48E2"/>
    <w:rsid w:val="008B2F6E"/>
    <w:rsid w:val="008B4269"/>
    <w:rsid w:val="008B60A7"/>
    <w:rsid w:val="008C4092"/>
    <w:rsid w:val="008D3C3F"/>
    <w:rsid w:val="008D5611"/>
    <w:rsid w:val="008D6100"/>
    <w:rsid w:val="008D7CBF"/>
    <w:rsid w:val="008E3569"/>
    <w:rsid w:val="008E4B50"/>
    <w:rsid w:val="008E7CF0"/>
    <w:rsid w:val="008F0DBD"/>
    <w:rsid w:val="008F1C96"/>
    <w:rsid w:val="008F25EE"/>
    <w:rsid w:val="008F3D69"/>
    <w:rsid w:val="008F4C8E"/>
    <w:rsid w:val="00900490"/>
    <w:rsid w:val="00900B68"/>
    <w:rsid w:val="009014B5"/>
    <w:rsid w:val="0090167A"/>
    <w:rsid w:val="00902D82"/>
    <w:rsid w:val="00905F8A"/>
    <w:rsid w:val="00905FDB"/>
    <w:rsid w:val="00910B15"/>
    <w:rsid w:val="00912022"/>
    <w:rsid w:val="00922502"/>
    <w:rsid w:val="00923FDE"/>
    <w:rsid w:val="00936527"/>
    <w:rsid w:val="00936D7B"/>
    <w:rsid w:val="00946650"/>
    <w:rsid w:val="00947D43"/>
    <w:rsid w:val="00951B1A"/>
    <w:rsid w:val="00952D04"/>
    <w:rsid w:val="00975610"/>
    <w:rsid w:val="00980894"/>
    <w:rsid w:val="00984604"/>
    <w:rsid w:val="009A133B"/>
    <w:rsid w:val="009B0054"/>
    <w:rsid w:val="009B46BB"/>
    <w:rsid w:val="009B66BC"/>
    <w:rsid w:val="009C022B"/>
    <w:rsid w:val="009D5ACF"/>
    <w:rsid w:val="009E25BE"/>
    <w:rsid w:val="009E5FAF"/>
    <w:rsid w:val="009F17D4"/>
    <w:rsid w:val="009F7582"/>
    <w:rsid w:val="009F7C66"/>
    <w:rsid w:val="00A00EF3"/>
    <w:rsid w:val="00A00F0B"/>
    <w:rsid w:val="00A03C23"/>
    <w:rsid w:val="00A05E15"/>
    <w:rsid w:val="00A078FC"/>
    <w:rsid w:val="00A14F35"/>
    <w:rsid w:val="00A15B21"/>
    <w:rsid w:val="00A1679B"/>
    <w:rsid w:val="00A20F3E"/>
    <w:rsid w:val="00A22227"/>
    <w:rsid w:val="00A44474"/>
    <w:rsid w:val="00A47510"/>
    <w:rsid w:val="00A5090C"/>
    <w:rsid w:val="00A53B1D"/>
    <w:rsid w:val="00A61949"/>
    <w:rsid w:val="00A62859"/>
    <w:rsid w:val="00A64098"/>
    <w:rsid w:val="00A71305"/>
    <w:rsid w:val="00A71D5F"/>
    <w:rsid w:val="00A74DDB"/>
    <w:rsid w:val="00A8044E"/>
    <w:rsid w:val="00A82F66"/>
    <w:rsid w:val="00A84A98"/>
    <w:rsid w:val="00A85019"/>
    <w:rsid w:val="00A863A1"/>
    <w:rsid w:val="00A92D0B"/>
    <w:rsid w:val="00A92E53"/>
    <w:rsid w:val="00A95AB6"/>
    <w:rsid w:val="00A97B5A"/>
    <w:rsid w:val="00AA0F39"/>
    <w:rsid w:val="00AA2574"/>
    <w:rsid w:val="00AB165B"/>
    <w:rsid w:val="00AB1F61"/>
    <w:rsid w:val="00AB38CF"/>
    <w:rsid w:val="00AB4A21"/>
    <w:rsid w:val="00AB5DC9"/>
    <w:rsid w:val="00AC347E"/>
    <w:rsid w:val="00AC6F32"/>
    <w:rsid w:val="00AD69AF"/>
    <w:rsid w:val="00AE26B0"/>
    <w:rsid w:val="00AE5804"/>
    <w:rsid w:val="00AF3245"/>
    <w:rsid w:val="00AF40A0"/>
    <w:rsid w:val="00B01400"/>
    <w:rsid w:val="00B11958"/>
    <w:rsid w:val="00B1674B"/>
    <w:rsid w:val="00B17790"/>
    <w:rsid w:val="00B2072F"/>
    <w:rsid w:val="00B24515"/>
    <w:rsid w:val="00B26ECE"/>
    <w:rsid w:val="00B327E6"/>
    <w:rsid w:val="00B37F5A"/>
    <w:rsid w:val="00B4127D"/>
    <w:rsid w:val="00B414DD"/>
    <w:rsid w:val="00B442E2"/>
    <w:rsid w:val="00B470F1"/>
    <w:rsid w:val="00B502C8"/>
    <w:rsid w:val="00B61D18"/>
    <w:rsid w:val="00B80A39"/>
    <w:rsid w:val="00B82683"/>
    <w:rsid w:val="00B8421D"/>
    <w:rsid w:val="00B95E48"/>
    <w:rsid w:val="00BC09CF"/>
    <w:rsid w:val="00BC1CFC"/>
    <w:rsid w:val="00BC2355"/>
    <w:rsid w:val="00BE481A"/>
    <w:rsid w:val="00BE77B1"/>
    <w:rsid w:val="00BF4CC2"/>
    <w:rsid w:val="00C0590E"/>
    <w:rsid w:val="00C120D5"/>
    <w:rsid w:val="00C128F8"/>
    <w:rsid w:val="00C167DB"/>
    <w:rsid w:val="00C16D13"/>
    <w:rsid w:val="00C21911"/>
    <w:rsid w:val="00C226EA"/>
    <w:rsid w:val="00C27A26"/>
    <w:rsid w:val="00C318ED"/>
    <w:rsid w:val="00C32A6D"/>
    <w:rsid w:val="00C33F3F"/>
    <w:rsid w:val="00C346AD"/>
    <w:rsid w:val="00C36751"/>
    <w:rsid w:val="00C45669"/>
    <w:rsid w:val="00C45960"/>
    <w:rsid w:val="00C51E44"/>
    <w:rsid w:val="00C524B7"/>
    <w:rsid w:val="00C534A7"/>
    <w:rsid w:val="00C56225"/>
    <w:rsid w:val="00C56ABB"/>
    <w:rsid w:val="00C67BC2"/>
    <w:rsid w:val="00C74789"/>
    <w:rsid w:val="00C8031C"/>
    <w:rsid w:val="00C81A51"/>
    <w:rsid w:val="00C82369"/>
    <w:rsid w:val="00C846AC"/>
    <w:rsid w:val="00C93C01"/>
    <w:rsid w:val="00CA0C38"/>
    <w:rsid w:val="00CA57A4"/>
    <w:rsid w:val="00CA7F7B"/>
    <w:rsid w:val="00CB1DF9"/>
    <w:rsid w:val="00CB1E22"/>
    <w:rsid w:val="00CB448F"/>
    <w:rsid w:val="00CB525C"/>
    <w:rsid w:val="00CC1158"/>
    <w:rsid w:val="00CC239E"/>
    <w:rsid w:val="00CC3BDA"/>
    <w:rsid w:val="00CD0B39"/>
    <w:rsid w:val="00CD48AC"/>
    <w:rsid w:val="00CE22DC"/>
    <w:rsid w:val="00CF0B91"/>
    <w:rsid w:val="00D1269C"/>
    <w:rsid w:val="00D150C7"/>
    <w:rsid w:val="00D2424B"/>
    <w:rsid w:val="00D40CC8"/>
    <w:rsid w:val="00D43E58"/>
    <w:rsid w:val="00D470B6"/>
    <w:rsid w:val="00D51FBF"/>
    <w:rsid w:val="00D548EE"/>
    <w:rsid w:val="00D6007E"/>
    <w:rsid w:val="00D60846"/>
    <w:rsid w:val="00D626D9"/>
    <w:rsid w:val="00D62758"/>
    <w:rsid w:val="00D658B0"/>
    <w:rsid w:val="00D66D67"/>
    <w:rsid w:val="00D6799B"/>
    <w:rsid w:val="00D70C28"/>
    <w:rsid w:val="00D73456"/>
    <w:rsid w:val="00D74BC2"/>
    <w:rsid w:val="00D75B72"/>
    <w:rsid w:val="00D77A6C"/>
    <w:rsid w:val="00D82AFC"/>
    <w:rsid w:val="00D86EC2"/>
    <w:rsid w:val="00D87E16"/>
    <w:rsid w:val="00D96D5B"/>
    <w:rsid w:val="00D9763D"/>
    <w:rsid w:val="00DA0E49"/>
    <w:rsid w:val="00DA36FB"/>
    <w:rsid w:val="00DA4872"/>
    <w:rsid w:val="00DC06A4"/>
    <w:rsid w:val="00DC668C"/>
    <w:rsid w:val="00DF0734"/>
    <w:rsid w:val="00DF2847"/>
    <w:rsid w:val="00DF5CAE"/>
    <w:rsid w:val="00DF7E68"/>
    <w:rsid w:val="00E05D63"/>
    <w:rsid w:val="00E10A4F"/>
    <w:rsid w:val="00E11107"/>
    <w:rsid w:val="00E23A4B"/>
    <w:rsid w:val="00E40317"/>
    <w:rsid w:val="00E512F8"/>
    <w:rsid w:val="00E527EA"/>
    <w:rsid w:val="00E53508"/>
    <w:rsid w:val="00E54613"/>
    <w:rsid w:val="00E570D5"/>
    <w:rsid w:val="00E60F3A"/>
    <w:rsid w:val="00E67DAA"/>
    <w:rsid w:val="00E71DCA"/>
    <w:rsid w:val="00E74E1F"/>
    <w:rsid w:val="00E770CB"/>
    <w:rsid w:val="00E7738C"/>
    <w:rsid w:val="00E8795C"/>
    <w:rsid w:val="00E906FF"/>
    <w:rsid w:val="00EA0B2E"/>
    <w:rsid w:val="00EA3A8B"/>
    <w:rsid w:val="00EA42E3"/>
    <w:rsid w:val="00EA6ABE"/>
    <w:rsid w:val="00EC5580"/>
    <w:rsid w:val="00EE3315"/>
    <w:rsid w:val="00EE7638"/>
    <w:rsid w:val="00EE7F2B"/>
    <w:rsid w:val="00EF0C78"/>
    <w:rsid w:val="00EF4A0A"/>
    <w:rsid w:val="00F02A96"/>
    <w:rsid w:val="00F03A81"/>
    <w:rsid w:val="00F05BB6"/>
    <w:rsid w:val="00F100E6"/>
    <w:rsid w:val="00F10723"/>
    <w:rsid w:val="00F23703"/>
    <w:rsid w:val="00F26060"/>
    <w:rsid w:val="00F313DB"/>
    <w:rsid w:val="00F40AD7"/>
    <w:rsid w:val="00F40FC7"/>
    <w:rsid w:val="00F41EBD"/>
    <w:rsid w:val="00F43CEA"/>
    <w:rsid w:val="00F44668"/>
    <w:rsid w:val="00F44AAC"/>
    <w:rsid w:val="00F46399"/>
    <w:rsid w:val="00F56E4C"/>
    <w:rsid w:val="00F578DF"/>
    <w:rsid w:val="00F62235"/>
    <w:rsid w:val="00F65058"/>
    <w:rsid w:val="00F82F04"/>
    <w:rsid w:val="00F84708"/>
    <w:rsid w:val="00FA4E7E"/>
    <w:rsid w:val="00FB09D0"/>
    <w:rsid w:val="00FB4D9F"/>
    <w:rsid w:val="00FB6D6B"/>
    <w:rsid w:val="00FB7E72"/>
    <w:rsid w:val="00FC0A29"/>
    <w:rsid w:val="00FC201A"/>
    <w:rsid w:val="00FC36D1"/>
    <w:rsid w:val="00FC4B02"/>
    <w:rsid w:val="00FD1F96"/>
    <w:rsid w:val="00FE68E8"/>
    <w:rsid w:val="00FF13E3"/>
    <w:rsid w:val="01E74195"/>
    <w:rsid w:val="191928CB"/>
    <w:rsid w:val="197F72D5"/>
    <w:rsid w:val="2D05219B"/>
    <w:rsid w:val="31DC7DE2"/>
    <w:rsid w:val="385957B6"/>
    <w:rsid w:val="392C1EE9"/>
    <w:rsid w:val="3F07575F"/>
    <w:rsid w:val="3F6E4C36"/>
    <w:rsid w:val="40C073F9"/>
    <w:rsid w:val="4B106581"/>
    <w:rsid w:val="4DD70B2F"/>
    <w:rsid w:val="53C72566"/>
    <w:rsid w:val="57C90ACC"/>
    <w:rsid w:val="65174B84"/>
    <w:rsid w:val="6987384B"/>
    <w:rsid w:val="698A01A5"/>
    <w:rsid w:val="6A6374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0">
    <w:name w:val="fontstyle01"/>
    <w:basedOn w:val="6"/>
    <w:uiPriority w:val="0"/>
    <w:rPr>
      <w:rFonts w:hint="default" w:ascii="Times New Roman" w:hAnsi="Times New Roman" w:cs="Times New Roman"/>
      <w:color w:val="000000"/>
      <w:sz w:val="22"/>
      <w:szCs w:val="22"/>
    </w:rPr>
  </w:style>
  <w:style w:type="paragraph" w:customStyle="1" w:styleId="11">
    <w:name w:val="Defaul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12">
    <w:name w:val="List Paragraph"/>
    <w:basedOn w:val="1"/>
    <w:uiPriority w:val="99"/>
    <w:pPr>
      <w:ind w:firstLine="420" w:firstLineChars="200"/>
    </w:pPr>
  </w:style>
  <w:style w:type="character" w:customStyle="1" w:styleId="13">
    <w:name w:val="fontstyle21"/>
    <w:basedOn w:val="6"/>
    <w:qFormat/>
    <w:uiPriority w:val="0"/>
    <w:rPr>
      <w:rFonts w:hint="default" w:ascii="Times New Roman" w:hAnsi="Times New Roman" w:cs="Times New Roman"/>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BD7F0-41A8-4FCB-B7B1-02AAF65BAB44}">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9</Pages>
  <Words>705</Words>
  <Characters>4025</Characters>
  <Lines>33</Lines>
  <Paragraphs>9</Paragraphs>
  <TotalTime>239</TotalTime>
  <ScaleCrop>false</ScaleCrop>
  <LinksUpToDate>false</LinksUpToDate>
  <CharactersWithSpaces>4721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2020-06-03T03:48:00Z</dcterms:created>
  <dc:creator>李雨虹</dc:creator>
  <cp:lastModifiedBy>Hy</cp:lastModifiedBy>
  <cp:lastPrinted>2019-04-24T03:24:00Z</cp:lastPrinted>
  <dcterms:modified xsi:type="dcterms:W3CDTF">2020-07-07T01:39:20Z</dcterms:modified>
  <dc:title>本次检验项目</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