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食品中污染物限量》（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2762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</w:t>
      </w:r>
      <w:r>
        <w:rPr>
          <w:rFonts w:hint="eastAsia" w:ascii="仿宋_GB2312" w:eastAsia="仿宋_GB2312"/>
          <w:color w:val="000000"/>
          <w:sz w:val="32"/>
          <w:szCs w:val="32"/>
        </w:rPr>
        <w:t>全国家标准 食品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中农药最大残留限量》（</w:t>
      </w:r>
      <w:r>
        <w:rPr>
          <w:rFonts w:hint="eastAsia" w:ascii="仿宋_GB2312" w:eastAsia="仿宋_GB2312"/>
          <w:color w:val="000000"/>
          <w:sz w:val="32"/>
          <w:szCs w:val="32"/>
        </w:rPr>
        <w:t>GB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、《食品动物中禁止使用的药品及其他化合物清单 》（农业农村部公告 第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250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号）、《动物性食品中兽药最高残留限量》（农业部公告 第 235 号）、《食品安全国家标准 食品中兽药最大残留限量》（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31650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）、《在食品动物中停止使用洛美沙星、培氟沙星、氧氟沙星、诺氟沙星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4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种兽药的决定》（农业部公告 第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2292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号）、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豆芽卫生标准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22556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国家食品药品监督管理总局农业部国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家卫生和计划生育委员会关于豆芽生产过程中禁止使用 6-苄基腺嘌呤等物质的公告（2015 年第 11 号）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1、豆芽检验项目包括4-氯苯氧乙酸钠（以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4-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氯苯氧乙酸计）、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6-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苄基腺嘌呤（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6-BA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 亚硫酸盐（以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SO2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计）、铅。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2、菠菜检验项目包括毒死蜱、氧乐果、阿维菌素、氟虫腈、克百威、甲拌磷。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3、贝类检验项目包括铅（以 Pb 计）、镉（以 Cd 计）、甲基汞（以 Hg 计）、无机砷（以 As 计）、铬（以 Cr 计）、多氯联苯、氯霉素、呋喃唑酮代谢物、呋喃它酮代谢物、呋喃西林代谢物、呋喃妥因代谢物、恩诺沙星、磺胺类（总量）。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4、海水鱼检验项目包括铅（以 Pb 计）、镉（以 Cd 计）、甲基汞（以 Hg 计）、无机砷（以 As 计）、铬（以 Cr 计）、多氯联苯、孔雀石绿、氯霉素、呋喃唑酮代谢物、呋喃它酮代谢物、 呋喃西林代谢物、呋喃妥因代谢物、恩诺沙星、氧氟沙星、地西泮。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5、海水虾检验项目包括铅（以 Pb 计）、镉（以 Cd 计）、甲基汞（以 Hg 计）、无机砷（以 As 计）、铬（以 Cr 计）、多氯联苯、氯霉素、呋喃唑酮代谢物、呋喃它酮代谢物、呋喃西林代谢物、呋喃妥因代谢物、恩诺沙星、磺胺类（总量）。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6、海水蟹检验项目包括铅（以 Pb 计）、镉（以 Cd 计）、甲基汞（以 Hg 计）、无机砷（以 As 计）、铬（以 Cr 计）、多氯联苯、氯霉素、呋喃唑酮代谢物、呋喃它酮代谢物、呋喃西林代谢物、呋喃妥因代谢物、恩诺沙星、磺胺类（总量）。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7、淡水鱼检验项目包括铅（以 Pb 计）、镉（以 Cd 计）、甲基汞（以 Hg 计）、无机砷（以 As 计）、铬（以 Cr 计）、多氯联苯、孔雀石绿、氯霉素、呋喃唑酮代谢物、呋喃它酮代谢物、呋喃西林代谢物、呋喃妥因代谢物、恩诺沙星、氧氟沙星、地西泮、四环素、金霉素、土霉素、磺胺类（总量）。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8、淡水虾检验项目包括铅（以 Pb 计）、镉（以 Cd 计）、甲基汞（以 H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 计）、无机砷（以 As 计）、铬（以 Cr 计）、多氯联苯、氯霉素、呋喃唑酮代谢物、呋喃它酮代谢物、呋喃西林代谢物、呋喃妥因代谢物、恩诺沙星、磺胺类（总量）、四环素、金霉素。</w:t>
      </w:r>
    </w:p>
    <w:sectPr>
      <w:footerReference r:id="rId4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paragraph" w:styleId="4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4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未定义</cp:lastModifiedBy>
  <cp:lastPrinted>2019-06-06T07:48:00Z</cp:lastPrinted>
  <dcterms:modified xsi:type="dcterms:W3CDTF">2020-08-13T01:46:35Z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