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保健食品备案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剂型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凝胶糖果的技术要求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（2020年版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</w:rPr>
        <w:t>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一、凝胶糖果概述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凝胶糖果是以食糖或糖浆或甜味剂、食用胶（或淀粉）等为主要原料，经相关工艺制成具有弹性和咀嚼性的糖果。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二、凝胶糖果产品说明书有关内容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以下</w:t>
      </w:r>
      <w:r>
        <w:rPr>
          <w:rFonts w:ascii="仿宋_GB2312" w:eastAsia="仿宋_GB2312"/>
          <w:sz w:val="32"/>
          <w:szCs w:val="32"/>
        </w:rPr>
        <w:t>内容仅</w:t>
      </w:r>
      <w:r>
        <w:rPr>
          <w:rFonts w:hint="eastAsia" w:ascii="仿宋_GB2312" w:eastAsia="仿宋_GB2312"/>
          <w:sz w:val="32"/>
          <w:szCs w:val="32"/>
        </w:rPr>
        <w:t>针对凝胶糖果食品形态规定</w:t>
      </w:r>
      <w:r>
        <w:rPr>
          <w:rFonts w:ascii="仿宋_GB2312" w:eastAsia="仿宋_GB2312"/>
          <w:sz w:val="32"/>
          <w:szCs w:val="32"/>
        </w:rPr>
        <w:t>了</w:t>
      </w:r>
      <w:r>
        <w:rPr>
          <w:rFonts w:hint="eastAsia" w:ascii="仿宋_GB2312" w:eastAsia="仿宋_GB2312"/>
          <w:sz w:val="32"/>
          <w:szCs w:val="32"/>
        </w:rPr>
        <w:t>需要</w:t>
      </w:r>
      <w:r>
        <w:rPr>
          <w:rFonts w:ascii="仿宋_GB2312" w:eastAsia="仿宋_GB2312"/>
          <w:sz w:val="32"/>
          <w:szCs w:val="32"/>
        </w:rPr>
        <w:t>满足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有关要求</w:t>
      </w:r>
      <w:r>
        <w:rPr>
          <w:rFonts w:hint="eastAsia" w:ascii="仿宋_GB2312" w:eastAsia="仿宋_GB2312"/>
          <w:sz w:val="32"/>
          <w:szCs w:val="32"/>
        </w:rPr>
        <w:t>，不涉及</w:t>
      </w:r>
      <w:r>
        <w:rPr>
          <w:rFonts w:ascii="仿宋_GB2312" w:eastAsia="仿宋_GB2312"/>
          <w:sz w:val="32"/>
          <w:szCs w:val="32"/>
        </w:rPr>
        <w:t>使用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原料</w:t>
      </w:r>
      <w:r>
        <w:rPr>
          <w:rFonts w:hint="eastAsia" w:ascii="仿宋_GB2312" w:eastAsia="仿宋_GB2312"/>
          <w:sz w:val="32"/>
          <w:szCs w:val="32"/>
        </w:rPr>
        <w:t>在制成</w:t>
      </w:r>
      <w:r>
        <w:rPr>
          <w:rFonts w:ascii="仿宋_GB2312" w:eastAsia="仿宋_GB2312"/>
          <w:sz w:val="32"/>
          <w:szCs w:val="32"/>
        </w:rPr>
        <w:t>产品时</w:t>
      </w:r>
      <w:r>
        <w:rPr>
          <w:rFonts w:hint="eastAsia" w:ascii="仿宋_GB2312" w:eastAsia="仿宋_GB2312"/>
          <w:sz w:val="32"/>
          <w:szCs w:val="32"/>
        </w:rPr>
        <w:t>还</w:t>
      </w:r>
      <w:r>
        <w:rPr>
          <w:rFonts w:ascii="仿宋_GB2312" w:eastAsia="仿宋_GB2312"/>
          <w:sz w:val="32"/>
          <w:szCs w:val="32"/>
        </w:rPr>
        <w:t>需</w:t>
      </w:r>
      <w:r>
        <w:rPr>
          <w:rFonts w:hint="eastAsia" w:ascii="仿宋_GB2312" w:eastAsia="仿宋_GB2312"/>
          <w:sz w:val="32"/>
          <w:szCs w:val="32"/>
        </w:rPr>
        <w:t>要</w:t>
      </w:r>
      <w:r>
        <w:rPr>
          <w:rFonts w:ascii="仿宋_GB2312" w:eastAsia="仿宋_GB2312"/>
          <w:sz w:val="32"/>
          <w:szCs w:val="32"/>
        </w:rPr>
        <w:t>符合的其他</w:t>
      </w:r>
      <w:r>
        <w:rPr>
          <w:rFonts w:hint="eastAsia" w:ascii="仿宋_GB2312" w:eastAsia="仿宋_GB2312"/>
          <w:sz w:val="32"/>
          <w:szCs w:val="32"/>
        </w:rPr>
        <w:t>规定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产品说明书中有关内容要求如下：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【适宜人群】4岁以上人群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【不适宜人群】3岁以下人群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【食用量及食用方法】每日最大食用量为2</w:t>
      </w:r>
      <w:r>
        <w:rPr>
          <w:rFonts w:ascii="仿宋_GB2312" w:eastAsia="仿宋_GB2312"/>
          <w:sz w:val="32"/>
          <w:szCs w:val="32"/>
        </w:rPr>
        <w:t>0g</w:t>
      </w:r>
      <w:r>
        <w:rPr>
          <w:rFonts w:hint="eastAsia" w:ascii="仿宋_GB2312" w:eastAsia="仿宋_GB2312"/>
          <w:sz w:val="32"/>
          <w:szCs w:val="32"/>
        </w:rPr>
        <w:t>；食用方法为“应充分咀嚼后服用”。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【规格】每</w:t>
      </w:r>
      <w:r>
        <w:rPr>
          <w:rFonts w:ascii="仿宋_GB2312" w:eastAsia="仿宋_GB2312"/>
          <w:sz w:val="32"/>
          <w:szCs w:val="32"/>
        </w:rPr>
        <w:t>粒不超过</w:t>
      </w:r>
      <w:r>
        <w:rPr>
          <w:rFonts w:hint="eastAsia" w:ascii="仿宋_GB2312" w:eastAsia="仿宋_GB2312"/>
          <w:sz w:val="32"/>
          <w:szCs w:val="32"/>
        </w:rPr>
        <w:t>6g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【保质期】不超过24个月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【注意事项】请勿吞服。食用本产品的人群应当具备有咀嚼固体食物的能力。同时对于适宜人群含有“1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岁以下”的，建议增加“应在成人监督下充分咀嚼食用”的提示。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三、凝胶糖果产品技术要求的指标设定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以下内容仅针对凝胶糖果食品形态规定了需要满足的有关要求，不涉及使用的原料在制成产品时还需要符合的其他规定。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产品技术要求有关内容要求如下：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【感官要求】</w:t>
      </w:r>
    </w:p>
    <w:tbl>
      <w:tblPr>
        <w:tblStyle w:val="4"/>
        <w:tblW w:w="8946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项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7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色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泽</w:t>
            </w:r>
          </w:p>
        </w:tc>
        <w:tc>
          <w:tcPr>
            <w:tcW w:w="7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填写</w:t>
            </w:r>
            <w:r>
              <w:rPr>
                <w:rFonts w:hint="eastAsia" w:ascii="仿宋_GB2312" w:eastAsia="仿宋_GB2312"/>
                <w:sz w:val="32"/>
                <w:szCs w:val="32"/>
              </w:rPr>
              <w:t>要求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符合相应产品的外观特性</w:t>
            </w:r>
            <w:r>
              <w:rPr>
                <w:rFonts w:ascii="仿宋_GB2312" w:eastAsia="仿宋_GB2312"/>
                <w:sz w:val="32"/>
                <w:szCs w:val="32"/>
              </w:rPr>
              <w:t>,具有</w:t>
            </w:r>
            <w:r>
              <w:rPr>
                <w:rFonts w:hint="eastAsia" w:ascii="仿宋_GB2312" w:eastAsia="仿宋_GB2312"/>
                <w:sz w:val="32"/>
                <w:szCs w:val="32"/>
              </w:rPr>
              <w:t>品种应有</w:t>
            </w:r>
            <w:r>
              <w:rPr>
                <w:rFonts w:ascii="仿宋_GB2312" w:eastAsia="仿宋_GB2312"/>
                <w:sz w:val="32"/>
                <w:szCs w:val="32"/>
              </w:rPr>
              <w:t>的色泽。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滋味、气味</w:t>
            </w:r>
          </w:p>
        </w:tc>
        <w:tc>
          <w:tcPr>
            <w:tcW w:w="7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填写</w:t>
            </w:r>
            <w:r>
              <w:rPr>
                <w:rFonts w:ascii="仿宋_GB2312" w:eastAsia="仿宋_GB2312"/>
                <w:sz w:val="32"/>
                <w:szCs w:val="32"/>
              </w:rPr>
              <w:t>要求：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具有产品应有的气味和滋味</w:t>
            </w:r>
            <w:r>
              <w:rPr>
                <w:rFonts w:ascii="仿宋_GB2312" w:eastAsia="仿宋_GB2312"/>
                <w:sz w:val="32"/>
                <w:szCs w:val="32"/>
              </w:rPr>
              <w:t>,无异</w:t>
            </w:r>
            <w:r>
              <w:rPr>
                <w:rFonts w:hint="eastAsia" w:ascii="仿宋_GB2312" w:eastAsia="仿宋_GB2312"/>
                <w:sz w:val="32"/>
                <w:szCs w:val="32"/>
              </w:rPr>
              <w:t>臭</w:t>
            </w:r>
            <w:r>
              <w:rPr>
                <w:rFonts w:ascii="仿宋_GB2312" w:eastAsia="仿宋_GB2312"/>
                <w:sz w:val="32"/>
                <w:szCs w:val="32"/>
              </w:rPr>
              <w:t>,无异味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状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态</w:t>
            </w:r>
          </w:p>
        </w:tc>
        <w:tc>
          <w:tcPr>
            <w:tcW w:w="7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块形较完整，大小基本一致，无明显变形，无黏结。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此外</w:t>
            </w:r>
            <w:r>
              <w:rPr>
                <w:rFonts w:ascii="仿宋_GB2312" w:eastAsia="仿宋_GB2312"/>
                <w:sz w:val="32"/>
                <w:szCs w:val="32"/>
              </w:rPr>
              <w:t>，对于不同胶型</w:t>
            </w:r>
            <w:r>
              <w:rPr>
                <w:rFonts w:hint="eastAsia" w:ascii="仿宋_GB2312" w:eastAsia="仿宋_GB2312"/>
                <w:sz w:val="32"/>
                <w:szCs w:val="32"/>
              </w:rPr>
              <w:t>应</w:t>
            </w:r>
            <w:r>
              <w:rPr>
                <w:rFonts w:ascii="仿宋_GB2312" w:eastAsia="仿宋_GB2312"/>
                <w:sz w:val="32"/>
                <w:szCs w:val="32"/>
              </w:rPr>
              <w:t>符合以下要求：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植物胶型：略有弹性，有咀嚼性。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动物</w:t>
            </w:r>
            <w:r>
              <w:rPr>
                <w:rFonts w:ascii="仿宋_GB2312" w:eastAsia="仿宋_GB2312"/>
                <w:sz w:val="32"/>
                <w:szCs w:val="32"/>
              </w:rPr>
              <w:t>胶型：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有弹性和咀嚼性，无皱皮。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淀粉型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口感韧性，略有咀嚼性，无淀粉裹筋现象，以淀粉为原料的，表面可有少量均匀熟淀粉，具有弹性和韧性。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混合胶型：有</w:t>
            </w:r>
            <w:r>
              <w:rPr>
                <w:rFonts w:ascii="仿宋_GB2312" w:eastAsia="仿宋_GB2312"/>
                <w:sz w:val="32"/>
                <w:szCs w:val="32"/>
              </w:rPr>
              <w:t>弹性和咀嚼性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夹心型：</w:t>
            </w:r>
            <w:r>
              <w:rPr>
                <w:rFonts w:ascii="仿宋_GB2312" w:eastAsia="仿宋_GB2312"/>
                <w:sz w:val="32"/>
                <w:szCs w:val="32"/>
              </w:rPr>
              <w:t>有弹性和咀嚼性；密闭的夹心型无馅心外漏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包衣、包衣抛光型：</w:t>
            </w:r>
            <w:r>
              <w:rPr>
                <w:rFonts w:ascii="仿宋_GB2312" w:eastAsia="仿宋_GB2312"/>
                <w:sz w:val="32"/>
                <w:szCs w:val="32"/>
              </w:rPr>
              <w:t>包衣较完整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其他型：</w:t>
            </w:r>
            <w:r>
              <w:rPr>
                <w:rFonts w:ascii="仿宋_GB2312" w:eastAsia="仿宋_GB2312"/>
                <w:sz w:val="32"/>
                <w:szCs w:val="32"/>
              </w:rPr>
              <w:t>符合品种应有的状态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【理化指标】</w:t>
      </w:r>
    </w:p>
    <w:tbl>
      <w:tblPr>
        <w:tblStyle w:val="4"/>
        <w:tblW w:w="8957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2"/>
        <w:gridCol w:w="4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项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48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铅（以</w:t>
            </w:r>
            <w:r>
              <w:rPr>
                <w:rFonts w:ascii="仿宋_GB2312" w:eastAsia="仿宋_GB2312"/>
                <w:sz w:val="32"/>
                <w:szCs w:val="32"/>
              </w:rPr>
              <w:t>Pb计），mg/kg</w:t>
            </w:r>
          </w:p>
        </w:tc>
        <w:tc>
          <w:tcPr>
            <w:tcW w:w="48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仿宋_GB2312" w:eastAsia="仿宋_GB2312"/>
                <w:sz w:val="32"/>
                <w:szCs w:val="32"/>
              </w:rPr>
              <w:t>0.5</w:t>
            </w:r>
            <w:r>
              <w:rPr>
                <w:rFonts w:ascii="仿宋_GB2312" w:eastAsia="仿宋_GB2312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0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总砷（以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As计），mg/kg </w:t>
            </w:r>
          </w:p>
        </w:tc>
        <w:tc>
          <w:tcPr>
            <w:tcW w:w="48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仿宋_GB2312" w:eastAsia="仿宋_GB2312"/>
                <w:sz w:val="32"/>
                <w:szCs w:val="32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总汞（以</w:t>
            </w:r>
            <w:r>
              <w:rPr>
                <w:rFonts w:ascii="仿宋_GB2312" w:eastAsia="仿宋_GB2312"/>
                <w:sz w:val="32"/>
                <w:szCs w:val="32"/>
              </w:rPr>
              <w:t>Hg计），mg/kg</w:t>
            </w:r>
          </w:p>
        </w:tc>
        <w:tc>
          <w:tcPr>
            <w:tcW w:w="48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仿宋_GB2312" w:eastAsia="仿宋_GB2312"/>
                <w:sz w:val="32"/>
                <w:szCs w:val="3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 xml:space="preserve">干燥失重，g/100g   </w:t>
            </w:r>
          </w:p>
        </w:tc>
        <w:tc>
          <w:tcPr>
            <w:tcW w:w="48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植物胶型：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eastAsia="仿宋_GB2312"/>
                <w:sz w:val="32"/>
                <w:szCs w:val="32"/>
              </w:rPr>
              <w:t>18.0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动物</w:t>
            </w:r>
            <w:r>
              <w:rPr>
                <w:rFonts w:ascii="仿宋_GB2312" w:eastAsia="仿宋_GB2312"/>
                <w:sz w:val="32"/>
                <w:szCs w:val="32"/>
              </w:rPr>
              <w:t>胶型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eastAsia="仿宋_GB2312"/>
                <w:sz w:val="32"/>
                <w:szCs w:val="32"/>
              </w:rPr>
              <w:t>20.0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淀粉型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eastAsia="仿宋_GB2312"/>
                <w:sz w:val="32"/>
                <w:szCs w:val="32"/>
              </w:rPr>
              <w:t>18.0</w:t>
            </w:r>
          </w:p>
          <w:p>
            <w:pPr>
              <w:keepNext w:val="0"/>
              <w:keepLines w:val="0"/>
              <w:pageBreakBefore w:val="0"/>
              <w:tabs>
                <w:tab w:val="left" w:pos="27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混合型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eastAsia="仿宋_GB2312"/>
                <w:sz w:val="32"/>
                <w:szCs w:val="32"/>
              </w:rPr>
              <w:t>35.0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夹心</w:t>
            </w:r>
            <w:r>
              <w:rPr>
                <w:rFonts w:ascii="仿宋_GB2312" w:eastAsia="仿宋_GB2312"/>
                <w:sz w:val="32"/>
                <w:szCs w:val="32"/>
              </w:rPr>
              <w:t>型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sz w:val="32"/>
                <w:szCs w:val="32"/>
              </w:rPr>
              <w:t>包衣</w:t>
            </w:r>
            <w:r>
              <w:rPr>
                <w:rFonts w:hint="eastAsia" w:ascii="仿宋_GB2312" w:eastAsia="仿宋_GB2312"/>
                <w:sz w:val="32"/>
                <w:szCs w:val="32"/>
              </w:rPr>
              <w:t>和</w:t>
            </w:r>
            <w:r>
              <w:rPr>
                <w:rFonts w:ascii="仿宋_GB2312" w:eastAsia="仿宋_GB2312"/>
                <w:sz w:val="32"/>
                <w:szCs w:val="32"/>
              </w:rPr>
              <w:t>包衣抛光型：符合主</w:t>
            </w:r>
            <w:r>
              <w:rPr>
                <w:rFonts w:hint="eastAsia" w:ascii="仿宋_GB2312" w:eastAsia="仿宋_GB2312"/>
                <w:sz w:val="32"/>
                <w:szCs w:val="32"/>
              </w:rPr>
              <w:t>体</w:t>
            </w:r>
            <w:r>
              <w:rPr>
                <w:rFonts w:ascii="仿宋_GB2312" w:eastAsia="仿宋_GB2312"/>
                <w:sz w:val="32"/>
                <w:szCs w:val="32"/>
              </w:rPr>
              <w:t>糖果的要求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</w:t>
            </w:r>
            <w:r>
              <w:rPr>
                <w:rFonts w:ascii="仿宋_GB2312" w:eastAsia="仿宋_GB2312"/>
                <w:sz w:val="32"/>
                <w:szCs w:val="32"/>
              </w:rPr>
              <w:t>胶型：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仿宋_GB2312" w:eastAsia="仿宋_GB2312"/>
                <w:sz w:val="32"/>
                <w:szCs w:val="32"/>
              </w:rPr>
              <w:t>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eastAsia="仿宋_GB2312" w:hAnsiTheme="minorHAnsi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HAnsi"/>
                <w:sz w:val="32"/>
                <w:szCs w:val="32"/>
              </w:rPr>
              <w:t>还原糖（以葡萄糖计）</w:t>
            </w:r>
            <w:r>
              <w:rPr>
                <w:rFonts w:hint="eastAsia" w:ascii="仿宋_GB2312" w:eastAsia="仿宋_GB2312" w:hAnsiTheme="minorHAnsi"/>
                <w:sz w:val="32"/>
                <w:szCs w:val="32"/>
                <w:lang w:val="en-US" w:eastAsia="zh-CN"/>
              </w:rPr>
              <w:t>,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HAnsi"/>
                <w:sz w:val="32"/>
                <w:szCs w:val="32"/>
              </w:rPr>
              <w:t xml:space="preserve">g/100g </w:t>
            </w:r>
          </w:p>
        </w:tc>
        <w:tc>
          <w:tcPr>
            <w:tcW w:w="48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≥</w:t>
            </w:r>
            <w:r>
              <w:rPr>
                <w:rFonts w:hint="eastAsia" w:ascii="仿宋_GB2312" w:eastAsia="仿宋_GB2312"/>
                <w:sz w:val="32"/>
                <w:szCs w:val="32"/>
              </w:rPr>
              <w:t>10.0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夹心</w:t>
            </w:r>
            <w:r>
              <w:rPr>
                <w:rFonts w:ascii="仿宋_GB2312" w:eastAsia="仿宋_GB2312"/>
                <w:sz w:val="32"/>
                <w:szCs w:val="32"/>
              </w:rPr>
              <w:t>型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eastAsia="仿宋_GB2312"/>
                <w:sz w:val="32"/>
                <w:szCs w:val="32"/>
              </w:rPr>
              <w:t>包衣</w:t>
            </w:r>
            <w:r>
              <w:rPr>
                <w:rFonts w:hint="eastAsia" w:ascii="仿宋_GB2312" w:eastAsia="仿宋_GB2312"/>
                <w:sz w:val="32"/>
                <w:szCs w:val="32"/>
              </w:rPr>
              <w:t>和</w:t>
            </w:r>
            <w:r>
              <w:rPr>
                <w:rFonts w:ascii="仿宋_GB2312" w:eastAsia="仿宋_GB2312"/>
                <w:sz w:val="32"/>
                <w:szCs w:val="32"/>
              </w:rPr>
              <w:t>包衣抛光型：符合主</w:t>
            </w:r>
            <w:r>
              <w:rPr>
                <w:rFonts w:hint="eastAsia" w:ascii="仿宋_GB2312" w:eastAsia="仿宋_GB2312"/>
                <w:sz w:val="32"/>
                <w:szCs w:val="32"/>
              </w:rPr>
              <w:t>体</w:t>
            </w:r>
            <w:r>
              <w:rPr>
                <w:rFonts w:ascii="仿宋_GB2312" w:eastAsia="仿宋_GB2312"/>
                <w:sz w:val="32"/>
                <w:szCs w:val="32"/>
              </w:rPr>
              <w:t>糖果的要求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无糖胶型凝胶糖果不设</w:t>
            </w:r>
            <w:r>
              <w:rPr>
                <w:rFonts w:ascii="仿宋_GB2312" w:eastAsia="仿宋_GB2312"/>
                <w:sz w:val="32"/>
                <w:szCs w:val="32"/>
              </w:rPr>
              <w:t>该指标。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单糖和双糖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,</w:t>
            </w:r>
            <w:r>
              <w:rPr>
                <w:rFonts w:ascii="仿宋_GB2312" w:eastAsia="仿宋_GB2312"/>
                <w:sz w:val="32"/>
                <w:szCs w:val="32"/>
              </w:rPr>
              <w:t>g/100g</w:t>
            </w:r>
          </w:p>
        </w:tc>
        <w:tc>
          <w:tcPr>
            <w:tcW w:w="48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ascii="仿宋_GB2312" w:eastAsia="仿宋_GB2312"/>
                <w:sz w:val="32"/>
                <w:szCs w:val="32"/>
              </w:rPr>
              <w:t>0.5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</w:t>
            </w:r>
            <w:r>
              <w:rPr>
                <w:rFonts w:ascii="仿宋_GB2312" w:eastAsia="仿宋_GB2312"/>
                <w:sz w:val="32"/>
                <w:szCs w:val="32"/>
              </w:rPr>
              <w:t>仅</w:t>
            </w:r>
            <w:r>
              <w:rPr>
                <w:rFonts w:hint="eastAsia" w:ascii="仿宋_GB2312" w:eastAsia="仿宋_GB2312"/>
                <w:sz w:val="32"/>
                <w:szCs w:val="32"/>
              </w:rPr>
              <w:t>无糖胶型凝胶糖果设定</w:t>
            </w:r>
            <w:r>
              <w:rPr>
                <w:rFonts w:ascii="仿宋_GB2312" w:eastAsia="仿宋_GB2312"/>
                <w:sz w:val="32"/>
                <w:szCs w:val="32"/>
              </w:rPr>
              <w:t>该指标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【微生物</w:t>
      </w:r>
      <w:r>
        <w:rPr>
          <w:rFonts w:ascii="仿宋_GB2312" w:hAnsi="黑体" w:eastAsia="仿宋_GB2312"/>
          <w:sz w:val="32"/>
          <w:szCs w:val="32"/>
        </w:rPr>
        <w:t>指标</w:t>
      </w:r>
      <w:r>
        <w:rPr>
          <w:rFonts w:hint="eastAsia" w:ascii="仿宋_GB2312" w:hAnsi="黑体" w:eastAsia="仿宋_GB2312"/>
          <w:sz w:val="32"/>
          <w:szCs w:val="32"/>
        </w:rPr>
        <w:t>】</w:t>
      </w:r>
    </w:p>
    <w:tbl>
      <w:tblPr>
        <w:tblStyle w:val="4"/>
        <w:tblW w:w="8968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2558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项 目</w:t>
            </w:r>
          </w:p>
        </w:tc>
        <w:tc>
          <w:tcPr>
            <w:tcW w:w="2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指标</w:t>
            </w:r>
          </w:p>
        </w:tc>
        <w:tc>
          <w:tcPr>
            <w:tcW w:w="3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菌落总数，CFU</w:t>
            </w:r>
            <w:r>
              <w:rPr>
                <w:rFonts w:ascii="仿宋_GB2312" w:hAnsi="黑体" w:eastAsia="仿宋_GB2312"/>
                <w:sz w:val="32"/>
                <w:szCs w:val="32"/>
              </w:rPr>
              <w:t>/g</w:t>
            </w:r>
          </w:p>
        </w:tc>
        <w:tc>
          <w:tcPr>
            <w:tcW w:w="2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≤30000</w:t>
            </w:r>
          </w:p>
        </w:tc>
        <w:tc>
          <w:tcPr>
            <w:tcW w:w="3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GB 4789.2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大肠菌群，M</w:t>
            </w:r>
            <w:r>
              <w:rPr>
                <w:rFonts w:ascii="仿宋_GB2312" w:hAnsi="黑体" w:eastAsia="仿宋_GB2312"/>
                <w:sz w:val="32"/>
                <w:szCs w:val="32"/>
              </w:rPr>
              <w:t>PN/g</w:t>
            </w:r>
          </w:p>
        </w:tc>
        <w:tc>
          <w:tcPr>
            <w:tcW w:w="2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≤0.92</w:t>
            </w:r>
          </w:p>
        </w:tc>
        <w:tc>
          <w:tcPr>
            <w:tcW w:w="3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GB 4789.3MPN计数法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霉菌和酵母，CFU</w:t>
            </w:r>
            <w:r>
              <w:rPr>
                <w:rFonts w:ascii="仿宋_GB2312" w:hAnsi="黑体" w:eastAsia="仿宋_GB2312"/>
                <w:sz w:val="32"/>
                <w:szCs w:val="32"/>
              </w:rPr>
              <w:t>/g</w:t>
            </w:r>
          </w:p>
        </w:tc>
        <w:tc>
          <w:tcPr>
            <w:tcW w:w="2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≤50</w:t>
            </w:r>
          </w:p>
        </w:tc>
        <w:tc>
          <w:tcPr>
            <w:tcW w:w="3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GB 4789.15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金黄色葡萄球菌</w:t>
            </w:r>
          </w:p>
        </w:tc>
        <w:tc>
          <w:tcPr>
            <w:tcW w:w="2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≤0/25</w:t>
            </w:r>
            <w:r>
              <w:rPr>
                <w:rFonts w:ascii="仿宋_GB2312" w:hAnsi="黑体" w:eastAsia="仿宋_GB2312"/>
                <w:sz w:val="32"/>
                <w:szCs w:val="32"/>
              </w:rPr>
              <w:t>g</w:t>
            </w:r>
          </w:p>
        </w:tc>
        <w:tc>
          <w:tcPr>
            <w:tcW w:w="3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GB 4789.10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沙门氏菌</w:t>
            </w:r>
          </w:p>
        </w:tc>
        <w:tc>
          <w:tcPr>
            <w:tcW w:w="25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≤0/25</w:t>
            </w:r>
            <w:r>
              <w:rPr>
                <w:rFonts w:ascii="仿宋_GB2312" w:hAnsi="黑体" w:eastAsia="仿宋_GB2312"/>
                <w:sz w:val="32"/>
                <w:szCs w:val="32"/>
              </w:rPr>
              <w:t>g</w:t>
            </w:r>
          </w:p>
        </w:tc>
        <w:tc>
          <w:tcPr>
            <w:tcW w:w="3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GB 4789.</w:t>
            </w:r>
            <w:r>
              <w:rPr>
                <w:rFonts w:ascii="仿宋_GB2312" w:hAnsi="黑体" w:eastAsia="仿宋_GB2312"/>
                <w:sz w:val="32"/>
                <w:szCs w:val="32"/>
              </w:rPr>
              <w:t>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【净含量及允许负偏差指标】</w:t>
      </w:r>
      <w:r>
        <w:rPr>
          <w:rFonts w:ascii="仿宋_GB2312" w:hAnsi="黑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净含量及允许负偏差指标应符合JJF 1070规定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四、产品名称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商标名</w:t>
      </w:r>
      <w:r>
        <w:rPr>
          <w:rFonts w:ascii="仿宋_GB2312" w:hAnsi="黑体" w:eastAsia="仿宋_GB2312"/>
          <w:sz w:val="32"/>
          <w:szCs w:val="32"/>
        </w:rPr>
        <w:t>+通用名+凝胶糖果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ascii="仿宋_GB2312" w:hAnsi="黑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黑体" w:eastAsia="仿宋_GB2312"/>
          <w:sz w:val="28"/>
          <w:szCs w:val="28"/>
        </w:rPr>
      </w:pPr>
      <w:r>
        <w:rPr>
          <w:rFonts w:ascii="仿宋_GB2312" w:hAnsi="黑体" w:eastAsia="仿宋_GB2312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保健食品备案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剂型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凝胶糖果的技术要求（2020年版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征求意见稿）起草说明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凝胶糖果属于糖果中的一种，做为一种食品形态已在保健食品中有批准。为了推进保健食品备案工作，使更多的食品形态纳入备案管理，总局</w:t>
      </w:r>
      <w:r>
        <w:rPr>
          <w:rFonts w:ascii="仿宋_GB2312" w:eastAsia="仿宋_GB2312"/>
          <w:sz w:val="32"/>
          <w:szCs w:val="32"/>
        </w:rPr>
        <w:t>食品审评中心组织</w:t>
      </w:r>
      <w:r>
        <w:rPr>
          <w:rFonts w:hint="eastAsia" w:ascii="仿宋_GB2312" w:eastAsia="仿宋_GB2312"/>
          <w:sz w:val="32"/>
          <w:szCs w:val="32"/>
        </w:rPr>
        <w:t>制定本技术要求。在本技术要求制定过程中多次组织专家进行研讨，并充分听取了行业协会和生产企业的建议，最终形成了本次征求意见稿。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一、凝胶糖果的名称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经过对糖果名称有关标准查询，目前关于</w:t>
      </w:r>
      <w:r>
        <w:rPr>
          <w:rFonts w:ascii="仿宋_GB2312" w:eastAsia="仿宋_GB2312"/>
          <w:sz w:val="32"/>
          <w:szCs w:val="32"/>
        </w:rPr>
        <w:t>糖果</w:t>
      </w:r>
      <w:r>
        <w:rPr>
          <w:rFonts w:hint="eastAsia" w:ascii="仿宋_GB2312" w:eastAsia="仿宋_GB2312"/>
          <w:sz w:val="32"/>
          <w:szCs w:val="32"/>
        </w:rPr>
        <w:t>名称</w:t>
      </w:r>
      <w:r>
        <w:rPr>
          <w:rFonts w:ascii="仿宋_GB2312" w:eastAsia="仿宋_GB2312"/>
          <w:sz w:val="32"/>
          <w:szCs w:val="32"/>
        </w:rPr>
        <w:t>有GB</w:t>
      </w:r>
      <w:r>
        <w:rPr>
          <w:rFonts w:hint="eastAsia" w:ascii="仿宋_GB2312"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 xml:space="preserve">T 23823-2009 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糖果分类</w:t>
      </w:r>
      <w:r>
        <w:rPr>
          <w:rFonts w:hint="eastAsia" w:ascii="仿宋_GB2312" w:eastAsia="仿宋_GB2312"/>
          <w:sz w:val="32"/>
          <w:szCs w:val="32"/>
        </w:rPr>
        <w:t>》和</w:t>
      </w:r>
      <w:r>
        <w:rPr>
          <w:rFonts w:ascii="仿宋_GB2312" w:eastAsia="仿宋_GB2312"/>
          <w:sz w:val="32"/>
          <w:szCs w:val="32"/>
        </w:rPr>
        <w:t xml:space="preserve">GB/T 31120-2014 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糖果术语</w:t>
      </w:r>
      <w:r>
        <w:rPr>
          <w:rFonts w:hint="eastAsia" w:ascii="仿宋_GB2312" w:eastAsia="仿宋_GB2312"/>
          <w:sz w:val="32"/>
          <w:szCs w:val="32"/>
        </w:rPr>
        <w:t>》两个</w:t>
      </w:r>
      <w:r>
        <w:rPr>
          <w:rFonts w:ascii="仿宋_GB2312" w:eastAsia="仿宋_GB2312"/>
          <w:sz w:val="32"/>
          <w:szCs w:val="32"/>
        </w:rPr>
        <w:t>国家标准，</w:t>
      </w:r>
      <w:r>
        <w:rPr>
          <w:rFonts w:hint="eastAsia" w:ascii="仿宋_GB2312" w:eastAsia="仿宋_GB2312"/>
          <w:sz w:val="32"/>
          <w:szCs w:val="32"/>
        </w:rPr>
        <w:t>在对目前已批准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“软糖”</w:t>
      </w:r>
      <w:r>
        <w:rPr>
          <w:rFonts w:ascii="仿宋_GB2312" w:eastAsia="仿宋_GB2312"/>
          <w:sz w:val="32"/>
          <w:szCs w:val="32"/>
        </w:rPr>
        <w:t>产品的</w:t>
      </w:r>
      <w:r>
        <w:rPr>
          <w:rFonts w:hint="eastAsia" w:ascii="仿宋_GB2312" w:eastAsia="仿宋_GB2312"/>
          <w:sz w:val="32"/>
          <w:szCs w:val="32"/>
        </w:rPr>
        <w:t>配方</w:t>
      </w:r>
      <w:r>
        <w:rPr>
          <w:rFonts w:ascii="仿宋_GB2312" w:eastAsia="仿宋_GB2312"/>
          <w:sz w:val="32"/>
          <w:szCs w:val="32"/>
        </w:rPr>
        <w:t>和生产工艺对比</w:t>
      </w:r>
      <w:r>
        <w:rPr>
          <w:rFonts w:hint="eastAsia" w:ascii="仿宋_GB2312" w:eastAsia="仿宋_GB2312"/>
          <w:sz w:val="32"/>
          <w:szCs w:val="32"/>
        </w:rPr>
        <w:t>分析后</w:t>
      </w:r>
      <w:r>
        <w:rPr>
          <w:rFonts w:ascii="仿宋_GB2312" w:eastAsia="仿宋_GB2312"/>
          <w:sz w:val="32"/>
          <w:szCs w:val="32"/>
        </w:rPr>
        <w:t>，认为该食品形态即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上述两个国家标准中的</w:t>
      </w:r>
      <w:r>
        <w:rPr>
          <w:rFonts w:hint="eastAsia" w:ascii="仿宋_GB2312" w:eastAsia="仿宋_GB2312"/>
          <w:sz w:val="32"/>
          <w:szCs w:val="32"/>
        </w:rPr>
        <w:t>“凝胶</w:t>
      </w:r>
      <w:r>
        <w:rPr>
          <w:rFonts w:ascii="仿宋_GB2312" w:eastAsia="仿宋_GB2312"/>
          <w:sz w:val="32"/>
          <w:szCs w:val="32"/>
        </w:rPr>
        <w:t>糖果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《保健食品审评审批细则》对保健食品的属性名规定，产品属性名有适用的国家标准的，应按照国家标准的产品分类属性名命名；产品属性名无适用的国家标准的，应按照《中国药典》制剂通则规定的属性名命名。故应将“软糖”</w:t>
      </w:r>
      <w:r>
        <w:rPr>
          <w:rFonts w:ascii="仿宋_GB2312" w:eastAsia="仿宋_GB2312"/>
          <w:sz w:val="32"/>
          <w:szCs w:val="32"/>
        </w:rPr>
        <w:t>属性名应</w:t>
      </w:r>
      <w:r>
        <w:rPr>
          <w:rFonts w:hint="eastAsia" w:ascii="仿宋_GB2312" w:eastAsia="仿宋_GB2312"/>
          <w:sz w:val="32"/>
          <w:szCs w:val="32"/>
        </w:rPr>
        <w:t>规范</w:t>
      </w:r>
      <w:r>
        <w:rPr>
          <w:rFonts w:ascii="仿宋_GB2312" w:eastAsia="仿宋_GB2312"/>
          <w:sz w:val="32"/>
          <w:szCs w:val="32"/>
        </w:rPr>
        <w:t>统一为</w:t>
      </w:r>
      <w:r>
        <w:rPr>
          <w:rFonts w:hint="eastAsia" w:ascii="仿宋_GB2312" w:eastAsia="仿宋_GB2312"/>
          <w:sz w:val="32"/>
          <w:szCs w:val="32"/>
        </w:rPr>
        <w:t>“凝胶糖果”。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二、凝胶糖果产品说明书有关内容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以下内容仅针对凝胶糖果食品形态规定了需要满足的有关要求，不涉及使用的原料在制成产品时另需要符合的其他规定。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1.适宜人群与不适宜人群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目前国内外市场上凝胶软糖的标签中，部分产品允许</w:t>
      </w:r>
      <w:r>
        <w:rPr>
          <w:rFonts w:ascii="仿宋_GB2312" w:eastAsia="仿宋_GB2312"/>
          <w:sz w:val="32"/>
          <w:szCs w:val="32"/>
        </w:rPr>
        <w:t>2岁以上人群食用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而目前《保健食品原料目录（一）》中仅有1-3岁人群、4-6岁人群等人群划分</w:t>
      </w:r>
      <w:r>
        <w:rPr>
          <w:rFonts w:hint="eastAsia" w:ascii="仿宋_GB2312" w:eastAsia="仿宋_GB2312"/>
          <w:sz w:val="32"/>
          <w:szCs w:val="32"/>
        </w:rPr>
        <w:t>。同时</w:t>
      </w:r>
      <w:r>
        <w:rPr>
          <w:rFonts w:ascii="仿宋_GB2312" w:eastAsia="仿宋_GB2312"/>
          <w:sz w:val="32"/>
          <w:szCs w:val="32"/>
        </w:rPr>
        <w:t>考虑到幼儿食用</w:t>
      </w:r>
      <w:r>
        <w:rPr>
          <w:rFonts w:hint="eastAsia" w:ascii="仿宋_GB2312" w:eastAsia="仿宋_GB2312"/>
          <w:sz w:val="32"/>
          <w:szCs w:val="32"/>
        </w:rPr>
        <w:t>可能存在</w:t>
      </w:r>
      <w:r>
        <w:rPr>
          <w:rFonts w:ascii="仿宋_GB2312" w:eastAsia="仿宋_GB2312"/>
          <w:sz w:val="32"/>
          <w:szCs w:val="32"/>
        </w:rPr>
        <w:t>安全性</w:t>
      </w:r>
      <w:r>
        <w:rPr>
          <w:rFonts w:hint="eastAsia" w:ascii="仿宋_GB2312" w:eastAsia="仿宋_GB2312"/>
          <w:sz w:val="32"/>
          <w:szCs w:val="32"/>
        </w:rPr>
        <w:t>风险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故</w:t>
      </w:r>
      <w:r>
        <w:rPr>
          <w:rFonts w:ascii="仿宋_GB2312" w:eastAsia="仿宋_GB2312"/>
          <w:sz w:val="32"/>
          <w:szCs w:val="32"/>
        </w:rPr>
        <w:t>食用凝胶糖果的适宜人群</w:t>
      </w:r>
      <w:r>
        <w:rPr>
          <w:rFonts w:hint="eastAsia" w:ascii="仿宋_GB2312" w:eastAsia="仿宋_GB2312"/>
          <w:sz w:val="32"/>
          <w:szCs w:val="32"/>
        </w:rPr>
        <w:t>应</w:t>
      </w:r>
      <w:r>
        <w:rPr>
          <w:rFonts w:ascii="仿宋_GB2312" w:eastAsia="仿宋_GB2312"/>
          <w:sz w:val="32"/>
          <w:szCs w:val="32"/>
        </w:rPr>
        <w:t>为4岁以上人群，不适宜人群为3岁以下人群。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 食用量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目前在《保健食品备案产品可用辅料及其使用规定（2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>年版）》的使用说明中没有提出食品形态产品的每日最大食用量。考虑到糖果类产品的配方组成，每日最大食用量仍参考片剂等固体制剂在</w:t>
      </w:r>
      <w:r>
        <w:rPr>
          <w:rFonts w:ascii="仿宋_GB2312" w:eastAsia="仿宋_GB2312"/>
          <w:sz w:val="32"/>
          <w:szCs w:val="32"/>
        </w:rPr>
        <w:t>20g</w:t>
      </w:r>
      <w:r>
        <w:rPr>
          <w:rFonts w:hint="eastAsia" w:ascii="仿宋_GB2312" w:eastAsia="仿宋_GB2312"/>
          <w:sz w:val="32"/>
          <w:szCs w:val="32"/>
        </w:rPr>
        <w:t>以下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3.食用方法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根据产品特点和国内外相关产品的标签标识，食用该产品“应充分咀嚼后服用”。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参考目前国内外相关产品的标签标识，食用本产品应该标识“请勿吞服。食用本产品的人群应当具备有咀嚼固体食物的能力”。同时对于适宜人群含有“</w:t>
      </w:r>
      <w:r>
        <w:rPr>
          <w:rFonts w:ascii="仿宋_GB2312" w:eastAsia="仿宋_GB2312"/>
          <w:sz w:val="32"/>
          <w:szCs w:val="32"/>
        </w:rPr>
        <w:t>13岁以下”的，建议增加“应在成人监督下充分咀嚼食用”的提示。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根据目前市场上凝胶糖果的规格情况，以及已批准保健食品的规格，一般都不超过6g。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6.保质期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参照目前注册保健食品的保质期制定的原则，以及凝胶产品的配方和生产工艺特点，凝胶糖果的保质期不应超过24个月。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三、凝胶糖果产品技术要求有关内容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以下内容仅针对凝胶糖果食品形态规定了需要满足的有关要求，不涉及使用的原料在制成产品时另需要符合的其他规定。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1.感官指标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本项要求制定时提出了色泽、滋味气味在设定时应符合的具体要求，备案人应该根据产品的具体情况填写。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对于状态的要求，由于凝胶糖果的产品</w:t>
      </w:r>
      <w:r>
        <w:rPr>
          <w:rFonts w:hint="eastAsia" w:ascii="楷体_GB2312" w:hAnsi="楷体_GB2312" w:eastAsia="楷体_GB2312" w:cs="楷体_GB2312"/>
          <w:sz w:val="32"/>
          <w:szCs w:val="32"/>
        </w:rPr>
        <w:t>特殊性</w:t>
      </w:r>
      <w:r>
        <w:rPr>
          <w:rFonts w:hint="eastAsia" w:ascii="仿宋_GB2312" w:eastAsia="仿宋_GB2312"/>
          <w:sz w:val="32"/>
          <w:szCs w:val="32"/>
        </w:rPr>
        <w:t>，所有的凝胶糖果应该“块形较完整，大小基本一致，无明显变形，无黏结”。此外对于8种凝胶糖果还应该更细化其产品的状态。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2.理化指标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铅、总砷、总汞指标：</w:t>
      </w:r>
      <w:r>
        <w:rPr>
          <w:rFonts w:ascii="仿宋_GB2312" w:eastAsia="仿宋_GB2312"/>
          <w:sz w:val="32"/>
          <w:szCs w:val="32"/>
        </w:rPr>
        <w:t>GB2762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《食品安全国家标准</w:t>
      </w:r>
      <w:r>
        <w:rPr>
          <w:rFonts w:ascii="仿宋_GB2312" w:eastAsia="仿宋_GB2312"/>
          <w:sz w:val="32"/>
          <w:szCs w:val="32"/>
        </w:rPr>
        <w:t xml:space="preserve"> 食品中污染物限量</w:t>
      </w:r>
      <w:r>
        <w:rPr>
          <w:rFonts w:hint="eastAsia" w:ascii="仿宋_GB2312" w:eastAsia="仿宋_GB2312"/>
          <w:sz w:val="32"/>
          <w:szCs w:val="32"/>
        </w:rPr>
        <w:t>》中对于“可可制品、巧克力和巧克力制品以及糖果”的铅、砷要求限量为0</w:t>
      </w:r>
      <w:r>
        <w:rPr>
          <w:rFonts w:ascii="仿宋_GB2312" w:eastAsia="仿宋_GB2312"/>
          <w:sz w:val="32"/>
          <w:szCs w:val="32"/>
        </w:rPr>
        <w:t>.5</w:t>
      </w:r>
      <w:r>
        <w:rPr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mg/kg</w:t>
      </w:r>
      <w:r>
        <w:rPr>
          <w:rFonts w:hint="eastAsia" w:ascii="仿宋_GB2312" w:eastAsia="仿宋_GB2312"/>
          <w:sz w:val="32"/>
          <w:szCs w:val="32"/>
        </w:rPr>
        <w:t>，本技术要求仍按照此指标值执行。根据G</w:t>
      </w:r>
      <w:r>
        <w:rPr>
          <w:rFonts w:ascii="仿宋_GB2312" w:eastAsia="仿宋_GB2312"/>
          <w:sz w:val="32"/>
          <w:szCs w:val="32"/>
        </w:rPr>
        <w:t>B16740-2014</w:t>
      </w:r>
      <w:r>
        <w:rPr>
          <w:rFonts w:hint="eastAsia" w:ascii="仿宋_GB2312" w:eastAsia="仿宋_GB2312"/>
          <w:sz w:val="32"/>
          <w:szCs w:val="32"/>
        </w:rPr>
        <w:t>《食品安全国家标准 保健食品》中对固体制剂的要求，设立汞指标，其限量为</w:t>
      </w:r>
      <w:r>
        <w:rPr>
          <w:rFonts w:ascii="仿宋_GB2312" w:eastAsia="仿宋_GB2312"/>
          <w:sz w:val="32"/>
          <w:szCs w:val="32"/>
        </w:rPr>
        <w:t>0.3 mg/kg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干燥失重、还原糖指标：根据</w:t>
      </w:r>
      <w:r>
        <w:rPr>
          <w:rFonts w:ascii="仿宋_GB2312" w:eastAsia="仿宋_GB2312"/>
          <w:sz w:val="32"/>
          <w:szCs w:val="32"/>
        </w:rPr>
        <w:t>SB/T 10021-2017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糖果 凝胶糖果</w:t>
      </w:r>
      <w:r>
        <w:rPr>
          <w:rFonts w:hint="eastAsia" w:ascii="仿宋_GB2312" w:eastAsia="仿宋_GB2312"/>
          <w:sz w:val="32"/>
          <w:szCs w:val="32"/>
        </w:rPr>
        <w:t>》和</w:t>
      </w:r>
      <w:r>
        <w:rPr>
          <w:rFonts w:ascii="仿宋_GB2312" w:eastAsia="仿宋_GB2312"/>
          <w:sz w:val="32"/>
          <w:szCs w:val="32"/>
        </w:rPr>
        <w:t>NY/T 2986-2016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绿色食品 糖果</w:t>
      </w:r>
      <w:r>
        <w:rPr>
          <w:rFonts w:hint="eastAsia" w:ascii="仿宋_GB2312" w:eastAsia="仿宋_GB2312"/>
          <w:sz w:val="32"/>
          <w:szCs w:val="32"/>
        </w:rPr>
        <w:t>》中的要求，对于不同类型的凝胶软糖分别设置两项指标的指标值。其中无糖胶型凝胶糖果不设</w:t>
      </w:r>
      <w:r>
        <w:rPr>
          <w:rFonts w:ascii="仿宋_GB2312" w:eastAsia="仿宋_GB2312"/>
          <w:sz w:val="32"/>
          <w:szCs w:val="32"/>
        </w:rPr>
        <w:t>该指标。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单糖和双糖：根据</w:t>
      </w:r>
      <w:r>
        <w:rPr>
          <w:rFonts w:ascii="仿宋_GB2312" w:eastAsia="仿宋_GB2312"/>
          <w:sz w:val="32"/>
          <w:szCs w:val="32"/>
        </w:rPr>
        <w:t>GB23823-2009</w:t>
      </w:r>
      <w:r>
        <w:rPr>
          <w:rFonts w:hint="eastAsia" w:ascii="仿宋_GB2312" w:eastAsia="仿宋_GB2312"/>
          <w:sz w:val="32"/>
          <w:szCs w:val="32"/>
        </w:rPr>
        <w:t>《糖果</w:t>
      </w:r>
      <w:r>
        <w:rPr>
          <w:rFonts w:ascii="仿宋_GB2312" w:eastAsia="仿宋_GB2312"/>
          <w:sz w:val="32"/>
          <w:szCs w:val="32"/>
        </w:rPr>
        <w:t>分类</w:t>
      </w:r>
      <w:r>
        <w:rPr>
          <w:rFonts w:hint="eastAsia" w:ascii="仿宋_GB2312" w:eastAsia="仿宋_GB2312"/>
          <w:sz w:val="32"/>
          <w:szCs w:val="32"/>
        </w:rPr>
        <w:t>》中对</w:t>
      </w:r>
      <w:r>
        <w:rPr>
          <w:rFonts w:ascii="仿宋_GB2312" w:eastAsia="仿宋_GB2312"/>
          <w:sz w:val="32"/>
          <w:szCs w:val="32"/>
        </w:rPr>
        <w:t>无糖的要求，无糖胶型凝胶糖果</w:t>
      </w:r>
      <w:r>
        <w:rPr>
          <w:rFonts w:hint="eastAsia" w:ascii="仿宋_GB2312" w:eastAsia="仿宋_GB2312"/>
          <w:sz w:val="32"/>
          <w:szCs w:val="32"/>
        </w:rPr>
        <w:t>应该</w:t>
      </w:r>
      <w:r>
        <w:rPr>
          <w:rFonts w:ascii="仿宋_GB2312" w:eastAsia="仿宋_GB2312"/>
          <w:sz w:val="32"/>
          <w:szCs w:val="32"/>
        </w:rPr>
        <w:t>设定该指标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 微生物指标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按照GB16740</w:t>
      </w:r>
      <w:r>
        <w:rPr>
          <w:rFonts w:ascii="仿宋_GB2312" w:eastAsia="仿宋_GB2312"/>
          <w:sz w:val="32"/>
          <w:szCs w:val="32"/>
        </w:rPr>
        <w:t>-2014</w:t>
      </w:r>
      <w:r>
        <w:rPr>
          <w:rFonts w:hint="eastAsia" w:ascii="仿宋_GB2312" w:eastAsia="仿宋_GB2312"/>
          <w:sz w:val="32"/>
          <w:szCs w:val="32"/>
        </w:rPr>
        <w:t>《食品</w:t>
      </w:r>
      <w:r>
        <w:rPr>
          <w:rFonts w:ascii="仿宋_GB2312" w:eastAsia="仿宋_GB2312"/>
          <w:sz w:val="32"/>
          <w:szCs w:val="32"/>
        </w:rPr>
        <w:t>安全国家标准</w:t>
      </w:r>
      <w:r>
        <w:rPr>
          <w:rFonts w:hint="eastAsia" w:ascii="仿宋_GB2312" w:eastAsia="仿宋_GB2312"/>
          <w:sz w:val="32"/>
          <w:szCs w:val="32"/>
        </w:rPr>
        <w:t xml:space="preserve"> 保健食品》的</w:t>
      </w:r>
      <w:r>
        <w:rPr>
          <w:rFonts w:ascii="仿宋_GB2312" w:eastAsia="仿宋_GB2312"/>
          <w:sz w:val="32"/>
          <w:szCs w:val="32"/>
        </w:rPr>
        <w:t>规定，凝胶糖果属于固体制剂，应符合微生物的有关规定。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4.净含量及允许负偏差指标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对于</w:t>
      </w:r>
      <w:r>
        <w:rPr>
          <w:rFonts w:ascii="仿宋_GB2312" w:hAnsi="黑体" w:eastAsia="仿宋_GB2312"/>
          <w:sz w:val="32"/>
          <w:szCs w:val="32"/>
        </w:rPr>
        <w:t>食品形态的产品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应</w:t>
      </w:r>
      <w:r>
        <w:rPr>
          <w:rFonts w:hint="eastAsia" w:ascii="仿宋_GB2312" w:hAnsi="黑体" w:eastAsia="仿宋_GB2312"/>
          <w:sz w:val="32"/>
          <w:szCs w:val="32"/>
        </w:rPr>
        <w:t>标示净含量及允许负偏差指标，</w:t>
      </w:r>
      <w:r>
        <w:rPr>
          <w:rFonts w:ascii="仿宋_GB2312" w:hAnsi="黑体" w:eastAsia="仿宋_GB2312"/>
          <w:sz w:val="32"/>
          <w:szCs w:val="32"/>
        </w:rPr>
        <w:t>并</w:t>
      </w:r>
      <w:r>
        <w:rPr>
          <w:rFonts w:hint="eastAsia" w:ascii="仿宋_GB2312" w:hAnsi="黑体" w:eastAsia="仿宋_GB2312"/>
          <w:sz w:val="32"/>
          <w:szCs w:val="32"/>
        </w:rPr>
        <w:t>应符合JJF 1070规定。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、产品名称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</w:t>
      </w:r>
      <w:r>
        <w:rPr>
          <w:rFonts w:ascii="仿宋_GB2312" w:hAnsi="黑体" w:eastAsia="仿宋_GB2312"/>
          <w:sz w:val="32"/>
          <w:szCs w:val="32"/>
        </w:rPr>
        <w:t>规范后的属性名，产品名称为</w:t>
      </w:r>
      <w:r>
        <w:rPr>
          <w:rFonts w:hint="eastAsia" w:ascii="仿宋_GB2312" w:hAnsi="黑体" w:eastAsia="仿宋_GB2312"/>
          <w:sz w:val="32"/>
          <w:szCs w:val="32"/>
        </w:rPr>
        <w:t>“商标名</w:t>
      </w:r>
      <w:r>
        <w:rPr>
          <w:rFonts w:ascii="仿宋_GB2312" w:hAnsi="黑体" w:eastAsia="仿宋_GB2312"/>
          <w:sz w:val="32"/>
          <w:szCs w:val="32"/>
        </w:rPr>
        <w:t>+通用名+凝胶糖果</w:t>
      </w:r>
      <w:r>
        <w:rPr>
          <w:rFonts w:hint="eastAsia" w:ascii="仿宋_GB2312" w:hAnsi="黑体" w:eastAsia="仿宋_GB2312"/>
          <w:sz w:val="32"/>
          <w:szCs w:val="32"/>
        </w:rPr>
        <w:t>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453E0"/>
    <w:rsid w:val="24A36D5C"/>
    <w:rsid w:val="29D4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2020-08-28T07:21:00Z</dcterms:created>
  <dc:creator>周石平</dc:creator>
  <cp:lastModifiedBy>周石平</cp:lastModifiedBy>
  <dcterms:modified xsi:type="dcterms:W3CDTF">2020-08-28T07:28:55Z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