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jc w:val="center"/>
        <w:rPr>
          <w:rFonts w:hint="eastAsia" w:eastAsia="黑体"/>
          <w:color w:val="000000"/>
          <w:sz w:val="72"/>
          <w:szCs w:val="72"/>
        </w:rPr>
      </w:pPr>
      <w:r>
        <w:rPr>
          <w:rFonts w:hint="eastAsia" w:eastAsia="黑体"/>
          <w:color w:val="000000"/>
          <w:sz w:val="72"/>
          <w:szCs w:val="72"/>
        </w:rPr>
        <w:t>湖南省地方标准《</w:t>
      </w:r>
      <w:r>
        <w:rPr>
          <w:rFonts w:hint="eastAsia" w:eastAsia="黑体"/>
          <w:color w:val="000000"/>
          <w:sz w:val="72"/>
          <w:szCs w:val="72"/>
          <w:lang w:val="en-US" w:eastAsia="zh-CN"/>
        </w:rPr>
        <w:t>烤乳猪胴体</w:t>
      </w:r>
      <w:r>
        <w:rPr>
          <w:rFonts w:hint="eastAsia" w:eastAsia="黑体"/>
          <w:color w:val="000000"/>
          <w:sz w:val="72"/>
          <w:szCs w:val="72"/>
        </w:rPr>
        <w:t>》</w:t>
      </w:r>
    </w:p>
    <w:p>
      <w:pPr>
        <w:spacing w:beforeLines="50" w:afterLines="50"/>
        <w:jc w:val="center"/>
        <w:rPr>
          <w:rFonts w:hint="eastAsia" w:eastAsia="黑体"/>
          <w:color w:val="000000"/>
          <w:sz w:val="52"/>
          <w:szCs w:val="52"/>
          <w:lang w:eastAsia="zh-CN"/>
        </w:rPr>
      </w:pPr>
      <w:r>
        <w:rPr>
          <w:rFonts w:hint="eastAsia" w:eastAsia="黑体"/>
          <w:color w:val="000000"/>
          <w:sz w:val="52"/>
          <w:szCs w:val="52"/>
          <w:lang w:eastAsia="zh-CN"/>
        </w:rPr>
        <w:t>（</w:t>
      </w:r>
      <w:r>
        <w:rPr>
          <w:rFonts w:hint="eastAsia" w:eastAsia="黑体"/>
          <w:color w:val="000000"/>
          <w:sz w:val="52"/>
          <w:szCs w:val="52"/>
          <w:lang w:val="en-US" w:eastAsia="zh-CN"/>
        </w:rPr>
        <w:t>征求意见</w:t>
      </w:r>
      <w:r>
        <w:rPr>
          <w:rFonts w:hint="eastAsia" w:eastAsia="黑体"/>
          <w:color w:val="000000"/>
          <w:sz w:val="52"/>
          <w:szCs w:val="52"/>
          <w:lang w:eastAsia="zh-CN"/>
        </w:rPr>
        <w:t>）</w:t>
      </w:r>
    </w:p>
    <w:p>
      <w:pPr>
        <w:spacing w:beforeLines="50" w:afterLines="50"/>
        <w:jc w:val="center"/>
        <w:rPr>
          <w:rFonts w:eastAsia="黑体"/>
          <w:color w:val="000000"/>
          <w:sz w:val="44"/>
          <w:szCs w:val="44"/>
        </w:rPr>
      </w:pPr>
    </w:p>
    <w:p>
      <w:pPr>
        <w:spacing w:beforeLines="50" w:afterLines="50"/>
        <w:jc w:val="center"/>
        <w:rPr>
          <w:rFonts w:eastAsia="黑体"/>
          <w:color w:val="000000"/>
          <w:sz w:val="44"/>
          <w:szCs w:val="44"/>
        </w:rPr>
      </w:pPr>
    </w:p>
    <w:p>
      <w:pPr>
        <w:spacing w:beforeLines="50" w:afterLines="50"/>
        <w:jc w:val="center"/>
        <w:rPr>
          <w:rFonts w:eastAsia="黑体"/>
          <w:color w:val="000000"/>
          <w:sz w:val="44"/>
          <w:szCs w:val="44"/>
        </w:rPr>
      </w:pPr>
    </w:p>
    <w:p>
      <w:pPr>
        <w:spacing w:beforeLines="50" w:afterLines="50"/>
        <w:jc w:val="center"/>
        <w:rPr>
          <w:rFonts w:eastAsia="黑体"/>
          <w:color w:val="000000"/>
          <w:sz w:val="72"/>
          <w:szCs w:val="72"/>
        </w:rPr>
      </w:pPr>
      <w:r>
        <w:rPr>
          <w:rFonts w:eastAsia="黑体"/>
          <w:color w:val="000000"/>
          <w:sz w:val="72"/>
          <w:szCs w:val="72"/>
        </w:rPr>
        <w:t>编</w:t>
      </w:r>
      <w:r>
        <w:rPr>
          <w:rFonts w:hint="eastAsia" w:eastAsia="黑体"/>
          <w:color w:val="000000"/>
          <w:sz w:val="72"/>
          <w:szCs w:val="72"/>
        </w:rPr>
        <w:t xml:space="preserve"> </w:t>
      </w:r>
      <w:r>
        <w:rPr>
          <w:rFonts w:eastAsia="黑体"/>
          <w:color w:val="000000"/>
          <w:sz w:val="72"/>
          <w:szCs w:val="72"/>
        </w:rPr>
        <w:t>制</w:t>
      </w:r>
      <w:r>
        <w:rPr>
          <w:rFonts w:hint="eastAsia" w:eastAsia="黑体"/>
          <w:color w:val="000000"/>
          <w:sz w:val="72"/>
          <w:szCs w:val="72"/>
        </w:rPr>
        <w:t xml:space="preserve"> </w:t>
      </w:r>
      <w:r>
        <w:rPr>
          <w:rFonts w:eastAsia="黑体"/>
          <w:color w:val="000000"/>
          <w:sz w:val="72"/>
          <w:szCs w:val="72"/>
        </w:rPr>
        <w:t>说</w:t>
      </w:r>
      <w:r>
        <w:rPr>
          <w:rFonts w:hint="eastAsia" w:eastAsia="黑体"/>
          <w:color w:val="000000"/>
          <w:sz w:val="72"/>
          <w:szCs w:val="72"/>
        </w:rPr>
        <w:t xml:space="preserve"> </w:t>
      </w:r>
      <w:r>
        <w:rPr>
          <w:rFonts w:eastAsia="黑体"/>
          <w:color w:val="000000"/>
          <w:sz w:val="72"/>
          <w:szCs w:val="72"/>
        </w:rPr>
        <w:t>明</w:t>
      </w:r>
    </w:p>
    <w:p>
      <w:pPr>
        <w:spacing w:beforeLines="50" w:afterLines="50"/>
        <w:jc w:val="center"/>
        <w:rPr>
          <w:rFonts w:ascii="方正小标宋简体" w:eastAsia="方正小标宋简体"/>
          <w:b/>
          <w:bCs/>
          <w:color w:val="000000"/>
          <w:sz w:val="44"/>
          <w:szCs w:val="44"/>
        </w:rPr>
      </w:pPr>
    </w:p>
    <w:p>
      <w:pPr>
        <w:spacing w:beforeLines="50" w:afterLines="50"/>
        <w:jc w:val="center"/>
        <w:rPr>
          <w:rFonts w:ascii="方正小标宋简体" w:eastAsia="方正小标宋简体"/>
          <w:b/>
          <w:bCs/>
          <w:color w:val="000000"/>
          <w:sz w:val="44"/>
          <w:szCs w:val="44"/>
        </w:rPr>
      </w:pPr>
    </w:p>
    <w:p>
      <w:pPr>
        <w:spacing w:beforeLines="50" w:afterLines="50"/>
        <w:rPr>
          <w:rFonts w:ascii="方正小标宋简体" w:eastAsia="方正小标宋简体"/>
          <w:b/>
          <w:bCs/>
          <w:color w:val="000000"/>
          <w:sz w:val="44"/>
          <w:szCs w:val="44"/>
        </w:rPr>
      </w:pPr>
    </w:p>
    <w:p>
      <w:pPr>
        <w:spacing w:beforeLines="50" w:afterLines="50"/>
        <w:jc w:val="center"/>
        <w:rPr>
          <w:rFonts w:hint="eastAsia" w:eastAsia="黑体"/>
          <w:color w:val="000000"/>
          <w:sz w:val="72"/>
          <w:szCs w:val="72"/>
          <w:lang w:val="en-US" w:eastAsia="zh-CN"/>
        </w:rPr>
      </w:pPr>
      <w:r>
        <w:rPr>
          <w:rFonts w:hint="eastAsia" w:eastAsia="黑体"/>
          <w:color w:val="000000"/>
          <w:sz w:val="72"/>
          <w:szCs w:val="72"/>
          <w:lang w:val="en-US" w:eastAsia="zh-CN"/>
        </w:rPr>
        <w:t>标准起草组</w:t>
      </w:r>
    </w:p>
    <w:p>
      <w:pPr>
        <w:spacing w:beforeLines="50" w:afterLines="50"/>
        <w:jc w:val="center"/>
        <w:rPr>
          <w:rFonts w:hint="default" w:eastAsia="黑体"/>
          <w:color w:val="000000"/>
          <w:sz w:val="72"/>
          <w:szCs w:val="72"/>
          <w:lang w:val="en-US" w:eastAsia="zh-CN"/>
        </w:rPr>
      </w:pPr>
      <w:r>
        <w:rPr>
          <w:rFonts w:hint="eastAsia" w:eastAsia="黑体"/>
          <w:color w:val="000000"/>
          <w:sz w:val="72"/>
          <w:szCs w:val="72"/>
          <w:lang w:val="en-US" w:eastAsia="zh-CN"/>
        </w:rPr>
        <w:t>2020年8月</w:t>
      </w:r>
    </w:p>
    <w:p>
      <w:pPr>
        <w:spacing w:beforeLines="50" w:afterLines="50"/>
        <w:jc w:val="both"/>
        <w:rPr>
          <w:rFonts w:eastAsia="黑体"/>
          <w:color w:val="000000"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val="en-US" w:eastAsia="zh-CN"/>
        </w:rPr>
        <w:t>地方标准</w:t>
      </w:r>
      <w:r>
        <w:rPr>
          <w:rFonts w:hint="eastAsia"/>
          <w:b/>
          <w:sz w:val="44"/>
          <w:szCs w:val="44"/>
        </w:rPr>
        <w:t>《</w:t>
      </w:r>
      <w:r>
        <w:rPr>
          <w:rFonts w:hint="eastAsia"/>
          <w:b/>
          <w:sz w:val="44"/>
          <w:szCs w:val="44"/>
          <w:lang w:val="en-US" w:eastAsia="zh-CN"/>
        </w:rPr>
        <w:t>烤乳猪胴体</w:t>
      </w:r>
      <w:r>
        <w:rPr>
          <w:rFonts w:hint="eastAsia"/>
          <w:b/>
          <w:sz w:val="44"/>
          <w:szCs w:val="44"/>
        </w:rPr>
        <w:t>》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（</w:t>
      </w:r>
      <w:r>
        <w:rPr>
          <w:rFonts w:hint="eastAsia"/>
          <w:b/>
          <w:sz w:val="44"/>
          <w:szCs w:val="44"/>
          <w:lang w:val="en-US" w:eastAsia="zh-CN"/>
        </w:rPr>
        <w:t>征求意见稿</w:t>
      </w:r>
      <w:r>
        <w:rPr>
          <w:rFonts w:hint="eastAsia"/>
          <w:b/>
          <w:sz w:val="44"/>
          <w:szCs w:val="44"/>
          <w:lang w:eastAsia="zh-CN"/>
        </w:rPr>
        <w:t>）</w:t>
      </w:r>
      <w:r>
        <w:rPr>
          <w:rFonts w:hint="eastAsia"/>
          <w:b/>
          <w:sz w:val="44"/>
          <w:szCs w:val="44"/>
        </w:rPr>
        <w:t>编制说明</w:t>
      </w:r>
    </w:p>
    <w:p>
      <w:pPr>
        <w:jc w:val="center"/>
        <w:rPr>
          <w:b/>
          <w:sz w:val="44"/>
          <w:szCs w:val="44"/>
        </w:rPr>
      </w:pPr>
    </w:p>
    <w:p>
      <w:pPr>
        <w:ind w:firstLine="630" w:firstLineChars="196"/>
        <w:rPr>
          <w:rFonts w:ascii="黑体" w:eastAsia="黑体"/>
          <w:b/>
          <w:color w:val="000000"/>
          <w:sz w:val="32"/>
          <w:szCs w:val="32"/>
        </w:rPr>
      </w:pPr>
      <w:r>
        <w:rPr>
          <w:rFonts w:hint="eastAsia" w:ascii="黑体" w:eastAsia="黑体"/>
          <w:b/>
          <w:color w:val="000000"/>
          <w:sz w:val="32"/>
          <w:szCs w:val="32"/>
        </w:rPr>
        <w:t>一、标准制定背景及任务来源</w:t>
      </w:r>
    </w:p>
    <w:p>
      <w:pPr>
        <w:ind w:firstLine="602" w:firstLineChars="200"/>
        <w:rPr>
          <w:b/>
          <w:color w:val="000000"/>
          <w:sz w:val="30"/>
          <w:szCs w:val="30"/>
        </w:rPr>
      </w:pPr>
      <w:r>
        <w:rPr>
          <w:rFonts w:hint="eastAsia"/>
          <w:b/>
          <w:color w:val="000000"/>
          <w:sz w:val="30"/>
          <w:szCs w:val="30"/>
        </w:rPr>
        <w:t>1、背景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烤乳猪是历史悠久的传统烧烤肉制品，曾为我国名菜肴，烤乳猪以肉质细嫩多汁、香味浓郁、口感好等品质特性受消费者喜爱。烤乳猪来源于传统的餐饮名菜，加工制作的工序复染，生产设施设备简单，技术含量不高。随着食品生物化学技术和食品工程高新技术的不断发展，烤乳猪加工也有了较大的进步，如红外线供烤代替炭火烤制、低温冷藏+真空包装技术延长产品保质期等。但是，由于用来做烤乳猪的胴体来源混乱，品种繁多，并没有系统的烤乳猪用胴体的国家或地方标准，导致产品质量不稳定，主要表现在烤乳猪色泽、肌肉质地等食用品质不稳定，严重制约了烤乳猪的工业化、规模化和标准化发展，也影响了生猪产业的健康多元发展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湖南是全国生猪优势区域布局中的核心区域，《全国生猪优势区域布局规划（2008-2015年）》</w:t>
      </w:r>
      <w:r>
        <w:rPr>
          <w:rFonts w:hint="eastAsia" w:ascii="仿宋_GB2312" w:eastAsia="仿宋_GB2312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全国生猪生产发展规划（2016-2020年）</w:t>
      </w:r>
      <w:r>
        <w:rPr>
          <w:rFonts w:hint="eastAsia" w:ascii="仿宋_GB2312" w:eastAsia="仿宋_GB2312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sz w:val="32"/>
          <w:szCs w:val="32"/>
        </w:rPr>
        <w:t>，规划了全国了437个生猪生产优势县，其中湖南占有50个，湖南拥有生猪生产优势县的数量排名全国第二，且生猪产量多年来位居全国前三甲，是我国重要的肉品生产大省，也是烤乳猪用胴体的主要供应产地之一。同时，湖南省的生猪品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资源</w:t>
      </w:r>
      <w:r>
        <w:rPr>
          <w:rFonts w:hint="eastAsia" w:ascii="仿宋_GB2312" w:eastAsia="仿宋_GB2312"/>
          <w:sz w:val="32"/>
          <w:szCs w:val="32"/>
        </w:rPr>
        <w:t>诸多，除了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沙</w:t>
      </w:r>
      <w:r>
        <w:rPr>
          <w:rFonts w:hint="eastAsia" w:ascii="仿宋_GB2312" w:eastAsia="仿宋_GB2312"/>
          <w:sz w:val="32"/>
          <w:szCs w:val="32"/>
        </w:rPr>
        <w:t>子岭猪、宁乡花猪等本土猪种，还有众多其他品种的生猪，如加拿大大白猪 、长白猪、丹麦长白猪、大约克猪、杜洛克猪、上海白猪、湘白杂交猪、杜湘杂种中猪、杜长大杂交猪、杜湘杂交猪、杜长湘杂交猪、湘村黑猪，但并不是所有品种的猪都适合用来制作烤乳猪。杜长大猪烧烤后皮肤炸裂 、肌肉涩硬，口感欠佳。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沙</w:t>
      </w:r>
      <w:r>
        <w:rPr>
          <w:rFonts w:hint="eastAsia" w:ascii="仿宋_GB2312" w:eastAsia="仿宋_GB2312"/>
          <w:sz w:val="32"/>
          <w:szCs w:val="32"/>
        </w:rPr>
        <w:t>子岭猪是一个古老的肉脂兼用型地方猪种，原产湘潭，是华中两头乌猪的主要类群，具有性成熟早、发情明显、产仔多、耐粗饲、适应性强、瘦肉多、肉质好、杂交优势明显等优良特性。且据湘潭出土的商代青铜猪樽推断，至今已有四千多年的家养历史，1984年，砂子岭猪编入《湖南省家畜家禽品种志》；1986年砂子岭猪作为华中两头乌猪的主要类群编入《中国猪品种志》；2010年，砂子岭猪获得国家农产品地理标志认证[AGI00458]；2014年，正式列入国家畜禽遗传资源保护品种名录，2015年，沙子岭猪资源场成为国家级保种场，发布了国家农业部行业标准《沙子岭猪》NY/T2826-2015</w:t>
      </w:r>
      <w:r>
        <w:rPr>
          <w:rFonts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其生产量年均为150万头，其猪制品的年产值可达到100亿元以上，是烤乳猪用胴体的良好来源，且供应充足。湖南省是全国的生猪大省，沙子岭猪是湖南省养猪生产中的主导品种之一，对全省畜牧业发展和农民养殖致富发挥了十分重要的作用。沙子岭猪作为特有的优质地方生猪资源，综合开发潜力巨大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同时，湖南还有部分杂交猪，也是烤乳猪用胴体的很好来源。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因此，为提升传统菜肴烤乳猪的品质特性，传承中华民族饮食文化和遗产；推动烤乳猪的工业化、规模化和标准化发展；促进湖南生猪品种资源的合理利用以及生猪产业的健康多元发展，有必要制定</w:t>
      </w:r>
      <w:r>
        <w:rPr>
          <w:rFonts w:hint="eastAsia" w:ascii="仿宋_GB2312" w:eastAsia="仿宋_GB2312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sz w:val="32"/>
          <w:szCs w:val="32"/>
        </w:rPr>
        <w:t>烤乳猪用胴体</w:t>
      </w:r>
      <w:r>
        <w:rPr>
          <w:rFonts w:hint="eastAsia" w:ascii="仿宋_GB2312" w:eastAsia="仿宋_GB2312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sz w:val="32"/>
          <w:szCs w:val="32"/>
        </w:rPr>
        <w:t>的地方标准。</w:t>
      </w:r>
    </w:p>
    <w:p>
      <w:pPr>
        <w:ind w:firstLine="596" w:firstLineChars="198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2、任务来源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 根据《中华人民共和国标准化法》和《地方标准管理办法》的有关规定，《湖南省质量技术监督局关于下达2017年湖南省第一批地方标准制制订项目计划的函》将“烤乳猪胴体”列入地方标准制定计划，批准由湘潭沙子岭土猪科技开发有限公司、湖南农业大学食品科学技术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院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湘潭市农业农村局</w:t>
      </w:r>
      <w:r>
        <w:rPr>
          <w:rFonts w:hint="eastAsia" w:ascii="仿宋_GB2312" w:eastAsia="仿宋_GB2312"/>
          <w:sz w:val="32"/>
          <w:szCs w:val="32"/>
        </w:rPr>
        <w:t>承担制订任务</w:t>
      </w:r>
      <w:r>
        <w:rPr>
          <w:rFonts w:hint="eastAsia" w:ascii="仿宋_GB2312" w:eastAsia="仿宋_GB2312"/>
          <w:sz w:val="32"/>
          <w:szCs w:val="32"/>
          <w:lang w:eastAsia="zh-CN"/>
        </w:rPr>
        <w:t>，湖南省畜牧水产局，</w:t>
      </w:r>
      <w:r>
        <w:rPr>
          <w:rFonts w:hint="eastAsia" w:ascii="仿宋_GB2312" w:eastAsia="仿宋_GB2312"/>
          <w:sz w:val="32"/>
          <w:szCs w:val="32"/>
        </w:rPr>
        <w:t>编号为201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-Z0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59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ind w:firstLine="643" w:firstLineChars="20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起草单位：湘潭沙子岭土猪科技开发有限公司、湖南农业大学食品科学技术学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院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湘潭市农业农村局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ind w:firstLine="672" w:firstLineChars="21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起草人：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李宗军、吴买生、侯爱香、粟泽雄、马晔、张兴、吴中琴。</w:t>
      </w:r>
    </w:p>
    <w:p>
      <w:pPr>
        <w:ind w:firstLine="630" w:firstLineChars="196"/>
        <w:rPr>
          <w:rFonts w:ascii="黑体" w:eastAsia="黑体"/>
          <w:b/>
          <w:color w:val="000000"/>
          <w:sz w:val="32"/>
          <w:szCs w:val="32"/>
        </w:rPr>
      </w:pPr>
      <w:r>
        <w:rPr>
          <w:rFonts w:hint="eastAsia" w:ascii="黑体" w:eastAsia="黑体"/>
          <w:b/>
          <w:color w:val="000000"/>
          <w:sz w:val="32"/>
          <w:szCs w:val="32"/>
        </w:rPr>
        <w:t>二、主要承担单位现有制定和修订标准的工作基础和技术基础</w:t>
      </w:r>
    </w:p>
    <w:p>
      <w:pPr>
        <w:ind w:firstLine="596" w:firstLineChars="198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1、已有良好的工作基础。</w:t>
      </w:r>
    </w:p>
    <w:p>
      <w:pPr>
        <w:ind w:firstLine="672" w:firstLineChars="21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湖南农业大学食品科学技术学院，依托国家植物功能成分利用工程技术研究中心功能食品分中心、食品科学与生物技术湖南省重点实验室开展研究，现有教授2人，高级实验师2人，讲师3人，其中7人具有博士学位，3人具有出国留学经历。团队成员中有二级教授1人，博士研究生导师2人，硕士研究生导师5人，湖南省学位委员会委员1人，湖南省农业产业技术体系岗位专家2人，1人获湖南省优秀教师荣誉称号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参加湖南省重大科技专项《生猪产业化关键技术研究与示范》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建立了湖南地区生猪屠宰及冷却肉加工减菌技术体系，整体项目获得湖南省科技进步一等奖；发明了冷却肉生物保鲜技术和猪骨生物高效加工技术，成果获得湖南省技术发明二等奖；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团队</w:t>
      </w:r>
      <w:r>
        <w:rPr>
          <w:rFonts w:hint="eastAsia" w:ascii="仿宋_GB2312" w:eastAsia="仿宋_GB2312"/>
          <w:sz w:val="32"/>
          <w:szCs w:val="32"/>
        </w:rPr>
        <w:t>完全有能力为制定标准提供技术、人员、设施等方面的条件。标准主要起草人李宗军，湖南农业大学教授、博士生导师。主讲食品微生物学进展、高级食品微生物学、发酵技术专题、食品微生物学、食品与饮食文化、微生物与生活等课程。主持《食品微生物学》省级精品课程建设，主持国家及省部级各类科研项目40多项。获国家发明专利17项;获得湖南省技术发明二等奖1项，湖南省科技进步三等奖1项，获全国商业科技进步一等奖、二等奖各1项;获湖南省优秀教师、湖南省优秀科技特派员等荣誉称号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吴买生，为承担单位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湘潭市农业农村局研究员</w:t>
      </w:r>
      <w:r>
        <w:rPr>
          <w:rFonts w:hint="eastAsia" w:ascii="仿宋_GB2312" w:eastAsia="仿宋_GB2312"/>
          <w:sz w:val="32"/>
          <w:szCs w:val="32"/>
        </w:rPr>
        <w:t>，长期从事沙子岭猪种质资源保护、种质研究和性能测定工作，多次参加全国地方猪种保种利用及生猪育种学术讨论会，了解地方品种保护、常规育种及性能测定发展动态，同时，承担单位有一批长期从事保种选育工作的技术人员，理论基础扎实，实践经验丰富，为本标准的制订奠定了良好的技术人才队伍。</w:t>
      </w:r>
    </w:p>
    <w:p>
      <w:pPr>
        <w:ind w:firstLine="596" w:firstLineChars="198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2、已具备良好的技术基础。</w:t>
      </w:r>
    </w:p>
    <w:p>
      <w:pPr>
        <w:ind w:firstLine="672" w:firstLineChars="21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湘潭市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农业农村局、</w:t>
      </w:r>
      <w:r>
        <w:rPr>
          <w:rFonts w:hint="eastAsia" w:ascii="仿宋_GB2312" w:eastAsia="仿宋_GB2312"/>
          <w:sz w:val="32"/>
          <w:szCs w:val="32"/>
        </w:rPr>
        <w:t>湖南农业大学食品科学技术学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院</w:t>
      </w:r>
      <w:r>
        <w:rPr>
          <w:rFonts w:hint="eastAsia" w:ascii="仿宋_GB2312" w:eastAsia="仿宋_GB2312"/>
          <w:sz w:val="32"/>
          <w:szCs w:val="32"/>
        </w:rPr>
        <w:t>等单位先后制定发布实施了《沙子岭猪》、《沙子岭猪饲养管理技术规范》、《猪人工授精技术规范》、《沙子岭猪遗传资源保护技术规程》《沙子岭猪肉》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国内贸易行业《牦牛肉》标准等多项省级标准和市级地方标准。《沙子岭猪》标准还列为2014年农业部行业标准，于2015年10月发布实施。项目承担单位实施的《沙子岭猪遗传资源及种质特性研究与应用》等多项科技成果通过省级鉴定，居全国同类研究领先水平，已有三项成果获省科技进步三等奖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湖南农业大学食品</w:t>
      </w:r>
      <w:r>
        <w:rPr>
          <w:rFonts w:hint="eastAsia" w:ascii="仿宋_GB2312" w:eastAsia="仿宋_GB2312"/>
          <w:sz w:val="32"/>
          <w:szCs w:val="32"/>
        </w:rPr>
        <w:t>科学技术学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院</w:t>
      </w:r>
      <w:r>
        <w:rPr>
          <w:rFonts w:hint="eastAsia" w:ascii="仿宋_GB2312" w:eastAsia="仿宋_GB2312"/>
          <w:sz w:val="32"/>
          <w:szCs w:val="32"/>
        </w:rPr>
        <w:t>以传统食品中的微生物资源为依托，开展了肉品发酵剂、发酵肉制品品质控制、发酵肉制品营养与健康方面的研究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团队</w:t>
      </w:r>
      <w:r>
        <w:rPr>
          <w:rFonts w:hint="eastAsia" w:ascii="仿宋_GB2312" w:eastAsia="仿宋_GB2312"/>
          <w:sz w:val="32"/>
          <w:szCs w:val="32"/>
        </w:rPr>
        <w:t>已初步形成了配套技术体系，为该标准的制定和发布实施奠定了良好的技术基础。</w:t>
      </w:r>
    </w:p>
    <w:p>
      <w:pPr>
        <w:ind w:firstLine="640" w:firstLineChars="200"/>
        <w:rPr>
          <w:rFonts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三、主要工作过程</w:t>
      </w:r>
    </w:p>
    <w:p>
      <w:pPr>
        <w:ind w:firstLine="602" w:firstLineChars="200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1、成立标准编制小组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年计划任务下达后，项目承担单位召开专题会议，成立标准编写小组，同时对标准起草工作进行分工，明确各自任务和职责，以确保项目的顺利实施。</w:t>
      </w:r>
    </w:p>
    <w:p>
      <w:pPr>
        <w:ind w:firstLine="602" w:firstLineChars="200"/>
        <w:rPr>
          <w:b/>
          <w:color w:val="000000"/>
          <w:sz w:val="30"/>
          <w:szCs w:val="30"/>
        </w:rPr>
      </w:pPr>
      <w:r>
        <w:rPr>
          <w:rFonts w:hint="eastAsia"/>
          <w:b/>
          <w:color w:val="000000"/>
          <w:sz w:val="30"/>
          <w:szCs w:val="30"/>
        </w:rPr>
        <w:t>2、确定标准编制重点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标准制订首席专家组织召开专题会议，研究确定标准编制的重点。决定以现行相关国家标准、行业标准和法律法规为准则；以《GB/T 1.1-2009 标准化工作导则 第1部分：标准的结构和编写》为指南，结合收集到的标准、文件、技术资料和测定数据，</w:t>
      </w:r>
      <w:r>
        <w:rPr>
          <w:rFonts w:ascii="仿宋_GB2312" w:eastAsia="仿宋_GB2312"/>
          <w:sz w:val="32"/>
          <w:szCs w:val="32"/>
        </w:rPr>
        <w:t>在</w:t>
      </w:r>
      <w:r>
        <w:rPr>
          <w:rFonts w:hint="eastAsia" w:ascii="仿宋_GB2312" w:eastAsia="仿宋_GB2312"/>
          <w:sz w:val="32"/>
          <w:szCs w:val="32"/>
        </w:rPr>
        <w:t>以往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烤乳猪胴体</w:t>
      </w:r>
      <w:r>
        <w:rPr>
          <w:rFonts w:hint="eastAsia" w:ascii="仿宋_GB2312" w:eastAsia="仿宋_GB2312"/>
          <w:sz w:val="32"/>
          <w:szCs w:val="32"/>
        </w:rPr>
        <w:t>调查研究</w:t>
      </w:r>
      <w:r>
        <w:rPr>
          <w:rFonts w:hint="eastAsia" w:ascii="仿宋_GB2312" w:eastAsia="仿宋_GB2312"/>
          <w:sz w:val="32"/>
          <w:szCs w:val="32"/>
        </w:rPr>
        <w:t>、实践和性能测定的基础上，</w:t>
      </w:r>
      <w:r>
        <w:rPr>
          <w:rFonts w:hint="eastAsia" w:ascii="仿宋_GB2312" w:eastAsia="仿宋_GB2312"/>
          <w:sz w:val="32"/>
          <w:szCs w:val="32"/>
        </w:rPr>
        <w:t>重点对湖南烤乳猪胴体的术语和定义、产品质量特征、技术要求、试验方法、检验规则、标志、包装、贮存和运输</w:t>
      </w:r>
      <w:r>
        <w:rPr>
          <w:rFonts w:hint="eastAsia" w:ascii="仿宋_GB2312" w:eastAsia="仿宋_GB2312"/>
          <w:sz w:val="32"/>
          <w:szCs w:val="32"/>
        </w:rPr>
        <w:t>等内容进行规定。</w:t>
      </w:r>
    </w:p>
    <w:p>
      <w:pPr>
        <w:ind w:firstLine="602" w:firstLineChars="200"/>
        <w:rPr>
          <w:b/>
          <w:color w:val="000000"/>
          <w:sz w:val="30"/>
          <w:szCs w:val="30"/>
        </w:rPr>
      </w:pPr>
      <w:r>
        <w:rPr>
          <w:rFonts w:hint="eastAsia"/>
          <w:b/>
          <w:color w:val="000000"/>
          <w:sz w:val="30"/>
          <w:szCs w:val="30"/>
        </w:rPr>
        <w:t>3、标准起草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按照“实用性、普及性、可操作性、科学性、合理性”的原则，通过综合以往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烤乳猪胴体</w:t>
      </w:r>
      <w:r>
        <w:rPr>
          <w:rFonts w:hint="eastAsia" w:ascii="仿宋_GB2312" w:eastAsia="仿宋_GB2312"/>
          <w:sz w:val="32"/>
          <w:szCs w:val="32"/>
        </w:rPr>
        <w:t>性能检测有关数据，参考其他相关标准内容和方法，进行编制。</w:t>
      </w:r>
    </w:p>
    <w:p>
      <w:pPr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（1）材料收集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围绕本标准制订的技术内容，我们查新收集的有关数据和资料整理归类如下。</w:t>
      </w:r>
    </w:p>
    <w:p>
      <w:pPr>
        <w:widowControl/>
        <w:ind w:firstLine="42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标准类：收集整理的标准有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ascii="仿宋_GB2312" w:eastAsia="仿宋_GB2312"/>
          <w:sz w:val="32"/>
          <w:szCs w:val="32"/>
        </w:rPr>
        <w:t>个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 xml:space="preserve">GB/T 4456  </w:t>
      </w:r>
      <w:r>
        <w:rPr>
          <w:rFonts w:hint="eastAsia" w:ascii="仿宋_GB2312" w:eastAsia="仿宋_GB2312"/>
          <w:sz w:val="32"/>
          <w:szCs w:val="32"/>
        </w:rPr>
        <w:t>包装用聚乙烯吹塑薄膜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ascii="仿宋_GB2312" w:eastAsia="仿宋_GB2312"/>
          <w:sz w:val="32"/>
          <w:szCs w:val="32"/>
        </w:rPr>
        <w:t>GB/T 5009.</w:t>
      </w:r>
      <w:r>
        <w:rPr>
          <w:rFonts w:hint="eastAsia" w:ascii="仿宋_GB2312" w:eastAsia="仿宋_GB2312"/>
          <w:sz w:val="32"/>
          <w:szCs w:val="32"/>
        </w:rPr>
        <w:t xml:space="preserve"> 288</w:t>
      </w:r>
      <w:r>
        <w:rPr>
          <w:rFonts w:ascii="仿宋_GB2312" w:eastAsia="仿宋_GB2312"/>
          <w:sz w:val="32"/>
          <w:szCs w:val="32"/>
        </w:rPr>
        <w:t>-2</w:t>
      </w:r>
      <w:r>
        <w:rPr>
          <w:rFonts w:hint="eastAsia" w:ascii="仿宋_GB2312" w:eastAsia="仿宋_GB2312"/>
          <w:sz w:val="32"/>
          <w:szCs w:val="32"/>
        </w:rPr>
        <w:t>016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食品中挥发性盐基氮的测定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ascii="仿宋_GB2312" w:eastAsia="仿宋_GB2312"/>
          <w:sz w:val="32"/>
          <w:szCs w:val="32"/>
        </w:rPr>
        <w:t xml:space="preserve">GB/T 6388 </w:t>
      </w:r>
      <w:r>
        <w:rPr>
          <w:rFonts w:hint="eastAsia" w:ascii="仿宋_GB2312" w:eastAsia="仿宋_GB2312"/>
          <w:sz w:val="32"/>
          <w:szCs w:val="32"/>
        </w:rPr>
        <w:t>运输包装收发货标志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ascii="仿宋_GB2312" w:eastAsia="仿宋_GB2312"/>
          <w:sz w:val="32"/>
          <w:szCs w:val="32"/>
        </w:rPr>
        <w:t xml:space="preserve">GB/T 6543 </w:t>
      </w:r>
      <w:r>
        <w:rPr>
          <w:rFonts w:hint="eastAsia" w:ascii="仿宋_GB2312" w:eastAsia="仿宋_GB2312"/>
          <w:sz w:val="32"/>
          <w:szCs w:val="32"/>
        </w:rPr>
        <w:t>瓦楞纸箱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ascii="仿宋_GB2312" w:eastAsia="仿宋_GB2312"/>
          <w:sz w:val="32"/>
          <w:szCs w:val="32"/>
        </w:rPr>
        <w:t>GB 9687</w:t>
      </w:r>
      <w:r>
        <w:rPr>
          <w:rFonts w:hint="eastAsia" w:ascii="仿宋_GB2312" w:eastAsia="仿宋_GB2312"/>
          <w:sz w:val="32"/>
          <w:szCs w:val="32"/>
        </w:rPr>
        <w:t>食品包装用聚乙烯成型品卫生标准</w:t>
      </w:r>
      <w:r>
        <w:rPr>
          <w:rFonts w:ascii="仿宋_GB2312" w:eastAsia="仿宋_GB2312"/>
          <w:sz w:val="32"/>
          <w:szCs w:val="32"/>
        </w:rPr>
        <w:t xml:space="preserve">GB 9688 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食品包装用聚丙烯成型品卫生标准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GB 12694-2016食品安全国家标准畜禽屠宰加工卫生规范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ascii="仿宋_GB2312" w:eastAsia="仿宋_GB2312"/>
          <w:sz w:val="32"/>
          <w:szCs w:val="32"/>
        </w:rPr>
        <w:t xml:space="preserve">GB 18406.3 </w:t>
      </w:r>
      <w:r>
        <w:rPr>
          <w:rFonts w:hint="eastAsia" w:ascii="仿宋_GB2312" w:eastAsia="仿宋_GB2312"/>
          <w:sz w:val="32"/>
          <w:szCs w:val="32"/>
        </w:rPr>
        <w:t>农产品安全质量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无公害畜禽肉产品安全要求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ascii="仿宋_GB2312" w:eastAsia="仿宋_GB2312"/>
          <w:sz w:val="32"/>
          <w:szCs w:val="32"/>
        </w:rPr>
        <w:t xml:space="preserve">GB/T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20797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肉与肉制品中喹乙醇残留量的测定 液相色谱法，NY/T 468 动物组织中盐酸克伦特罗的测定 气相色谱—质谱法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widowControl/>
        <w:ind w:firstLine="42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文件类：包括国家发布的有关法律法规，如《畜牧法》、《标准化法》、《标准化法实施条例》、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农业部958号公告—3—2007 动物源性食品中莱克多巴胺残留量的测定 高效液相色谱法</w:t>
      </w:r>
      <w:r>
        <w:rPr>
          <w:rFonts w:hint="eastAsia" w:ascii="仿宋_GB2312" w:eastAsia="仿宋_GB2312"/>
          <w:sz w:val="32"/>
          <w:szCs w:val="32"/>
        </w:rPr>
        <w:t>等。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技术资料类：主要是有关专著、科研论文和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烤乳猪胴体</w:t>
      </w:r>
      <w:r>
        <w:rPr>
          <w:rFonts w:hint="eastAsia" w:ascii="仿宋_GB2312" w:eastAsia="仿宋_GB2312"/>
          <w:sz w:val="32"/>
          <w:szCs w:val="32"/>
        </w:rPr>
        <w:t>试验测定资料等。</w:t>
      </w:r>
    </w:p>
    <w:p>
      <w:pPr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（2）起草过程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2017年7月，湖南省技术监督局下达任务后，由湘潭沙子岭土猪科技开发有限公司、湖南农业大学食品科学技术学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院、湘潭市农业农村局等</w:t>
      </w:r>
      <w:r>
        <w:rPr>
          <w:rFonts w:hint="eastAsia" w:ascii="仿宋_GB2312" w:eastAsia="仿宋_GB2312"/>
          <w:sz w:val="32"/>
          <w:szCs w:val="32"/>
        </w:rPr>
        <w:t>组织成立了《烤乳猪胴体》标准制订编制小组，制定详尽的工作计划，把任务落实到个人。8月初，开展了调研，通过互联网、图书资料以及现场调研，了解了烤乳猪胴体的生产和销售现状。9月至12月，走访了韶山三旺食品有限公司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湘潭伟鸿食品有限公司相关的科研单位、加工企业。2018年先后4次到韶山三旺、湘潭伟鸿等生猪屠宰加工企业进行了乳猪的屠宰、加工试验，并实地考察香港烤乳猪操作工艺，广泛征集有关人员的意见，收集烤乳猪胴体相关的科研数据，掌握第一手资料。参照肉与肉制品卫生标准的分析方法、肉类加工厂卫生规范、无公害畜禽肉产品安全要求，制订了烤乳猪胴体标准的技术指标，标准起草小组参照GB/T 1.1-200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的要求，编写了《烤乳猪胴体》标准的征求意见稿。</w:t>
      </w:r>
    </w:p>
    <w:p>
      <w:pPr>
        <w:ind w:firstLine="640" w:firstLineChars="200"/>
        <w:rPr>
          <w:rFonts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四、标准编制原则和主要技术内容确定的依据</w:t>
      </w:r>
    </w:p>
    <w:p>
      <w:pPr>
        <w:ind w:firstLine="602" w:firstLineChars="200"/>
        <w:rPr>
          <w:rFonts w:hint="eastAsia"/>
          <w:b/>
          <w:color w:val="000000"/>
          <w:sz w:val="30"/>
          <w:szCs w:val="30"/>
        </w:rPr>
      </w:pPr>
      <w:r>
        <w:rPr>
          <w:rFonts w:hint="eastAsia"/>
          <w:b/>
          <w:color w:val="000000"/>
          <w:sz w:val="30"/>
          <w:szCs w:val="30"/>
        </w:rPr>
        <w:t>（一）标准编制原则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结合了烤乳猪胴体生产销售的实际情况，以调研和实测数据为基础，主要考虑产品的质量安全相关的感官指标和品质指标。参照国内食品安全国家标准《食品生产通用卫生规范》GB 14881-2013、结合实际应用品质指标根据实际调研和检测数据，依据《农产品安全质量  无公害畜禽肉产品安全要求》GB 18406.3和《肉类加工厂卫生规范》GB 12694-1990   总体上，立足湖南烤乳猪胴体的生产销售实际情况，注重产品的安全性，保证标准技术先进性、经济合理性、安全可靠性、切实可行及协调统一性。</w:t>
      </w:r>
    </w:p>
    <w:p>
      <w:pPr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（1）一致性原则。</w:t>
      </w:r>
      <w:r>
        <w:rPr>
          <w:rFonts w:hint="eastAsia" w:ascii="仿宋_GB2312" w:eastAsia="仿宋_GB2312"/>
          <w:sz w:val="32"/>
          <w:szCs w:val="32"/>
        </w:rPr>
        <w:t>按照“制修订的标准应与国家现行的法律法规保持相对的高度协调性”的原则，在本标准制订过程中，与国家现行的法律法规，如《中华人民共和国畜牧法》、《标准化法》、《标准化法实施条例》保持高度的一致。</w:t>
      </w:r>
    </w:p>
    <w:p>
      <w:pPr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（2）适用性原则。</w:t>
      </w:r>
      <w:r>
        <w:rPr>
          <w:rFonts w:hint="eastAsia" w:ascii="仿宋_GB2312" w:eastAsia="仿宋_GB2312"/>
          <w:sz w:val="32"/>
          <w:szCs w:val="32"/>
        </w:rPr>
        <w:t>按照“制修订的标准应适用于行业的发展和生产实际，为标准具有广泛的参考性和实用性奠定基础”的基本原则，在本标准制订过程中，充分调查并广泛征求了科研院校、生产企业和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农业</w:t>
      </w:r>
      <w:r>
        <w:rPr>
          <w:rFonts w:hint="eastAsia" w:ascii="仿宋_GB2312" w:eastAsia="仿宋_GB2312"/>
          <w:sz w:val="32"/>
          <w:szCs w:val="32"/>
        </w:rPr>
        <w:t>畜牧主管部门的专家意见，在综合分析、集体讨论的基础上，结合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烤乳猪胴体</w:t>
      </w:r>
      <w:r>
        <w:rPr>
          <w:rFonts w:hint="eastAsia" w:ascii="仿宋_GB2312" w:eastAsia="仿宋_GB2312"/>
          <w:sz w:val="32"/>
          <w:szCs w:val="32"/>
        </w:rPr>
        <w:t>有关测定数据，进行修改、充实和完善，因此，本标准具有很强的实用性和可操作性。</w:t>
      </w:r>
    </w:p>
    <w:p>
      <w:pPr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（3）配套性原则。</w:t>
      </w:r>
      <w:r>
        <w:rPr>
          <w:rFonts w:hint="eastAsia" w:ascii="仿宋_GB2312" w:eastAsia="仿宋_GB2312"/>
          <w:sz w:val="32"/>
          <w:szCs w:val="32"/>
        </w:rPr>
        <w:t>在本标准制订过程中，始终坚持配套性原则，并与现行的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烤乳猪胴体</w:t>
      </w:r>
      <w:r>
        <w:rPr>
          <w:rFonts w:hint="eastAsia" w:ascii="仿宋_GB2312" w:eastAsia="仿宋_GB2312"/>
          <w:sz w:val="32"/>
          <w:szCs w:val="32"/>
        </w:rPr>
        <w:t>性能测定等方面的标准等形成了良好的协调配套，与其他已制订的标准之间不存在交叉重复问题。</w:t>
      </w:r>
    </w:p>
    <w:p>
      <w:pPr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（4）先进性原则。</w:t>
      </w:r>
      <w:r>
        <w:rPr>
          <w:rFonts w:hint="eastAsia" w:ascii="仿宋_GB2312" w:eastAsia="仿宋_GB2312"/>
          <w:sz w:val="32"/>
          <w:szCs w:val="32"/>
        </w:rPr>
        <w:t>畜牧标准是畜牧科技进步和质量水平的集中体现。在本标准制订过程中，按照“先进、适用和可操作”的原则，在检索国内外相关的标准和法律法规的基础上，以参考试验研究数据、公开发表的学术研究报告中数据和国内外标准中数据为主，结合近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烤乳猪胴体</w:t>
      </w:r>
      <w:r>
        <w:rPr>
          <w:rFonts w:hint="eastAsia" w:ascii="仿宋_GB2312" w:eastAsia="仿宋_GB2312"/>
          <w:sz w:val="32"/>
          <w:szCs w:val="32"/>
        </w:rPr>
        <w:t>实际情况，力求反映当前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烤乳猪</w:t>
      </w:r>
      <w:r>
        <w:rPr>
          <w:rFonts w:hint="eastAsia" w:ascii="仿宋_GB2312" w:eastAsia="仿宋_GB2312"/>
          <w:sz w:val="32"/>
          <w:szCs w:val="32"/>
        </w:rPr>
        <w:t>研究成果和经验，达到科学性与实用性的有机统一，以确保本标准的先进性。</w:t>
      </w:r>
    </w:p>
    <w:p>
      <w:pPr>
        <w:ind w:firstLine="602" w:firstLineChars="200"/>
        <w:rPr>
          <w:b/>
          <w:color w:val="000000"/>
          <w:sz w:val="30"/>
          <w:szCs w:val="30"/>
        </w:rPr>
      </w:pPr>
      <w:r>
        <w:rPr>
          <w:rFonts w:hint="eastAsia"/>
          <w:b/>
          <w:color w:val="000000"/>
          <w:sz w:val="30"/>
          <w:szCs w:val="30"/>
        </w:rPr>
        <w:t>（二）标准主要技术内容确定的依据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本标准共设置了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章，即：1.范围；2.规范性引用文件；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sz w:val="32"/>
          <w:szCs w:val="32"/>
        </w:rPr>
        <w:t>术语和定义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sz w:val="32"/>
          <w:szCs w:val="32"/>
        </w:rPr>
        <w:t>产品质量特征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;5.</w:t>
      </w:r>
      <w:r>
        <w:rPr>
          <w:rFonts w:hint="eastAsia" w:ascii="仿宋_GB2312" w:eastAsia="仿宋_GB2312"/>
          <w:sz w:val="32"/>
          <w:szCs w:val="32"/>
        </w:rPr>
        <w:t>技术要求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;6.</w:t>
      </w:r>
      <w:r>
        <w:rPr>
          <w:rFonts w:hint="eastAsia" w:ascii="仿宋_GB2312" w:eastAsia="仿宋_GB2312"/>
          <w:sz w:val="32"/>
          <w:szCs w:val="32"/>
        </w:rPr>
        <w:t>试验方法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;7.</w:t>
      </w:r>
      <w:r>
        <w:rPr>
          <w:rFonts w:hint="eastAsia" w:ascii="仿宋_GB2312" w:eastAsia="仿宋_GB2312"/>
          <w:sz w:val="32"/>
          <w:szCs w:val="32"/>
        </w:rPr>
        <w:t>检验规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;8.</w:t>
      </w:r>
      <w:r>
        <w:rPr>
          <w:rFonts w:hint="eastAsia" w:ascii="仿宋_GB2312" w:eastAsia="仿宋_GB2312"/>
          <w:sz w:val="32"/>
          <w:szCs w:val="32"/>
        </w:rPr>
        <w:t>标志、包装、贮存和运输</w:t>
      </w:r>
      <w:r>
        <w:rPr>
          <w:rFonts w:hint="eastAsia" w:ascii="仿宋_GB2312" w:eastAsia="仿宋_GB2312"/>
          <w:sz w:val="32"/>
          <w:szCs w:val="32"/>
        </w:rPr>
        <w:t>。主要技术内容的编制依据如下：</w:t>
      </w:r>
    </w:p>
    <w:p>
      <w:pPr>
        <w:ind w:firstLine="643" w:firstLineChars="200"/>
        <w:rPr>
          <w:rFonts w:ascii="仿宋_GB2312" w:eastAsia="仿宋_GB2312"/>
          <w:b/>
          <w:sz w:val="32"/>
          <w:szCs w:val="32"/>
        </w:rPr>
      </w:pPr>
      <w:bookmarkStart w:id="0" w:name="_Toc369525063"/>
      <w:r>
        <w:rPr>
          <w:rFonts w:hint="eastAsia" w:ascii="仿宋_GB2312" w:eastAsia="仿宋_GB2312"/>
          <w:b/>
          <w:sz w:val="32"/>
          <w:szCs w:val="32"/>
        </w:rPr>
        <w:t>（1）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/>
          <w:sz w:val="32"/>
          <w:szCs w:val="32"/>
        </w:rPr>
        <w:t xml:space="preserve"> </w:t>
      </w:r>
      <w:bookmarkEnd w:id="0"/>
      <w:r>
        <w:rPr>
          <w:rFonts w:hint="eastAsia" w:ascii="仿宋_GB2312" w:eastAsia="仿宋_GB2312"/>
          <w:sz w:val="32"/>
          <w:szCs w:val="32"/>
        </w:rPr>
        <w:t>产品质量特征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本条内容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规定了</w:t>
      </w:r>
      <w:r>
        <w:rPr>
          <w:rFonts w:hint="eastAsia" w:ascii="仿宋_GB2312" w:eastAsia="仿宋_GB2312"/>
          <w:sz w:val="32"/>
          <w:szCs w:val="32"/>
        </w:rPr>
        <w:t>原料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特征、规格特征、屠宰加工工艺特征。</w:t>
      </w:r>
    </w:p>
    <w:p>
      <w:pPr>
        <w:widowControl/>
        <w:ind w:firstLine="643" w:firstLineChars="20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 xml:space="preserve">（2）4  </w:t>
      </w:r>
      <w:r>
        <w:rPr>
          <w:rFonts w:hint="eastAsia" w:ascii="仿宋_GB2312" w:eastAsia="仿宋_GB2312"/>
          <w:sz w:val="32"/>
          <w:szCs w:val="32"/>
        </w:rPr>
        <w:t>技术要求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本条内容规定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了原料、屠宰工艺、品质、冷冻等要求。</w:t>
      </w:r>
    </w:p>
    <w:p>
      <w:pPr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 xml:space="preserve">（3）5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试验方法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本条内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容规定了感官指标、理化指标、微生物指标。</w:t>
      </w:r>
    </w:p>
    <w:p>
      <w:pPr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 xml:space="preserve">（4）6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检验规则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本条内容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规定了出厂检验、检验项目、组批、抽样、判定规则、复验规则。</w:t>
      </w:r>
    </w:p>
    <w:p>
      <w:pPr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 xml:space="preserve">（5）7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标志、包装、贮存和运输</w:t>
      </w:r>
    </w:p>
    <w:p>
      <w:pPr>
        <w:widowControl/>
        <w:ind w:firstLine="64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仿宋_GB2312" w:eastAsia="仿宋_GB2312"/>
          <w:sz w:val="32"/>
          <w:szCs w:val="32"/>
        </w:rPr>
        <w:t>本条内容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规定了标志、包装、贮存和运输。</w:t>
      </w:r>
    </w:p>
    <w:p>
      <w:pPr>
        <w:ind w:firstLine="640" w:firstLineChars="200"/>
        <w:rPr>
          <w:rFonts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五</w:t>
      </w:r>
      <w:r>
        <w:rPr>
          <w:rFonts w:ascii="黑体" w:eastAsia="黑体"/>
          <w:color w:val="000000"/>
          <w:sz w:val="32"/>
          <w:szCs w:val="32"/>
        </w:rPr>
        <w:t>、</w:t>
      </w:r>
      <w:r>
        <w:rPr>
          <w:rFonts w:hint="eastAsia" w:ascii="黑体" w:eastAsia="黑体"/>
          <w:color w:val="000000"/>
          <w:sz w:val="32"/>
          <w:szCs w:val="32"/>
        </w:rPr>
        <w:t>与现行法律法规、强制性标准的关系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标准制订符合《畜牧法》、《动物防疫法》、《标准化法》、以及相关政令等要求，与国家发布的促进生猪生产、发展“安全、优质、高效”养猪业的文件、计划和规划等相适应，与现行的强制性、推荐性标准相协调，没有冲突之处。</w:t>
      </w:r>
    </w:p>
    <w:p>
      <w:pPr>
        <w:widowControl/>
        <w:shd w:val="clear" w:color="auto" w:fill="FFFFFF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综上所述，本标准是</w:t>
      </w:r>
      <w:r>
        <w:rPr>
          <w:rFonts w:ascii="仿宋_GB2312" w:eastAsia="仿宋_GB2312"/>
          <w:sz w:val="32"/>
          <w:szCs w:val="32"/>
        </w:rPr>
        <w:t>在以往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烤乳猪胴体</w:t>
      </w:r>
      <w:r>
        <w:rPr>
          <w:rFonts w:ascii="仿宋_GB2312" w:eastAsia="仿宋_GB2312"/>
          <w:sz w:val="32"/>
          <w:szCs w:val="32"/>
        </w:rPr>
        <w:t>调查研究，</w:t>
      </w:r>
      <w:r>
        <w:rPr>
          <w:rFonts w:hint="eastAsia" w:ascii="仿宋_GB2312" w:eastAsia="仿宋_GB2312"/>
          <w:sz w:val="32"/>
          <w:szCs w:val="32"/>
        </w:rPr>
        <w:t>结合收集到的标准、文件、技术资料和测定数据，同时参考国内有关标准后形成的。标准广泛征求了有关企业、场户和专家的意见，通过了湖南省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市场监督管理</w:t>
      </w:r>
      <w:r>
        <w:rPr>
          <w:rFonts w:hint="eastAsia" w:ascii="仿宋_GB2312" w:eastAsia="仿宋_GB2312"/>
          <w:sz w:val="32"/>
          <w:szCs w:val="32"/>
        </w:rPr>
        <w:t>局和湖南省畜牧水产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事务中心</w:t>
      </w:r>
      <w:r>
        <w:rPr>
          <w:rFonts w:hint="eastAsia" w:ascii="仿宋_GB2312" w:eastAsia="仿宋_GB2312"/>
          <w:sz w:val="32"/>
          <w:szCs w:val="32"/>
        </w:rPr>
        <w:t>组织的专家审查。专家一致认为，标准选题正确、内容全面准确、可操作性强，达到了国内同类标准先进水平。</w:t>
      </w:r>
    </w:p>
    <w:p>
      <w:pPr>
        <w:widowControl/>
        <w:shd w:val="clear" w:color="auto" w:fill="FFFFFF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月14</w:t>
      </w:r>
      <w:bookmarkStart w:id="1" w:name="_GoBack"/>
      <w:bookmarkEnd w:id="1"/>
      <w:r>
        <w:rPr>
          <w:rFonts w:hint="eastAsia" w:ascii="仿宋_GB2312" w:eastAsia="仿宋_GB2312"/>
          <w:sz w:val="32"/>
          <w:szCs w:val="32"/>
        </w:rPr>
        <w:t>日</w:t>
      </w:r>
    </w:p>
    <w:p/>
    <w:sectPr>
      <w:headerReference r:id="rId3" w:type="default"/>
      <w:footerReference r:id="rId4" w:type="default"/>
      <w:footerReference r:id="rId5" w:type="even"/>
      <w:pgSz w:w="11906" w:h="16838"/>
      <w:pgMar w:top="1701" w:right="1588" w:bottom="1701" w:left="1797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169204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7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F7586"/>
    <w:rsid w:val="00103060"/>
    <w:rsid w:val="001E37B7"/>
    <w:rsid w:val="003F3957"/>
    <w:rsid w:val="00496F1B"/>
    <w:rsid w:val="00A27D92"/>
    <w:rsid w:val="00A740D2"/>
    <w:rsid w:val="00A753B3"/>
    <w:rsid w:val="00BD20D3"/>
    <w:rsid w:val="00BF7586"/>
    <w:rsid w:val="00C06D07"/>
    <w:rsid w:val="00CD1346"/>
    <w:rsid w:val="00F370C4"/>
    <w:rsid w:val="00F733E7"/>
    <w:rsid w:val="00F80654"/>
    <w:rsid w:val="079B7B47"/>
    <w:rsid w:val="10B84317"/>
    <w:rsid w:val="157219E5"/>
    <w:rsid w:val="300C60C3"/>
    <w:rsid w:val="331B2FA6"/>
    <w:rsid w:val="33315190"/>
    <w:rsid w:val="42E91F5B"/>
    <w:rsid w:val="447B595B"/>
    <w:rsid w:val="4EDB49F6"/>
    <w:rsid w:val="50180BBF"/>
    <w:rsid w:val="5CBE4FFF"/>
    <w:rsid w:val="64297D7D"/>
    <w:rsid w:val="69180AF2"/>
    <w:rsid w:val="6A9367D0"/>
    <w:rsid w:val="75EE1289"/>
    <w:rsid w:val="7C70126E"/>
    <w:rsid w:val="7FBC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眉 Char"/>
    <w:basedOn w:val="5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电话:0731-58218708</Company>
  <Pages>11</Pages>
  <Words>668</Words>
  <Characters>3809</Characters>
  <Lines>31</Lines>
  <Paragraphs>8</Paragraphs>
  <TotalTime>0</TotalTime>
  <ScaleCrop>false</ScaleCrop>
  <LinksUpToDate>false</LinksUpToDate>
  <CharactersWithSpaces>4469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2017-12-15T15:10:00Z</dcterms:created>
  <dc:creator>湘潭新浪潮售后</dc:creator>
  <cp:lastModifiedBy>webUser</cp:lastModifiedBy>
  <dcterms:modified xsi:type="dcterms:W3CDTF">2020-08-13T03:20:40Z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