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06" w:rsidRDefault="00B45E06" w:rsidP="0024730C">
      <w:pPr>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4</w:t>
      </w:r>
    </w:p>
    <w:p w:rsidR="00B45E06" w:rsidRDefault="00B45E06">
      <w:pPr>
        <w:spacing w:line="600" w:lineRule="exact"/>
        <w:jc w:val="center"/>
        <w:rPr>
          <w:rFonts w:ascii="方正小标宋简体" w:eastAsia="方正小标宋简体"/>
          <w:sz w:val="44"/>
          <w:szCs w:val="44"/>
        </w:rPr>
      </w:pPr>
    </w:p>
    <w:p w:rsidR="00B45E06" w:rsidRDefault="00B45E0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部分检验项目的说明</w:t>
      </w:r>
    </w:p>
    <w:p w:rsidR="00B45E06" w:rsidRDefault="00B45E06">
      <w:pPr>
        <w:spacing w:line="600" w:lineRule="exact"/>
        <w:jc w:val="center"/>
        <w:rPr>
          <w:rFonts w:ascii="方正小标宋简体" w:eastAsia="方正小标宋简体"/>
          <w:sz w:val="44"/>
          <w:szCs w:val="44"/>
        </w:rPr>
      </w:pPr>
    </w:p>
    <w:p w:rsidR="00B45E06" w:rsidRDefault="00B45E06"/>
    <w:p w:rsidR="00B45E06" w:rsidRDefault="00B45E06" w:rsidP="001E0081">
      <w:pPr>
        <w:pStyle w:val="BodyText"/>
        <w:numPr>
          <w:ilvl w:val="0"/>
          <w:numId w:val="1"/>
        </w:numPr>
        <w:kinsoku w:val="0"/>
        <w:overflowPunct w:val="0"/>
        <w:spacing w:before="0" w:line="596" w:lineRule="exact"/>
        <w:ind w:left="0" w:firstLine="567"/>
        <w:jc w:val="both"/>
        <w:rPr>
          <w:rFonts w:ascii="黑体" w:eastAsia="黑体" w:hAnsi="黑体"/>
        </w:rPr>
      </w:pPr>
      <w:r>
        <w:rPr>
          <w:rFonts w:ascii="黑体" w:eastAsia="黑体" w:hAnsi="黑体" w:hint="eastAsia"/>
        </w:rPr>
        <w:t>维生素</w:t>
      </w:r>
      <w:r>
        <w:rPr>
          <w:rFonts w:ascii="黑体" w:eastAsia="黑体" w:hAnsi="黑体"/>
        </w:rPr>
        <w:t>C</w:t>
      </w:r>
    </w:p>
    <w:p w:rsidR="00B45E06" w:rsidRPr="008618E1" w:rsidRDefault="00B45E06" w:rsidP="00BD0593">
      <w:pPr>
        <w:pStyle w:val="BodyText"/>
        <w:kinsoku w:val="0"/>
        <w:overflowPunct w:val="0"/>
        <w:spacing w:before="0" w:line="560" w:lineRule="atLeast"/>
        <w:ind w:left="0" w:firstLineChars="200" w:firstLine="31680"/>
        <w:jc w:val="both"/>
        <w:rPr>
          <w:rFonts w:ascii="Times New Roman" w:cs="Times New Roman"/>
        </w:rPr>
      </w:pPr>
      <w:r>
        <w:rPr>
          <w:rFonts w:ascii="Times New Roman" w:cs="Times New Roman" w:hint="eastAsia"/>
        </w:rPr>
        <w:t>维生素</w:t>
      </w:r>
      <w:r>
        <w:rPr>
          <w:rFonts w:ascii="Times New Roman" w:cs="Times New Roman"/>
        </w:rPr>
        <w:t>C</w:t>
      </w:r>
      <w:r>
        <w:rPr>
          <w:rFonts w:ascii="Times New Roman" w:cs="Times New Roman" w:hint="eastAsia"/>
        </w:rPr>
        <w:t>是一种水溶性维生素，有很强的抗氧化作用，可以用于治疗坏血病，贫血，预防牙龈萎缩，出血，预防动脉硬化，提高人体免疫力。本次监督抽检发现有</w:t>
      </w:r>
      <w:r>
        <w:rPr>
          <w:rFonts w:ascii="Times New Roman" w:cs="Times New Roman"/>
        </w:rPr>
        <w:t>1</w:t>
      </w:r>
      <w:r>
        <w:rPr>
          <w:rFonts w:ascii="Times New Roman" w:cs="Times New Roman" w:hint="eastAsia"/>
        </w:rPr>
        <w:t>批次保健食品样品中存在维生素</w:t>
      </w:r>
      <w:r>
        <w:rPr>
          <w:rFonts w:ascii="Times New Roman" w:cs="Times New Roman"/>
        </w:rPr>
        <w:t>C</w:t>
      </w:r>
      <w:r>
        <w:rPr>
          <w:rFonts w:ascii="Times New Roman" w:cs="Times New Roman" w:hint="eastAsia"/>
        </w:rPr>
        <w:t>未检出的情况，</w:t>
      </w:r>
      <w:r w:rsidRPr="008618E1">
        <w:rPr>
          <w:rFonts w:ascii="Times New Roman" w:cs="Times New Roman" w:hint="eastAsia"/>
        </w:rPr>
        <w:t>原因可能是生产企业未按有关规定生产或销售贮存不当变质等。</w:t>
      </w:r>
    </w:p>
    <w:p w:rsidR="00B45E06" w:rsidRDefault="00B45E06" w:rsidP="00BD0593">
      <w:pPr>
        <w:pStyle w:val="BodyText"/>
        <w:kinsoku w:val="0"/>
        <w:overflowPunct w:val="0"/>
        <w:spacing w:before="35" w:line="560" w:lineRule="exact"/>
        <w:ind w:left="0" w:firstLineChars="200" w:firstLine="31680"/>
        <w:rPr>
          <w:rFonts w:ascii="黑体" w:eastAsia="黑体" w:hAnsi="黑体"/>
        </w:rPr>
      </w:pPr>
      <w:r>
        <w:rPr>
          <w:rFonts w:ascii="黑体" w:eastAsia="黑体" w:hAnsi="黑体" w:hint="eastAsia"/>
        </w:rPr>
        <w:t>二、脱氢乙酸</w:t>
      </w:r>
    </w:p>
    <w:p w:rsidR="00B45E06" w:rsidRDefault="00B45E06" w:rsidP="00BD0593">
      <w:pPr>
        <w:pStyle w:val="BodyText"/>
        <w:kinsoku w:val="0"/>
        <w:overflowPunct w:val="0"/>
        <w:spacing w:before="35" w:line="560" w:lineRule="exact"/>
        <w:ind w:left="0" w:firstLineChars="200" w:firstLine="31680"/>
        <w:rPr>
          <w:rFonts w:ascii="Times New Roman"/>
        </w:rPr>
      </w:pPr>
      <w:r>
        <w:rPr>
          <w:rFonts w:ascii="Times New Roman" w:hint="eastAsia"/>
        </w:rPr>
        <w:t>脱氢乙酸及其钠盐是具有防腐作用的食品添加剂。</w:t>
      </w:r>
      <w:r w:rsidRPr="00B53572">
        <w:rPr>
          <w:rFonts w:cs="Times New Roman" w:hint="eastAsia"/>
          <w:kern w:val="2"/>
        </w:rPr>
        <w:t>《食品安全国家标准</w:t>
      </w:r>
      <w:r w:rsidRPr="00B53572">
        <w:rPr>
          <w:rFonts w:cs="Times New Roman"/>
          <w:kern w:val="2"/>
        </w:rPr>
        <w:t xml:space="preserve"> </w:t>
      </w:r>
      <w:r w:rsidRPr="00B53572">
        <w:rPr>
          <w:rFonts w:cs="Times New Roman" w:hint="eastAsia"/>
          <w:kern w:val="2"/>
        </w:rPr>
        <w:t>食品添加剂使用标准》（</w:t>
      </w:r>
      <w:r w:rsidRPr="00B53572">
        <w:rPr>
          <w:rFonts w:cs="Times New Roman"/>
          <w:kern w:val="2"/>
        </w:rPr>
        <w:t>GB 2760-2014</w:t>
      </w:r>
      <w:r w:rsidRPr="00B53572">
        <w:rPr>
          <w:rFonts w:cs="Times New Roman" w:hint="eastAsia"/>
          <w:kern w:val="2"/>
        </w:rPr>
        <w:t>）</w:t>
      </w:r>
      <w:r>
        <w:rPr>
          <w:rFonts w:cs="Times New Roman" w:hint="eastAsia"/>
          <w:kern w:val="2"/>
        </w:rPr>
        <w:t>中规定，糕点中</w:t>
      </w:r>
      <w:r>
        <w:rPr>
          <w:rFonts w:ascii="Times New Roman" w:hint="eastAsia"/>
        </w:rPr>
        <w:t>脱氢乙酸及其钠盐检测结果不得超过</w:t>
      </w:r>
      <w:r w:rsidRPr="0085478D">
        <w:rPr>
          <w:rFonts w:hAnsi="宋体"/>
        </w:rPr>
        <w:t>0.5g/kg</w:t>
      </w:r>
      <w:r>
        <w:rPr>
          <w:rFonts w:ascii="Times New Roman" w:hint="eastAsia"/>
        </w:rPr>
        <w:t>。</w:t>
      </w:r>
    </w:p>
    <w:p w:rsidR="00B45E06" w:rsidRPr="009B1364" w:rsidRDefault="00B45E06" w:rsidP="00BD0593">
      <w:pPr>
        <w:pStyle w:val="BodyText"/>
        <w:kinsoku w:val="0"/>
        <w:overflowPunct w:val="0"/>
        <w:spacing w:before="35" w:line="560" w:lineRule="exact"/>
        <w:ind w:left="0" w:firstLineChars="200" w:firstLine="31680"/>
        <w:rPr>
          <w:rFonts w:ascii="Times New Roman"/>
        </w:rPr>
      </w:pPr>
      <w:r>
        <w:rPr>
          <w:rFonts w:ascii="Times New Roman" w:hint="eastAsia"/>
        </w:rPr>
        <w:t>本次监督抽检发现</w:t>
      </w:r>
      <w:r w:rsidRPr="00253D24">
        <w:rPr>
          <w:rFonts w:hint="eastAsia"/>
        </w:rPr>
        <w:t>有</w:t>
      </w:r>
      <w:r>
        <w:t>1</w:t>
      </w:r>
      <w:r w:rsidRPr="00253D24">
        <w:rPr>
          <w:rFonts w:hint="eastAsia"/>
        </w:rPr>
        <w:t>批次</w:t>
      </w:r>
      <w:r>
        <w:rPr>
          <w:rFonts w:hint="eastAsia"/>
        </w:rPr>
        <w:t>糕点</w:t>
      </w:r>
      <w:r w:rsidRPr="00253D24">
        <w:rPr>
          <w:rFonts w:hint="eastAsia"/>
        </w:rPr>
        <w:t>中</w:t>
      </w:r>
      <w:r>
        <w:rPr>
          <w:rFonts w:ascii="Times New Roman" w:hint="eastAsia"/>
        </w:rPr>
        <w:t>脱氢乙酸及其钠盐</w:t>
      </w:r>
      <w:r w:rsidRPr="00253D24">
        <w:rPr>
          <w:rFonts w:hint="eastAsia"/>
        </w:rPr>
        <w:t>超标，</w:t>
      </w:r>
      <w:r>
        <w:rPr>
          <w:rFonts w:ascii="Times New Roman" w:hint="eastAsia"/>
        </w:rPr>
        <w:t>其超标原因可能是企业为了增加产品保质期，或者弥补产品生产过程卫生条件不佳而超范围超限量使用。</w:t>
      </w:r>
    </w:p>
    <w:p w:rsidR="00B45E06" w:rsidRPr="00647314" w:rsidRDefault="00B45E06" w:rsidP="00BD0593">
      <w:pPr>
        <w:pStyle w:val="BodyText"/>
        <w:kinsoku w:val="0"/>
        <w:overflowPunct w:val="0"/>
        <w:spacing w:before="35" w:line="560" w:lineRule="exact"/>
        <w:ind w:left="0" w:firstLineChars="200" w:firstLine="31680"/>
        <w:rPr>
          <w:rFonts w:ascii="黑体" w:eastAsia="黑体" w:hAnsi="黑体"/>
        </w:rPr>
      </w:pPr>
      <w:r>
        <w:rPr>
          <w:rFonts w:ascii="黑体" w:eastAsia="黑体" w:hAnsi="黑体" w:hint="eastAsia"/>
        </w:rPr>
        <w:t>三</w:t>
      </w:r>
      <w:r w:rsidRPr="00647314">
        <w:rPr>
          <w:rFonts w:ascii="黑体" w:eastAsia="黑体" w:hAnsi="黑体" w:hint="eastAsia"/>
        </w:rPr>
        <w:t>、</w:t>
      </w:r>
      <w:r>
        <w:rPr>
          <w:rFonts w:ascii="黑体" w:eastAsia="黑体" w:hAnsi="黑体" w:hint="eastAsia"/>
        </w:rPr>
        <w:t>菌落总数</w:t>
      </w:r>
    </w:p>
    <w:p w:rsidR="00B45E06" w:rsidRPr="00BA53CE" w:rsidRDefault="00B45E06" w:rsidP="00BD0593">
      <w:pPr>
        <w:widowControl/>
        <w:suppressAutoHyphens/>
        <w:spacing w:line="590" w:lineRule="exact"/>
        <w:ind w:firstLineChars="200" w:firstLine="31680"/>
        <w:rPr>
          <w:rFonts w:ascii="Times New Roman" w:eastAsia="仿宋_GB2312" w:hAnsi="Times New Roman"/>
          <w:sz w:val="32"/>
          <w:szCs w:val="32"/>
        </w:rPr>
      </w:pPr>
      <w:r w:rsidRPr="002D0ED5">
        <w:rPr>
          <w:rFonts w:ascii="Times New Roman" w:eastAsia="仿宋_GB2312" w:hAnsi="Times New Roman" w:hint="eastAsia"/>
          <w:sz w:val="32"/>
          <w:szCs w:val="32"/>
        </w:rPr>
        <w:t>菌落总数是指示性微生物指标，并非致病菌指标。主要用来评价食品清洁度，反映食品在生产过程中是否符合卫生要求。《食品安全国家标准</w:t>
      </w:r>
      <w:r w:rsidRPr="002D0ED5">
        <w:rPr>
          <w:rFonts w:ascii="Times New Roman" w:eastAsia="仿宋_GB2312" w:hAnsi="Times New Roman"/>
          <w:sz w:val="32"/>
          <w:szCs w:val="32"/>
        </w:rPr>
        <w:t xml:space="preserve"> </w:t>
      </w:r>
      <w:r w:rsidRPr="002D0ED5">
        <w:rPr>
          <w:rFonts w:ascii="Times New Roman" w:eastAsia="仿宋_GB2312" w:hAnsi="Times New Roman" w:hint="eastAsia"/>
          <w:sz w:val="32"/>
          <w:szCs w:val="32"/>
        </w:rPr>
        <w:t>糕点、面包》</w:t>
      </w:r>
      <w:r>
        <w:rPr>
          <w:rFonts w:ascii="Times New Roman" w:eastAsia="仿宋_GB2312" w:hAnsi="Times New Roman" w:hint="eastAsia"/>
          <w:sz w:val="32"/>
          <w:szCs w:val="32"/>
        </w:rPr>
        <w:t>（</w:t>
      </w:r>
      <w:r w:rsidRPr="002D0ED5">
        <w:rPr>
          <w:rFonts w:ascii="仿宋_GB2312" w:eastAsia="仿宋_GB2312" w:hAnsi="Times New Roman"/>
          <w:sz w:val="32"/>
          <w:szCs w:val="32"/>
        </w:rPr>
        <w:t>GB 7099-2015</w:t>
      </w:r>
      <w:r w:rsidRPr="002D0ED5">
        <w:rPr>
          <w:rFonts w:ascii="仿宋_GB2312" w:eastAsia="仿宋_GB2312" w:hAnsi="Times New Roman" w:hint="eastAsia"/>
          <w:sz w:val="32"/>
          <w:szCs w:val="32"/>
        </w:rPr>
        <w:t>）</w:t>
      </w:r>
      <w:r>
        <w:rPr>
          <w:rFonts w:ascii="仿宋_GB2312" w:eastAsia="仿宋_GB2312" w:hAnsi="Times New Roman" w:hint="eastAsia"/>
          <w:sz w:val="32"/>
          <w:szCs w:val="32"/>
        </w:rPr>
        <w:t>中规定，</w:t>
      </w:r>
      <w:r w:rsidRPr="00BA53CE">
        <w:rPr>
          <w:rFonts w:ascii="仿宋_GB2312" w:eastAsia="仿宋_GB2312" w:hAnsi="Times New Roman" w:hint="eastAsia"/>
          <w:sz w:val="32"/>
          <w:szCs w:val="32"/>
        </w:rPr>
        <w:t>一批样品的</w:t>
      </w:r>
      <w:r w:rsidRPr="00BA53CE">
        <w:rPr>
          <w:rFonts w:ascii="仿宋_GB2312" w:eastAsia="仿宋_GB2312" w:hAnsi="Times New Roman"/>
          <w:sz w:val="32"/>
          <w:szCs w:val="32"/>
        </w:rPr>
        <w:t>5</w:t>
      </w:r>
      <w:r w:rsidRPr="00BA53CE">
        <w:rPr>
          <w:rFonts w:ascii="仿宋_GB2312" w:eastAsia="仿宋_GB2312" w:hAnsi="Times New Roman" w:hint="eastAsia"/>
          <w:sz w:val="32"/>
          <w:szCs w:val="32"/>
        </w:rPr>
        <w:t>件检测结果均不</w:t>
      </w:r>
      <w:r>
        <w:rPr>
          <w:rFonts w:ascii="仿宋_GB2312" w:eastAsia="仿宋_GB2312" w:hAnsi="Times New Roman" w:hint="eastAsia"/>
          <w:sz w:val="32"/>
          <w:szCs w:val="32"/>
        </w:rPr>
        <w:t>得</w:t>
      </w:r>
      <w:r w:rsidRPr="00BA53CE">
        <w:rPr>
          <w:rFonts w:ascii="仿宋_GB2312" w:eastAsia="仿宋_GB2312" w:hAnsi="Times New Roman" w:hint="eastAsia"/>
          <w:sz w:val="32"/>
          <w:szCs w:val="32"/>
        </w:rPr>
        <w:t>超过</w:t>
      </w:r>
      <w:r w:rsidRPr="00BA53CE">
        <w:rPr>
          <w:rFonts w:ascii="仿宋_GB2312" w:eastAsia="仿宋_GB2312" w:hAnsi="Times New Roman"/>
          <w:sz w:val="32"/>
          <w:szCs w:val="32"/>
        </w:rPr>
        <w:t>100000 CFU/g</w:t>
      </w:r>
      <w:r w:rsidRPr="00BA53CE">
        <w:rPr>
          <w:rFonts w:ascii="仿宋_GB2312" w:eastAsia="仿宋_GB2312" w:hAnsi="Times New Roman" w:hint="eastAsia"/>
          <w:sz w:val="32"/>
          <w:szCs w:val="32"/>
        </w:rPr>
        <w:t>且至少</w:t>
      </w:r>
      <w:r w:rsidRPr="00BA53CE">
        <w:rPr>
          <w:rFonts w:ascii="仿宋_GB2312" w:eastAsia="仿宋_GB2312" w:hAnsi="Times New Roman"/>
          <w:sz w:val="32"/>
          <w:szCs w:val="32"/>
        </w:rPr>
        <w:t>3</w:t>
      </w:r>
      <w:r w:rsidRPr="00BA53CE">
        <w:rPr>
          <w:rFonts w:ascii="仿宋_GB2312" w:eastAsia="仿宋_GB2312" w:hAnsi="Times New Roman" w:hint="eastAsia"/>
          <w:sz w:val="32"/>
          <w:szCs w:val="32"/>
        </w:rPr>
        <w:t>件检测结果不超过</w:t>
      </w:r>
      <w:r w:rsidRPr="00BA53CE">
        <w:rPr>
          <w:rFonts w:ascii="仿宋_GB2312" w:eastAsia="仿宋_GB2312" w:hAnsi="Times New Roman"/>
          <w:sz w:val="32"/>
          <w:szCs w:val="32"/>
        </w:rPr>
        <w:t>10000 CFU/g</w:t>
      </w:r>
      <w:r>
        <w:rPr>
          <w:rFonts w:ascii="仿宋_GB2312" w:eastAsia="仿宋_GB2312" w:hAnsi="Times New Roman" w:hint="eastAsia"/>
          <w:sz w:val="32"/>
          <w:szCs w:val="32"/>
        </w:rPr>
        <w:t>，</w:t>
      </w:r>
      <w:r w:rsidRPr="00FE6795">
        <w:rPr>
          <w:rFonts w:ascii="仿宋_GB2312" w:eastAsia="仿宋_GB2312" w:hAnsi="Times New Roman" w:hint="eastAsia"/>
          <w:sz w:val="32"/>
          <w:szCs w:val="32"/>
        </w:rPr>
        <w:t>《食品安全国家标准</w:t>
      </w:r>
      <w:r w:rsidRPr="00FE6795">
        <w:rPr>
          <w:rFonts w:ascii="仿宋_GB2312" w:eastAsia="仿宋_GB2312" w:hAnsi="Times New Roman"/>
          <w:sz w:val="32"/>
          <w:szCs w:val="32"/>
        </w:rPr>
        <w:t xml:space="preserve"> </w:t>
      </w:r>
      <w:r w:rsidRPr="00FE6795">
        <w:rPr>
          <w:rFonts w:ascii="仿宋_GB2312" w:eastAsia="仿宋_GB2312" w:hAnsi="Times New Roman" w:hint="eastAsia"/>
          <w:sz w:val="32"/>
          <w:szCs w:val="32"/>
        </w:rPr>
        <w:t>冷冻饮品和制作料》</w:t>
      </w:r>
      <w:r>
        <w:rPr>
          <w:rFonts w:ascii="仿宋_GB2312" w:eastAsia="仿宋_GB2312" w:hAnsi="Times New Roman" w:hint="eastAsia"/>
          <w:sz w:val="32"/>
          <w:szCs w:val="32"/>
        </w:rPr>
        <w:t>（</w:t>
      </w:r>
      <w:r w:rsidRPr="00FE6795">
        <w:rPr>
          <w:rFonts w:ascii="仿宋_GB2312" w:eastAsia="仿宋_GB2312" w:hAnsi="Times New Roman"/>
          <w:sz w:val="32"/>
          <w:szCs w:val="32"/>
        </w:rPr>
        <w:t>GB 2759-2015</w:t>
      </w:r>
      <w:r>
        <w:rPr>
          <w:rFonts w:ascii="仿宋_GB2312" w:eastAsia="仿宋_GB2312" w:hAnsi="Times New Roman" w:hint="eastAsia"/>
          <w:sz w:val="32"/>
          <w:szCs w:val="32"/>
        </w:rPr>
        <w:t>）中规定，</w:t>
      </w:r>
      <w:r w:rsidRPr="00BA53CE">
        <w:rPr>
          <w:rFonts w:ascii="仿宋_GB2312" w:eastAsia="仿宋_GB2312" w:hAnsi="Times New Roman" w:hint="eastAsia"/>
          <w:sz w:val="32"/>
          <w:szCs w:val="32"/>
        </w:rPr>
        <w:t>一批样品的</w:t>
      </w:r>
      <w:r w:rsidRPr="00BA53CE">
        <w:rPr>
          <w:rFonts w:ascii="仿宋_GB2312" w:eastAsia="仿宋_GB2312" w:hAnsi="Times New Roman"/>
          <w:sz w:val="32"/>
          <w:szCs w:val="32"/>
        </w:rPr>
        <w:t>5</w:t>
      </w:r>
      <w:r w:rsidRPr="00BA53CE">
        <w:rPr>
          <w:rFonts w:ascii="仿宋_GB2312" w:eastAsia="仿宋_GB2312" w:hAnsi="Times New Roman" w:hint="eastAsia"/>
          <w:sz w:val="32"/>
          <w:szCs w:val="32"/>
        </w:rPr>
        <w:t>件检测结果均不</w:t>
      </w:r>
      <w:r>
        <w:rPr>
          <w:rFonts w:ascii="仿宋_GB2312" w:eastAsia="仿宋_GB2312" w:hAnsi="Times New Roman" w:hint="eastAsia"/>
          <w:sz w:val="32"/>
          <w:szCs w:val="32"/>
        </w:rPr>
        <w:t>得</w:t>
      </w:r>
      <w:r w:rsidRPr="00BA53CE">
        <w:rPr>
          <w:rFonts w:ascii="仿宋_GB2312" w:eastAsia="仿宋_GB2312" w:hAnsi="Times New Roman" w:hint="eastAsia"/>
          <w:sz w:val="32"/>
          <w:szCs w:val="32"/>
        </w:rPr>
        <w:t>超过</w:t>
      </w:r>
      <w:r w:rsidRPr="00BA53CE">
        <w:rPr>
          <w:rFonts w:ascii="仿宋_GB2312" w:eastAsia="仿宋_GB2312" w:hAnsi="Times New Roman"/>
          <w:sz w:val="32"/>
          <w:szCs w:val="32"/>
        </w:rPr>
        <w:t>100000 CFU/g</w:t>
      </w:r>
      <w:r w:rsidRPr="00BA53CE">
        <w:rPr>
          <w:rFonts w:ascii="仿宋_GB2312" w:eastAsia="仿宋_GB2312" w:hAnsi="Times New Roman" w:hint="eastAsia"/>
          <w:sz w:val="32"/>
          <w:szCs w:val="32"/>
        </w:rPr>
        <w:t>且至少</w:t>
      </w:r>
      <w:r w:rsidRPr="00BA53CE">
        <w:rPr>
          <w:rFonts w:ascii="仿宋_GB2312" w:eastAsia="仿宋_GB2312" w:hAnsi="Times New Roman"/>
          <w:sz w:val="32"/>
          <w:szCs w:val="32"/>
        </w:rPr>
        <w:t>3</w:t>
      </w:r>
      <w:r w:rsidRPr="00BA53CE">
        <w:rPr>
          <w:rFonts w:ascii="仿宋_GB2312" w:eastAsia="仿宋_GB2312" w:hAnsi="Times New Roman" w:hint="eastAsia"/>
          <w:sz w:val="32"/>
          <w:szCs w:val="32"/>
        </w:rPr>
        <w:t>件检测结果不超过</w:t>
      </w:r>
      <w:r w:rsidRPr="00FE6795">
        <w:rPr>
          <w:rFonts w:ascii="仿宋_GB2312" w:eastAsia="仿宋_GB2312" w:hAnsi="Times New Roman"/>
          <w:sz w:val="32"/>
          <w:szCs w:val="32"/>
        </w:rPr>
        <w:t xml:space="preserve">25000 </w:t>
      </w:r>
      <w:r w:rsidRPr="00BA53CE">
        <w:rPr>
          <w:rFonts w:ascii="仿宋_GB2312" w:eastAsia="仿宋_GB2312" w:hAnsi="Times New Roman"/>
          <w:sz w:val="32"/>
          <w:szCs w:val="32"/>
        </w:rPr>
        <w:t>CFU/g</w:t>
      </w:r>
      <w:r>
        <w:rPr>
          <w:rFonts w:ascii="仿宋_GB2312" w:eastAsia="仿宋_GB2312" w:hAnsi="Times New Roman" w:hint="eastAsia"/>
          <w:sz w:val="32"/>
          <w:szCs w:val="32"/>
        </w:rPr>
        <w:t>。</w:t>
      </w:r>
    </w:p>
    <w:p w:rsidR="00B45E06" w:rsidRDefault="00B45E06" w:rsidP="00BD0593">
      <w:pPr>
        <w:widowControl/>
        <w:suppressAutoHyphens/>
        <w:spacing w:line="590" w:lineRule="exact"/>
        <w:ind w:firstLineChars="200" w:firstLine="31680"/>
        <w:rPr>
          <w:rFonts w:ascii="Times New Roman" w:eastAsia="仿宋_GB2312" w:hAnsi="Times New Roman"/>
          <w:sz w:val="32"/>
          <w:szCs w:val="32"/>
        </w:rPr>
      </w:pPr>
      <w:r w:rsidRPr="00FE6795">
        <w:rPr>
          <w:rFonts w:ascii="Times New Roman" w:eastAsia="仿宋_GB2312" w:hAnsi="Times New Roman" w:hint="eastAsia"/>
          <w:sz w:val="32"/>
          <w:szCs w:val="32"/>
        </w:rPr>
        <w:t>本次监督抽检发现有</w:t>
      </w:r>
      <w:r>
        <w:rPr>
          <w:rFonts w:ascii="仿宋_GB2312" w:eastAsia="仿宋_GB2312" w:hAnsi="Times New Roman"/>
          <w:sz w:val="32"/>
          <w:szCs w:val="32"/>
        </w:rPr>
        <w:t>1</w:t>
      </w:r>
      <w:r w:rsidRPr="00FE6795">
        <w:rPr>
          <w:rFonts w:ascii="Times New Roman" w:eastAsia="仿宋_GB2312" w:hAnsi="Times New Roman" w:hint="eastAsia"/>
          <w:sz w:val="32"/>
          <w:szCs w:val="32"/>
        </w:rPr>
        <w:t>批次糕点和</w:t>
      </w:r>
      <w:r w:rsidRPr="00FE6795">
        <w:rPr>
          <w:rFonts w:ascii="Times New Roman" w:eastAsia="仿宋_GB2312" w:hAnsi="Times New Roman"/>
          <w:sz w:val="32"/>
          <w:szCs w:val="32"/>
        </w:rPr>
        <w:t>1</w:t>
      </w:r>
      <w:r w:rsidRPr="00FE6795">
        <w:rPr>
          <w:rFonts w:ascii="Times New Roman" w:eastAsia="仿宋_GB2312" w:hAnsi="Times New Roman" w:hint="eastAsia"/>
          <w:sz w:val="32"/>
          <w:szCs w:val="32"/>
        </w:rPr>
        <w:t>批次冷冻饮品中菌落总数超标，</w:t>
      </w:r>
      <w:r w:rsidRPr="002D0ED5">
        <w:rPr>
          <w:rFonts w:ascii="Times New Roman" w:eastAsia="仿宋_GB2312" w:hAnsi="Times New Roman" w:hint="eastAsia"/>
          <w:sz w:val="32"/>
          <w:szCs w:val="32"/>
        </w:rPr>
        <w:t>菌落总数超标说明个别企业可能未按要求严格控制生产加工过程的卫生条件，或者包装容器清洗消毒不到位，还有可能与产品包装密封不严、储运条件控制不当等有关。</w:t>
      </w:r>
    </w:p>
    <w:p w:rsidR="00B45E06" w:rsidRPr="00647314" w:rsidRDefault="00B45E06" w:rsidP="00BD0593">
      <w:pPr>
        <w:pStyle w:val="BodyText"/>
        <w:kinsoku w:val="0"/>
        <w:overflowPunct w:val="0"/>
        <w:spacing w:before="35" w:line="560" w:lineRule="exact"/>
        <w:ind w:left="0" w:firstLineChars="200" w:firstLine="31680"/>
        <w:rPr>
          <w:rFonts w:ascii="黑体" w:eastAsia="黑体" w:hAnsi="黑体"/>
        </w:rPr>
      </w:pPr>
      <w:r>
        <w:rPr>
          <w:rFonts w:ascii="黑体" w:eastAsia="黑体" w:hAnsi="黑体" w:hint="eastAsia"/>
        </w:rPr>
        <w:t>四</w:t>
      </w:r>
      <w:r w:rsidRPr="00647314">
        <w:rPr>
          <w:rFonts w:ascii="黑体" w:eastAsia="黑体" w:hAnsi="黑体" w:hint="eastAsia"/>
        </w:rPr>
        <w:t>、</w:t>
      </w:r>
      <w:r>
        <w:rPr>
          <w:rFonts w:ascii="黑体" w:eastAsia="黑体" w:hAnsi="黑体" w:hint="eastAsia"/>
        </w:rPr>
        <w:t>大肠菌群</w:t>
      </w:r>
    </w:p>
    <w:p w:rsidR="00B45E06" w:rsidRDefault="00B45E06" w:rsidP="00BD0593">
      <w:pPr>
        <w:widowControl/>
        <w:suppressAutoHyphens/>
        <w:spacing w:line="590" w:lineRule="exact"/>
        <w:ind w:firstLineChars="200" w:firstLine="31680"/>
        <w:rPr>
          <w:rFonts w:ascii="仿宋_GB2312" w:eastAsia="仿宋_GB2312" w:hAnsi="Times New Roman"/>
          <w:sz w:val="32"/>
          <w:szCs w:val="32"/>
        </w:rPr>
      </w:pPr>
      <w:r w:rsidRPr="00FE6795">
        <w:rPr>
          <w:rFonts w:ascii="Times New Roman" w:eastAsia="仿宋_GB2312" w:hAnsi="Times New Roman" w:hint="eastAsia"/>
          <w:sz w:val="32"/>
          <w:szCs w:val="32"/>
        </w:rPr>
        <w:t>大肠菌群是国内外通用的食品污染常用指示菌之一</w:t>
      </w:r>
      <w:r>
        <w:rPr>
          <w:rFonts w:ascii="Times New Roman" w:eastAsia="仿宋_GB2312" w:hAnsi="Times New Roman" w:hint="eastAsia"/>
          <w:sz w:val="32"/>
          <w:szCs w:val="32"/>
        </w:rPr>
        <w:t>，</w:t>
      </w:r>
      <w:r w:rsidRPr="00FE6795">
        <w:rPr>
          <w:rFonts w:ascii="Times New Roman" w:eastAsia="仿宋_GB2312" w:hAnsi="Times New Roman" w:hint="eastAsia"/>
          <w:sz w:val="32"/>
          <w:szCs w:val="32"/>
        </w:rPr>
        <w:t>食品中检出大肠菌群，提示被致病菌（如沙门氏菌、致病性大肠杆菌等）污染的可能性较大。</w:t>
      </w:r>
      <w:r w:rsidRPr="00FE6795">
        <w:rPr>
          <w:rFonts w:ascii="仿宋_GB2312" w:eastAsia="仿宋_GB2312" w:hAnsi="Times New Roman" w:hint="eastAsia"/>
          <w:sz w:val="32"/>
          <w:szCs w:val="32"/>
        </w:rPr>
        <w:t>《食品安全国家标准</w:t>
      </w:r>
      <w:r w:rsidRPr="00FE6795">
        <w:rPr>
          <w:rFonts w:ascii="仿宋_GB2312" w:eastAsia="仿宋_GB2312" w:hAnsi="Times New Roman"/>
          <w:sz w:val="32"/>
          <w:szCs w:val="32"/>
        </w:rPr>
        <w:t xml:space="preserve"> </w:t>
      </w:r>
      <w:r w:rsidRPr="00FE6795">
        <w:rPr>
          <w:rFonts w:ascii="仿宋_GB2312" w:eastAsia="仿宋_GB2312" w:hAnsi="Times New Roman" w:hint="eastAsia"/>
          <w:sz w:val="32"/>
          <w:szCs w:val="32"/>
        </w:rPr>
        <w:t>冷冻饮品和制作料》</w:t>
      </w:r>
      <w:r>
        <w:rPr>
          <w:rFonts w:ascii="仿宋_GB2312" w:eastAsia="仿宋_GB2312" w:hAnsi="Times New Roman" w:hint="eastAsia"/>
          <w:sz w:val="32"/>
          <w:szCs w:val="32"/>
        </w:rPr>
        <w:t>（</w:t>
      </w:r>
      <w:r w:rsidRPr="00FE6795">
        <w:rPr>
          <w:rFonts w:ascii="仿宋_GB2312" w:eastAsia="仿宋_GB2312" w:hAnsi="Times New Roman"/>
          <w:sz w:val="32"/>
          <w:szCs w:val="32"/>
        </w:rPr>
        <w:t>GB 2759-2015</w:t>
      </w:r>
      <w:r>
        <w:rPr>
          <w:rFonts w:ascii="仿宋_GB2312" w:eastAsia="仿宋_GB2312" w:hAnsi="Times New Roman" w:hint="eastAsia"/>
          <w:sz w:val="32"/>
          <w:szCs w:val="32"/>
        </w:rPr>
        <w:t>）中规定，</w:t>
      </w:r>
      <w:r w:rsidRPr="00BA53CE">
        <w:rPr>
          <w:rFonts w:ascii="仿宋_GB2312" w:eastAsia="仿宋_GB2312" w:hAnsi="Times New Roman" w:hint="eastAsia"/>
          <w:sz w:val="32"/>
          <w:szCs w:val="32"/>
        </w:rPr>
        <w:t>一批样品的</w:t>
      </w:r>
      <w:r w:rsidRPr="00BA53CE">
        <w:rPr>
          <w:rFonts w:ascii="仿宋_GB2312" w:eastAsia="仿宋_GB2312" w:hAnsi="Times New Roman"/>
          <w:sz w:val="32"/>
          <w:szCs w:val="32"/>
        </w:rPr>
        <w:t>5</w:t>
      </w:r>
      <w:r w:rsidRPr="00BA53CE">
        <w:rPr>
          <w:rFonts w:ascii="仿宋_GB2312" w:eastAsia="仿宋_GB2312" w:hAnsi="Times New Roman" w:hint="eastAsia"/>
          <w:sz w:val="32"/>
          <w:szCs w:val="32"/>
        </w:rPr>
        <w:t>件检测结果均不</w:t>
      </w:r>
      <w:r>
        <w:rPr>
          <w:rFonts w:ascii="仿宋_GB2312" w:eastAsia="仿宋_GB2312" w:hAnsi="Times New Roman" w:hint="eastAsia"/>
          <w:sz w:val="32"/>
          <w:szCs w:val="32"/>
        </w:rPr>
        <w:t>得</w:t>
      </w:r>
      <w:r w:rsidRPr="00BA53CE">
        <w:rPr>
          <w:rFonts w:ascii="仿宋_GB2312" w:eastAsia="仿宋_GB2312" w:hAnsi="Times New Roman" w:hint="eastAsia"/>
          <w:sz w:val="32"/>
          <w:szCs w:val="32"/>
        </w:rPr>
        <w:t>超过</w:t>
      </w:r>
      <w:r>
        <w:rPr>
          <w:rFonts w:ascii="仿宋_GB2312" w:eastAsia="仿宋_GB2312" w:hAnsi="Times New Roman"/>
          <w:sz w:val="32"/>
          <w:szCs w:val="32"/>
        </w:rPr>
        <w:t>100</w:t>
      </w:r>
      <w:r w:rsidRPr="00BA53CE">
        <w:rPr>
          <w:rFonts w:ascii="仿宋_GB2312" w:eastAsia="仿宋_GB2312" w:hAnsi="Times New Roman"/>
          <w:sz w:val="32"/>
          <w:szCs w:val="32"/>
        </w:rPr>
        <w:t xml:space="preserve"> CFU/g</w:t>
      </w:r>
      <w:r w:rsidRPr="00BA53CE">
        <w:rPr>
          <w:rFonts w:ascii="仿宋_GB2312" w:eastAsia="仿宋_GB2312" w:hAnsi="Times New Roman" w:hint="eastAsia"/>
          <w:sz w:val="32"/>
          <w:szCs w:val="32"/>
        </w:rPr>
        <w:t>且至少</w:t>
      </w:r>
      <w:r w:rsidRPr="00BA53CE">
        <w:rPr>
          <w:rFonts w:ascii="仿宋_GB2312" w:eastAsia="仿宋_GB2312" w:hAnsi="Times New Roman"/>
          <w:sz w:val="32"/>
          <w:szCs w:val="32"/>
        </w:rPr>
        <w:t>3</w:t>
      </w:r>
      <w:r w:rsidRPr="00BA53CE">
        <w:rPr>
          <w:rFonts w:ascii="仿宋_GB2312" w:eastAsia="仿宋_GB2312" w:hAnsi="Times New Roman" w:hint="eastAsia"/>
          <w:sz w:val="32"/>
          <w:szCs w:val="32"/>
        </w:rPr>
        <w:t>件检测结果不超过</w:t>
      </w:r>
      <w:r w:rsidRPr="00BA53CE">
        <w:rPr>
          <w:rFonts w:ascii="仿宋_GB2312" w:eastAsia="仿宋_GB2312" w:hAnsi="Times New Roman"/>
          <w:sz w:val="32"/>
          <w:szCs w:val="32"/>
        </w:rPr>
        <w:t>10 CFU/g</w:t>
      </w:r>
      <w:r>
        <w:rPr>
          <w:rFonts w:ascii="仿宋_GB2312" w:eastAsia="仿宋_GB2312" w:hAnsi="Times New Roman" w:hint="eastAsia"/>
          <w:sz w:val="32"/>
          <w:szCs w:val="32"/>
        </w:rPr>
        <w:t>。</w:t>
      </w:r>
    </w:p>
    <w:p w:rsidR="00B45E06" w:rsidRDefault="00B45E06" w:rsidP="00BD0593">
      <w:pPr>
        <w:widowControl/>
        <w:suppressAutoHyphens/>
        <w:spacing w:line="590" w:lineRule="exact"/>
        <w:ind w:firstLineChars="200" w:firstLine="31680"/>
        <w:rPr>
          <w:rFonts w:ascii="Times New Roman" w:eastAsia="仿宋_GB2312" w:hAnsi="Times New Roman"/>
          <w:sz w:val="32"/>
          <w:szCs w:val="32"/>
        </w:rPr>
      </w:pPr>
      <w:r w:rsidRPr="00FE6795">
        <w:rPr>
          <w:rFonts w:ascii="Times New Roman" w:eastAsia="仿宋_GB2312" w:hAnsi="Times New Roman" w:hint="eastAsia"/>
          <w:sz w:val="32"/>
          <w:szCs w:val="32"/>
        </w:rPr>
        <w:t>本次监督抽检发现有</w:t>
      </w:r>
      <w:r>
        <w:rPr>
          <w:rFonts w:ascii="仿宋_GB2312" w:eastAsia="仿宋_GB2312" w:hAnsi="Times New Roman"/>
          <w:sz w:val="32"/>
          <w:szCs w:val="32"/>
        </w:rPr>
        <w:t>1</w:t>
      </w:r>
      <w:r w:rsidRPr="003D4D9E">
        <w:rPr>
          <w:rFonts w:ascii="仿宋_GB2312" w:eastAsia="仿宋_GB2312" w:hAnsi="Times New Roman" w:hint="eastAsia"/>
          <w:sz w:val="32"/>
          <w:szCs w:val="32"/>
        </w:rPr>
        <w:t>批次冷冻饮品</w:t>
      </w:r>
      <w:r w:rsidRPr="00FE6795">
        <w:rPr>
          <w:rFonts w:ascii="Times New Roman" w:eastAsia="仿宋_GB2312" w:hAnsi="Times New Roman" w:hint="eastAsia"/>
          <w:sz w:val="32"/>
          <w:szCs w:val="32"/>
        </w:rPr>
        <w:t>中</w:t>
      </w:r>
      <w:r>
        <w:rPr>
          <w:rFonts w:ascii="Times New Roman" w:eastAsia="仿宋_GB2312" w:hAnsi="Times New Roman" w:hint="eastAsia"/>
          <w:sz w:val="32"/>
          <w:szCs w:val="32"/>
        </w:rPr>
        <w:t>大肠菌群</w:t>
      </w:r>
      <w:r w:rsidRPr="00FE6795">
        <w:rPr>
          <w:rFonts w:ascii="Times New Roman" w:eastAsia="仿宋_GB2312" w:hAnsi="Times New Roman" w:hint="eastAsia"/>
          <w:sz w:val="32"/>
          <w:szCs w:val="32"/>
        </w:rPr>
        <w:t>超标，大肠菌群超标可能</w:t>
      </w:r>
      <w:r>
        <w:rPr>
          <w:rFonts w:ascii="Times New Roman" w:eastAsia="仿宋_GB2312" w:hAnsi="Times New Roman" w:hint="eastAsia"/>
          <w:sz w:val="32"/>
          <w:szCs w:val="32"/>
        </w:rPr>
        <w:t>是</w:t>
      </w:r>
      <w:r w:rsidRPr="00FE6795">
        <w:rPr>
          <w:rFonts w:ascii="Times New Roman" w:eastAsia="仿宋_GB2312" w:hAnsi="Times New Roman" w:hint="eastAsia"/>
          <w:sz w:val="32"/>
          <w:szCs w:val="32"/>
        </w:rPr>
        <w:t>由于产品的加工原料、包装材料受污染，或在生产过程中产品受人员、工器具等生产设备、环境的污染，或有灭菌工艺的产品灭菌不彻底而导致。</w:t>
      </w:r>
    </w:p>
    <w:p w:rsidR="00B45E06" w:rsidRPr="009305BB" w:rsidRDefault="00B45E06" w:rsidP="00BD0593">
      <w:pPr>
        <w:pStyle w:val="BodyText"/>
        <w:kinsoku w:val="0"/>
        <w:overflowPunct w:val="0"/>
        <w:spacing w:before="35" w:line="560" w:lineRule="exact"/>
        <w:ind w:left="0" w:firstLineChars="200" w:firstLine="31680"/>
        <w:rPr>
          <w:rFonts w:ascii="黑体" w:eastAsia="黑体" w:hAnsi="黑体"/>
        </w:rPr>
      </w:pPr>
      <w:r>
        <w:rPr>
          <w:rFonts w:ascii="黑体" w:eastAsia="黑体" w:hAnsi="黑体" w:hint="eastAsia"/>
        </w:rPr>
        <w:t>五</w:t>
      </w:r>
      <w:r w:rsidRPr="009305BB">
        <w:rPr>
          <w:rFonts w:ascii="黑体" w:eastAsia="黑体" w:hAnsi="黑体" w:hint="eastAsia"/>
        </w:rPr>
        <w:t>、铜绿假单胞菌</w:t>
      </w:r>
    </w:p>
    <w:p w:rsidR="00B45E06" w:rsidRPr="00106BE5" w:rsidRDefault="00B45E06" w:rsidP="00BD0593">
      <w:pPr>
        <w:widowControl/>
        <w:suppressAutoHyphens/>
        <w:spacing w:line="590" w:lineRule="exact"/>
        <w:ind w:firstLineChars="200" w:firstLine="31680"/>
        <w:rPr>
          <w:rFonts w:ascii="仿宋_GB2312" w:eastAsia="仿宋_GB2312" w:hAnsi="Times New Roman"/>
          <w:sz w:val="32"/>
          <w:szCs w:val="32"/>
        </w:rPr>
      </w:pPr>
      <w:r w:rsidRPr="00DE5FB4">
        <w:rPr>
          <w:rFonts w:ascii="Times New Roman" w:eastAsia="仿宋_GB2312" w:hAnsi="Times New Roman" w:hint="eastAsia"/>
          <w:sz w:val="32"/>
          <w:szCs w:val="32"/>
        </w:rPr>
        <w:t>铜绿假单胞菌</w:t>
      </w:r>
      <w:r w:rsidRPr="001A79D4">
        <w:rPr>
          <w:rFonts w:ascii="Times New Roman" w:eastAsia="仿宋_GB2312" w:hAnsi="Times New Roman" w:hint="eastAsia"/>
          <w:sz w:val="32"/>
          <w:szCs w:val="32"/>
        </w:rPr>
        <w:t>一种条件致病菌，</w:t>
      </w:r>
      <w:r w:rsidRPr="001A79D4">
        <w:rPr>
          <w:rFonts w:ascii="Times New Roman" w:eastAsia="仿宋_GB2312" w:hAnsi="Times New Roman"/>
          <w:sz w:val="32"/>
          <w:szCs w:val="32"/>
        </w:rPr>
        <w:t xml:space="preserve"> </w:t>
      </w:r>
      <w:r w:rsidRPr="001A79D4">
        <w:rPr>
          <w:rFonts w:ascii="Times New Roman" w:eastAsia="仿宋_GB2312" w:hAnsi="Times New Roman" w:hint="eastAsia"/>
          <w:sz w:val="32"/>
          <w:szCs w:val="32"/>
        </w:rPr>
        <w:t>广泛分布于各种水、空气、正常人的皮肤、呼吸道和肠道等，易在潮湿的环境存活，对消毒剂、紫外线等具有较强的抵抗力，对于抵抗力较弱的人群存在健康风险。</w:t>
      </w:r>
      <w:r w:rsidRPr="00DE5FB4">
        <w:rPr>
          <w:rFonts w:ascii="Times New Roman" w:eastAsia="仿宋_GB2312" w:hAnsi="Times New Roman" w:hint="eastAsia"/>
          <w:sz w:val="32"/>
          <w:szCs w:val="32"/>
        </w:rPr>
        <w:t>《食品安全国家标准</w:t>
      </w:r>
      <w:r w:rsidRPr="00DE5FB4">
        <w:rPr>
          <w:rFonts w:ascii="Times New Roman" w:eastAsia="仿宋_GB2312" w:hAnsi="Times New Roman"/>
          <w:sz w:val="32"/>
          <w:szCs w:val="32"/>
        </w:rPr>
        <w:t xml:space="preserve"> </w:t>
      </w:r>
      <w:r w:rsidRPr="00DE5FB4">
        <w:rPr>
          <w:rFonts w:ascii="Times New Roman" w:eastAsia="仿宋_GB2312" w:hAnsi="Times New Roman" w:hint="eastAsia"/>
          <w:sz w:val="32"/>
          <w:szCs w:val="32"/>
        </w:rPr>
        <w:t>包装饮用水》</w:t>
      </w:r>
      <w:r w:rsidRPr="00106BE5">
        <w:rPr>
          <w:rFonts w:ascii="仿宋_GB2312" w:eastAsia="仿宋_GB2312" w:hAnsi="Times New Roman" w:hint="eastAsia"/>
          <w:sz w:val="32"/>
          <w:szCs w:val="32"/>
        </w:rPr>
        <w:t>（</w:t>
      </w:r>
      <w:r w:rsidRPr="00106BE5">
        <w:rPr>
          <w:rFonts w:ascii="仿宋_GB2312" w:eastAsia="仿宋_GB2312" w:hAnsi="Times New Roman"/>
          <w:sz w:val="32"/>
          <w:szCs w:val="32"/>
        </w:rPr>
        <w:t>GB 19298-2014</w:t>
      </w:r>
      <w:r w:rsidRPr="00106BE5">
        <w:rPr>
          <w:rFonts w:ascii="仿宋_GB2312" w:eastAsia="仿宋_GB2312" w:hAnsi="Times New Roman" w:hint="eastAsia"/>
          <w:sz w:val="32"/>
          <w:szCs w:val="32"/>
        </w:rPr>
        <w:t>）中规定，饮用水中铜绿假单胞菌的</w:t>
      </w:r>
      <w:r w:rsidRPr="00106BE5">
        <w:rPr>
          <w:rFonts w:ascii="仿宋_GB2312" w:eastAsia="仿宋_GB2312" w:hAnsi="Times New Roman"/>
          <w:sz w:val="32"/>
          <w:szCs w:val="32"/>
        </w:rPr>
        <w:t>5</w:t>
      </w:r>
      <w:r w:rsidRPr="00106BE5">
        <w:rPr>
          <w:rFonts w:ascii="仿宋_GB2312" w:eastAsia="仿宋_GB2312" w:hAnsi="Times New Roman" w:hint="eastAsia"/>
          <w:sz w:val="32"/>
          <w:szCs w:val="32"/>
        </w:rPr>
        <w:t>次检测结果均为不得检出。</w:t>
      </w:r>
    </w:p>
    <w:p w:rsidR="00B45E06" w:rsidRPr="007030D8" w:rsidRDefault="00B45E06" w:rsidP="00BD0593">
      <w:pPr>
        <w:widowControl/>
        <w:suppressAutoHyphens/>
        <w:spacing w:line="590" w:lineRule="exact"/>
        <w:ind w:firstLineChars="200" w:firstLine="31680"/>
        <w:rPr>
          <w:rFonts w:ascii="Times New Roman" w:eastAsia="仿宋_GB2312" w:hAnsi="Times New Roman"/>
          <w:sz w:val="32"/>
          <w:szCs w:val="32"/>
        </w:rPr>
      </w:pPr>
      <w:r w:rsidRPr="00106BE5">
        <w:rPr>
          <w:rFonts w:ascii="仿宋_GB2312" w:eastAsia="仿宋_GB2312" w:hAnsi="Times New Roman" w:hint="eastAsia"/>
          <w:sz w:val="32"/>
          <w:szCs w:val="32"/>
        </w:rPr>
        <w:t>本次监督抽检发现有</w:t>
      </w:r>
      <w:r>
        <w:rPr>
          <w:rFonts w:ascii="仿宋_GB2312" w:eastAsia="仿宋_GB2312" w:hAnsi="Times New Roman"/>
          <w:sz w:val="32"/>
          <w:szCs w:val="32"/>
        </w:rPr>
        <w:t>1</w:t>
      </w:r>
      <w:r w:rsidRPr="00106BE5">
        <w:rPr>
          <w:rFonts w:ascii="仿宋_GB2312" w:eastAsia="仿宋_GB2312" w:hAnsi="Times New Roman" w:hint="eastAsia"/>
          <w:sz w:val="32"/>
          <w:szCs w:val="32"/>
        </w:rPr>
        <w:t>批次</w:t>
      </w:r>
      <w:r>
        <w:rPr>
          <w:rFonts w:ascii="Times New Roman" w:eastAsia="仿宋_GB2312" w:hAnsi="Times New Roman" w:hint="eastAsia"/>
          <w:sz w:val="32"/>
          <w:szCs w:val="32"/>
        </w:rPr>
        <w:t>包装</w:t>
      </w:r>
      <w:r w:rsidRPr="00DE5FB4">
        <w:rPr>
          <w:rFonts w:ascii="Times New Roman" w:eastAsia="仿宋_GB2312" w:hAnsi="Times New Roman" w:hint="eastAsia"/>
          <w:sz w:val="32"/>
          <w:szCs w:val="32"/>
        </w:rPr>
        <w:t>饮用水中铜绿假单胞菌不符合食品安全国家标准规定，可能是因为饮用水和饮料行业生产过程中会有大量的水，生产过程中控制不严格或控制不当使铜绿假单胞菌污染。</w:t>
      </w:r>
    </w:p>
    <w:p w:rsidR="00B45E06" w:rsidRDefault="00B45E06" w:rsidP="008F4500">
      <w:pPr>
        <w:pStyle w:val="BodyText"/>
        <w:kinsoku w:val="0"/>
        <w:overflowPunct w:val="0"/>
        <w:spacing w:before="0" w:line="596" w:lineRule="exact"/>
        <w:ind w:left="0"/>
        <w:jc w:val="both"/>
      </w:pPr>
    </w:p>
    <w:sectPr w:rsidR="00B45E0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E06" w:rsidRDefault="00B45E06" w:rsidP="00876D35">
      <w:r>
        <w:separator/>
      </w:r>
    </w:p>
  </w:endnote>
  <w:endnote w:type="continuationSeparator" w:id="0">
    <w:p w:rsidR="00B45E06" w:rsidRDefault="00B45E06" w:rsidP="00876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06" w:rsidRDefault="00B45E06">
    <w:pPr>
      <w:pStyle w:val="Footer"/>
      <w:jc w:val="center"/>
    </w:pPr>
    <w:fldSimple w:instr=" PAGE   \* MERGEFORMAT ">
      <w:r w:rsidRPr="0024730C">
        <w:rPr>
          <w:noProof/>
          <w:lang w:val="zh-CN"/>
        </w:rPr>
        <w:t>1</w:t>
      </w:r>
    </w:fldSimple>
  </w:p>
  <w:p w:rsidR="00B45E06" w:rsidRDefault="00B45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E06" w:rsidRDefault="00B45E06" w:rsidP="00876D35">
      <w:r>
        <w:separator/>
      </w:r>
    </w:p>
  </w:footnote>
  <w:footnote w:type="continuationSeparator" w:id="0">
    <w:p w:rsidR="00B45E06" w:rsidRDefault="00B45E06" w:rsidP="00876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4AF2E"/>
    <w:multiLevelType w:val="singleLevel"/>
    <w:tmpl w:val="64C4AF2E"/>
    <w:lvl w:ilvl="0">
      <w:start w:val="1"/>
      <w:numFmt w:val="chineseCounting"/>
      <w:suff w:val="nothing"/>
      <w:lvlText w:val="%1、"/>
      <w:lvlJc w:val="left"/>
      <w:pPr>
        <w:ind w:firstLine="42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33C"/>
    <w:rsid w:val="00000ACF"/>
    <w:rsid w:val="00050858"/>
    <w:rsid w:val="000F6BC0"/>
    <w:rsid w:val="0010028C"/>
    <w:rsid w:val="00106BE5"/>
    <w:rsid w:val="00135202"/>
    <w:rsid w:val="00152F66"/>
    <w:rsid w:val="00170C36"/>
    <w:rsid w:val="001775EB"/>
    <w:rsid w:val="00186D8B"/>
    <w:rsid w:val="0019241C"/>
    <w:rsid w:val="001A79D4"/>
    <w:rsid w:val="001E0081"/>
    <w:rsid w:val="00213EC3"/>
    <w:rsid w:val="00216ADD"/>
    <w:rsid w:val="0024730C"/>
    <w:rsid w:val="00253D24"/>
    <w:rsid w:val="0025700E"/>
    <w:rsid w:val="00294C79"/>
    <w:rsid w:val="002C4D13"/>
    <w:rsid w:val="002C4DBB"/>
    <w:rsid w:val="002D04C5"/>
    <w:rsid w:val="002D0ED5"/>
    <w:rsid w:val="002E4E45"/>
    <w:rsid w:val="00317E02"/>
    <w:rsid w:val="0033118D"/>
    <w:rsid w:val="003371F0"/>
    <w:rsid w:val="0036336D"/>
    <w:rsid w:val="003A26C5"/>
    <w:rsid w:val="003C3275"/>
    <w:rsid w:val="003D4D9E"/>
    <w:rsid w:val="003D517F"/>
    <w:rsid w:val="00425EBA"/>
    <w:rsid w:val="004D0EFA"/>
    <w:rsid w:val="004D5D6D"/>
    <w:rsid w:val="004E2A6D"/>
    <w:rsid w:val="0050640B"/>
    <w:rsid w:val="005115B9"/>
    <w:rsid w:val="0052374F"/>
    <w:rsid w:val="00526CD5"/>
    <w:rsid w:val="00530A41"/>
    <w:rsid w:val="00565DE6"/>
    <w:rsid w:val="005D3823"/>
    <w:rsid w:val="005D5A40"/>
    <w:rsid w:val="005E0EFC"/>
    <w:rsid w:val="005F291C"/>
    <w:rsid w:val="006053E2"/>
    <w:rsid w:val="0064269D"/>
    <w:rsid w:val="00647314"/>
    <w:rsid w:val="0065665C"/>
    <w:rsid w:val="00666E71"/>
    <w:rsid w:val="00681B01"/>
    <w:rsid w:val="006A77DD"/>
    <w:rsid w:val="006A7872"/>
    <w:rsid w:val="006E6803"/>
    <w:rsid w:val="006F4980"/>
    <w:rsid w:val="007030D8"/>
    <w:rsid w:val="007045D5"/>
    <w:rsid w:val="00716DCA"/>
    <w:rsid w:val="007348FE"/>
    <w:rsid w:val="0075214D"/>
    <w:rsid w:val="0075253F"/>
    <w:rsid w:val="00765186"/>
    <w:rsid w:val="00787D35"/>
    <w:rsid w:val="007A7366"/>
    <w:rsid w:val="007B3901"/>
    <w:rsid w:val="007D1F3A"/>
    <w:rsid w:val="00805E0C"/>
    <w:rsid w:val="008109EF"/>
    <w:rsid w:val="008354B6"/>
    <w:rsid w:val="00837B3E"/>
    <w:rsid w:val="0085478D"/>
    <w:rsid w:val="008618E1"/>
    <w:rsid w:val="00863B78"/>
    <w:rsid w:val="00876D35"/>
    <w:rsid w:val="00893062"/>
    <w:rsid w:val="008946E9"/>
    <w:rsid w:val="008B1CB0"/>
    <w:rsid w:val="008C33DC"/>
    <w:rsid w:val="008D77D2"/>
    <w:rsid w:val="008E2082"/>
    <w:rsid w:val="008F4500"/>
    <w:rsid w:val="009305BB"/>
    <w:rsid w:val="00931055"/>
    <w:rsid w:val="00945911"/>
    <w:rsid w:val="0096133C"/>
    <w:rsid w:val="00970A12"/>
    <w:rsid w:val="00970C27"/>
    <w:rsid w:val="0099555D"/>
    <w:rsid w:val="00995ADD"/>
    <w:rsid w:val="009B1364"/>
    <w:rsid w:val="00A8183D"/>
    <w:rsid w:val="00AB4264"/>
    <w:rsid w:val="00AB46B0"/>
    <w:rsid w:val="00AB79EF"/>
    <w:rsid w:val="00AC3328"/>
    <w:rsid w:val="00AD0F64"/>
    <w:rsid w:val="00AE23FF"/>
    <w:rsid w:val="00AF6A5B"/>
    <w:rsid w:val="00B07EBE"/>
    <w:rsid w:val="00B10AB5"/>
    <w:rsid w:val="00B13F93"/>
    <w:rsid w:val="00B3076D"/>
    <w:rsid w:val="00B45E06"/>
    <w:rsid w:val="00B53572"/>
    <w:rsid w:val="00B71BD9"/>
    <w:rsid w:val="00B77BC6"/>
    <w:rsid w:val="00B82379"/>
    <w:rsid w:val="00BA53CE"/>
    <w:rsid w:val="00BC5FFA"/>
    <w:rsid w:val="00BD0593"/>
    <w:rsid w:val="00BE778F"/>
    <w:rsid w:val="00C148B3"/>
    <w:rsid w:val="00C150FB"/>
    <w:rsid w:val="00C255D0"/>
    <w:rsid w:val="00C63155"/>
    <w:rsid w:val="00C70D05"/>
    <w:rsid w:val="00CE0CFA"/>
    <w:rsid w:val="00CE415A"/>
    <w:rsid w:val="00D51F21"/>
    <w:rsid w:val="00D7281C"/>
    <w:rsid w:val="00D74B3C"/>
    <w:rsid w:val="00D7586E"/>
    <w:rsid w:val="00D96363"/>
    <w:rsid w:val="00DE5FB4"/>
    <w:rsid w:val="00E37D11"/>
    <w:rsid w:val="00E54BA5"/>
    <w:rsid w:val="00E57EDA"/>
    <w:rsid w:val="00E60982"/>
    <w:rsid w:val="00E6648D"/>
    <w:rsid w:val="00E94FA5"/>
    <w:rsid w:val="00EA1E26"/>
    <w:rsid w:val="00ED29F9"/>
    <w:rsid w:val="00F14D2D"/>
    <w:rsid w:val="00F16C4C"/>
    <w:rsid w:val="00F23D61"/>
    <w:rsid w:val="00F31F23"/>
    <w:rsid w:val="00F57794"/>
    <w:rsid w:val="00F63DBE"/>
    <w:rsid w:val="00F86C4F"/>
    <w:rsid w:val="00F94CCC"/>
    <w:rsid w:val="00FE29BE"/>
    <w:rsid w:val="00FE5458"/>
    <w:rsid w:val="00FE6795"/>
    <w:rsid w:val="01583409"/>
    <w:rsid w:val="01724162"/>
    <w:rsid w:val="02665C60"/>
    <w:rsid w:val="029236DA"/>
    <w:rsid w:val="0319799E"/>
    <w:rsid w:val="03C41A97"/>
    <w:rsid w:val="041F5F39"/>
    <w:rsid w:val="058E37FD"/>
    <w:rsid w:val="05956162"/>
    <w:rsid w:val="05A83105"/>
    <w:rsid w:val="05AD4379"/>
    <w:rsid w:val="060D0713"/>
    <w:rsid w:val="064C6A79"/>
    <w:rsid w:val="06B6339C"/>
    <w:rsid w:val="071B502C"/>
    <w:rsid w:val="07616654"/>
    <w:rsid w:val="07697315"/>
    <w:rsid w:val="076F306B"/>
    <w:rsid w:val="079D70A7"/>
    <w:rsid w:val="07D52E95"/>
    <w:rsid w:val="080579CA"/>
    <w:rsid w:val="082B5C70"/>
    <w:rsid w:val="085D1113"/>
    <w:rsid w:val="086C0BB2"/>
    <w:rsid w:val="0881297F"/>
    <w:rsid w:val="088339EE"/>
    <w:rsid w:val="09306823"/>
    <w:rsid w:val="095029B2"/>
    <w:rsid w:val="098A4858"/>
    <w:rsid w:val="09FB194E"/>
    <w:rsid w:val="0A20455F"/>
    <w:rsid w:val="0A695059"/>
    <w:rsid w:val="0AE70938"/>
    <w:rsid w:val="0AF137F5"/>
    <w:rsid w:val="0B1858BA"/>
    <w:rsid w:val="0B7004B8"/>
    <w:rsid w:val="0B72497A"/>
    <w:rsid w:val="0BE2260D"/>
    <w:rsid w:val="0C3A016B"/>
    <w:rsid w:val="0C605844"/>
    <w:rsid w:val="0CE260BC"/>
    <w:rsid w:val="0D2C55B8"/>
    <w:rsid w:val="0D72640B"/>
    <w:rsid w:val="0E282FB1"/>
    <w:rsid w:val="0E661195"/>
    <w:rsid w:val="0E864A02"/>
    <w:rsid w:val="0FC05C0E"/>
    <w:rsid w:val="10A42EC0"/>
    <w:rsid w:val="10BE28B5"/>
    <w:rsid w:val="10F45557"/>
    <w:rsid w:val="13217BBE"/>
    <w:rsid w:val="13592923"/>
    <w:rsid w:val="13A04141"/>
    <w:rsid w:val="144532AB"/>
    <w:rsid w:val="148D653F"/>
    <w:rsid w:val="14D8417D"/>
    <w:rsid w:val="15941696"/>
    <w:rsid w:val="15AC5744"/>
    <w:rsid w:val="15AF2B02"/>
    <w:rsid w:val="168B7430"/>
    <w:rsid w:val="169F3076"/>
    <w:rsid w:val="16BB4564"/>
    <w:rsid w:val="16F166EF"/>
    <w:rsid w:val="172A5AA3"/>
    <w:rsid w:val="175246EA"/>
    <w:rsid w:val="177D4D62"/>
    <w:rsid w:val="177D617B"/>
    <w:rsid w:val="17BE507F"/>
    <w:rsid w:val="184B6A09"/>
    <w:rsid w:val="185354DF"/>
    <w:rsid w:val="18935D02"/>
    <w:rsid w:val="19481F81"/>
    <w:rsid w:val="19993588"/>
    <w:rsid w:val="1A0700B9"/>
    <w:rsid w:val="1A294613"/>
    <w:rsid w:val="1AA56A3C"/>
    <w:rsid w:val="1B1078D4"/>
    <w:rsid w:val="1B573C09"/>
    <w:rsid w:val="1B996914"/>
    <w:rsid w:val="1BF06A41"/>
    <w:rsid w:val="1C3A116B"/>
    <w:rsid w:val="1C9A7022"/>
    <w:rsid w:val="1C9B7729"/>
    <w:rsid w:val="1CFB290B"/>
    <w:rsid w:val="1D3D4952"/>
    <w:rsid w:val="1F121BFA"/>
    <w:rsid w:val="1F461181"/>
    <w:rsid w:val="1F994E33"/>
    <w:rsid w:val="201F6946"/>
    <w:rsid w:val="20C36A65"/>
    <w:rsid w:val="20D07229"/>
    <w:rsid w:val="2120257D"/>
    <w:rsid w:val="21412FA0"/>
    <w:rsid w:val="215441BB"/>
    <w:rsid w:val="21687931"/>
    <w:rsid w:val="21812DF5"/>
    <w:rsid w:val="22013EF2"/>
    <w:rsid w:val="22CC5776"/>
    <w:rsid w:val="22FD202E"/>
    <w:rsid w:val="23066F32"/>
    <w:rsid w:val="230A249A"/>
    <w:rsid w:val="24F459A5"/>
    <w:rsid w:val="258444AA"/>
    <w:rsid w:val="25883A97"/>
    <w:rsid w:val="25B87750"/>
    <w:rsid w:val="25C05826"/>
    <w:rsid w:val="25D93DCD"/>
    <w:rsid w:val="261B7905"/>
    <w:rsid w:val="262D09F0"/>
    <w:rsid w:val="26411D71"/>
    <w:rsid w:val="26751271"/>
    <w:rsid w:val="26791371"/>
    <w:rsid w:val="26823D6B"/>
    <w:rsid w:val="26846DDF"/>
    <w:rsid w:val="26C65337"/>
    <w:rsid w:val="26D35065"/>
    <w:rsid w:val="26E17D3C"/>
    <w:rsid w:val="273336B6"/>
    <w:rsid w:val="273D1989"/>
    <w:rsid w:val="274E1789"/>
    <w:rsid w:val="28193A5E"/>
    <w:rsid w:val="281B209D"/>
    <w:rsid w:val="28D97EB1"/>
    <w:rsid w:val="29A23D4C"/>
    <w:rsid w:val="29E20AEA"/>
    <w:rsid w:val="2B6C4B31"/>
    <w:rsid w:val="2C111BFD"/>
    <w:rsid w:val="2CBA526C"/>
    <w:rsid w:val="2D611D2A"/>
    <w:rsid w:val="2DE84B11"/>
    <w:rsid w:val="2DEF02CB"/>
    <w:rsid w:val="2E3E5D1D"/>
    <w:rsid w:val="2E5A4B6D"/>
    <w:rsid w:val="2EED3D6C"/>
    <w:rsid w:val="2F050E8D"/>
    <w:rsid w:val="2F0D2ABF"/>
    <w:rsid w:val="2F3B349B"/>
    <w:rsid w:val="2FD42966"/>
    <w:rsid w:val="300C3D4B"/>
    <w:rsid w:val="30361FDA"/>
    <w:rsid w:val="314A1CB1"/>
    <w:rsid w:val="31A7138C"/>
    <w:rsid w:val="320144F4"/>
    <w:rsid w:val="32963435"/>
    <w:rsid w:val="32E77D9B"/>
    <w:rsid w:val="32EF079D"/>
    <w:rsid w:val="334A60C8"/>
    <w:rsid w:val="33A61301"/>
    <w:rsid w:val="33FB1C42"/>
    <w:rsid w:val="343F3BB6"/>
    <w:rsid w:val="34404694"/>
    <w:rsid w:val="34487019"/>
    <w:rsid w:val="34491846"/>
    <w:rsid w:val="34F90AB2"/>
    <w:rsid w:val="350F76F4"/>
    <w:rsid w:val="352C250F"/>
    <w:rsid w:val="356B5D51"/>
    <w:rsid w:val="357B5E2E"/>
    <w:rsid w:val="35836843"/>
    <w:rsid w:val="35981E2C"/>
    <w:rsid w:val="35D661B7"/>
    <w:rsid w:val="35EE59A8"/>
    <w:rsid w:val="35FD2511"/>
    <w:rsid w:val="362563EB"/>
    <w:rsid w:val="37001D7C"/>
    <w:rsid w:val="377F074E"/>
    <w:rsid w:val="37D87726"/>
    <w:rsid w:val="381012E5"/>
    <w:rsid w:val="38127F2B"/>
    <w:rsid w:val="384826FC"/>
    <w:rsid w:val="3864337E"/>
    <w:rsid w:val="386E06B2"/>
    <w:rsid w:val="38AF4CBE"/>
    <w:rsid w:val="3AAD7AAF"/>
    <w:rsid w:val="3AD76809"/>
    <w:rsid w:val="3B317405"/>
    <w:rsid w:val="3B413712"/>
    <w:rsid w:val="3BDE1420"/>
    <w:rsid w:val="3C3846ED"/>
    <w:rsid w:val="3C7452C4"/>
    <w:rsid w:val="3C7E1D30"/>
    <w:rsid w:val="3C9268DD"/>
    <w:rsid w:val="3C9D47AE"/>
    <w:rsid w:val="3CD66383"/>
    <w:rsid w:val="3CDD6481"/>
    <w:rsid w:val="3D1F5E44"/>
    <w:rsid w:val="3D9E0A99"/>
    <w:rsid w:val="3DF123FF"/>
    <w:rsid w:val="3F223C92"/>
    <w:rsid w:val="3F291A40"/>
    <w:rsid w:val="3F3A01BB"/>
    <w:rsid w:val="3FC54EA7"/>
    <w:rsid w:val="3FF94B20"/>
    <w:rsid w:val="403760AE"/>
    <w:rsid w:val="40966ED7"/>
    <w:rsid w:val="40D472EB"/>
    <w:rsid w:val="41512E8A"/>
    <w:rsid w:val="41BF4371"/>
    <w:rsid w:val="42180B39"/>
    <w:rsid w:val="424633F5"/>
    <w:rsid w:val="42475FE6"/>
    <w:rsid w:val="43027A14"/>
    <w:rsid w:val="4346788B"/>
    <w:rsid w:val="434E3083"/>
    <w:rsid w:val="441476A7"/>
    <w:rsid w:val="44B535CA"/>
    <w:rsid w:val="44F41C5E"/>
    <w:rsid w:val="457319E7"/>
    <w:rsid w:val="45900493"/>
    <w:rsid w:val="45FF365E"/>
    <w:rsid w:val="46064935"/>
    <w:rsid w:val="46E356D8"/>
    <w:rsid w:val="4784082F"/>
    <w:rsid w:val="4817275E"/>
    <w:rsid w:val="481D7530"/>
    <w:rsid w:val="489020E7"/>
    <w:rsid w:val="489308EE"/>
    <w:rsid w:val="48E45016"/>
    <w:rsid w:val="48E74B8B"/>
    <w:rsid w:val="490B67A8"/>
    <w:rsid w:val="49462B27"/>
    <w:rsid w:val="494F6921"/>
    <w:rsid w:val="49717D67"/>
    <w:rsid w:val="49926875"/>
    <w:rsid w:val="49B615AE"/>
    <w:rsid w:val="4AD73C2A"/>
    <w:rsid w:val="4B0A7982"/>
    <w:rsid w:val="4B216904"/>
    <w:rsid w:val="4B6F0FB6"/>
    <w:rsid w:val="4BC3599F"/>
    <w:rsid w:val="4C191E59"/>
    <w:rsid w:val="4D017EE9"/>
    <w:rsid w:val="4D2676C6"/>
    <w:rsid w:val="4DDE6CE3"/>
    <w:rsid w:val="4DFE555A"/>
    <w:rsid w:val="4E52615D"/>
    <w:rsid w:val="4F245A51"/>
    <w:rsid w:val="4FB05807"/>
    <w:rsid w:val="4FFB5884"/>
    <w:rsid w:val="507C7A68"/>
    <w:rsid w:val="50A15444"/>
    <w:rsid w:val="50DA1EFD"/>
    <w:rsid w:val="5103726B"/>
    <w:rsid w:val="5105552B"/>
    <w:rsid w:val="510D5BF6"/>
    <w:rsid w:val="514A4D57"/>
    <w:rsid w:val="52581104"/>
    <w:rsid w:val="52906DE8"/>
    <w:rsid w:val="52966BF2"/>
    <w:rsid w:val="52994CA8"/>
    <w:rsid w:val="52B32810"/>
    <w:rsid w:val="52C61719"/>
    <w:rsid w:val="53030BFD"/>
    <w:rsid w:val="53ED098A"/>
    <w:rsid w:val="540520D7"/>
    <w:rsid w:val="543E4C7F"/>
    <w:rsid w:val="54891E4B"/>
    <w:rsid w:val="554B0C25"/>
    <w:rsid w:val="55CA5055"/>
    <w:rsid w:val="56887AAD"/>
    <w:rsid w:val="56DA50B2"/>
    <w:rsid w:val="577A3614"/>
    <w:rsid w:val="57A46B1D"/>
    <w:rsid w:val="57B36BA7"/>
    <w:rsid w:val="57CB3EF1"/>
    <w:rsid w:val="58274F39"/>
    <w:rsid w:val="58613748"/>
    <w:rsid w:val="587E7855"/>
    <w:rsid w:val="5891425C"/>
    <w:rsid w:val="58964CA3"/>
    <w:rsid w:val="590066E4"/>
    <w:rsid w:val="59111CD9"/>
    <w:rsid w:val="592226A6"/>
    <w:rsid w:val="595F3395"/>
    <w:rsid w:val="597177C9"/>
    <w:rsid w:val="59DC7588"/>
    <w:rsid w:val="59ED42DC"/>
    <w:rsid w:val="5A392E32"/>
    <w:rsid w:val="5ADC1E6A"/>
    <w:rsid w:val="5B361CC4"/>
    <w:rsid w:val="5B70794E"/>
    <w:rsid w:val="5BFF3F86"/>
    <w:rsid w:val="5D642619"/>
    <w:rsid w:val="5DA61DC0"/>
    <w:rsid w:val="5E576BB9"/>
    <w:rsid w:val="5F714AF6"/>
    <w:rsid w:val="5F792590"/>
    <w:rsid w:val="5F9A714C"/>
    <w:rsid w:val="60882200"/>
    <w:rsid w:val="60D727CA"/>
    <w:rsid w:val="619426AD"/>
    <w:rsid w:val="61F5402B"/>
    <w:rsid w:val="623414C9"/>
    <w:rsid w:val="62E75810"/>
    <w:rsid w:val="6328411C"/>
    <w:rsid w:val="63431CA7"/>
    <w:rsid w:val="635C5093"/>
    <w:rsid w:val="64115DC4"/>
    <w:rsid w:val="6472552C"/>
    <w:rsid w:val="65170FD1"/>
    <w:rsid w:val="65437240"/>
    <w:rsid w:val="657436C5"/>
    <w:rsid w:val="65B27D9D"/>
    <w:rsid w:val="65C31D7D"/>
    <w:rsid w:val="663158C4"/>
    <w:rsid w:val="66A11624"/>
    <w:rsid w:val="66A17201"/>
    <w:rsid w:val="66B00089"/>
    <w:rsid w:val="66B72B7D"/>
    <w:rsid w:val="66C34F7D"/>
    <w:rsid w:val="677B24FE"/>
    <w:rsid w:val="68466AD0"/>
    <w:rsid w:val="684C1AB9"/>
    <w:rsid w:val="689D2B3F"/>
    <w:rsid w:val="68CB5372"/>
    <w:rsid w:val="68F32997"/>
    <w:rsid w:val="6917467F"/>
    <w:rsid w:val="69654FCE"/>
    <w:rsid w:val="6981227B"/>
    <w:rsid w:val="69EE2B3D"/>
    <w:rsid w:val="6A003E69"/>
    <w:rsid w:val="6A066D1C"/>
    <w:rsid w:val="6A574350"/>
    <w:rsid w:val="6A717F09"/>
    <w:rsid w:val="6A836E23"/>
    <w:rsid w:val="6B092D68"/>
    <w:rsid w:val="6B3E65AC"/>
    <w:rsid w:val="6B6F26C3"/>
    <w:rsid w:val="6C07718F"/>
    <w:rsid w:val="6D2C33FA"/>
    <w:rsid w:val="6D5B6251"/>
    <w:rsid w:val="6DAD74CE"/>
    <w:rsid w:val="6DF42E36"/>
    <w:rsid w:val="6E5213B0"/>
    <w:rsid w:val="6E8E182D"/>
    <w:rsid w:val="6E982C53"/>
    <w:rsid w:val="6EC57A9F"/>
    <w:rsid w:val="702B214E"/>
    <w:rsid w:val="704D548E"/>
    <w:rsid w:val="70886A75"/>
    <w:rsid w:val="71280E2B"/>
    <w:rsid w:val="725E3D86"/>
    <w:rsid w:val="727232AF"/>
    <w:rsid w:val="72DB37BD"/>
    <w:rsid w:val="73494F39"/>
    <w:rsid w:val="734E2A9C"/>
    <w:rsid w:val="73720BBF"/>
    <w:rsid w:val="738B241F"/>
    <w:rsid w:val="738B59EF"/>
    <w:rsid w:val="738E1F50"/>
    <w:rsid w:val="739B0F2D"/>
    <w:rsid w:val="73AC7D21"/>
    <w:rsid w:val="7406692A"/>
    <w:rsid w:val="745036C8"/>
    <w:rsid w:val="74747673"/>
    <w:rsid w:val="74D96956"/>
    <w:rsid w:val="75CE4ADE"/>
    <w:rsid w:val="760A0265"/>
    <w:rsid w:val="7615634B"/>
    <w:rsid w:val="76176E79"/>
    <w:rsid w:val="77585332"/>
    <w:rsid w:val="77845AF4"/>
    <w:rsid w:val="77AF7933"/>
    <w:rsid w:val="78D551AF"/>
    <w:rsid w:val="7A112D6D"/>
    <w:rsid w:val="7A156077"/>
    <w:rsid w:val="7A266574"/>
    <w:rsid w:val="7A517873"/>
    <w:rsid w:val="7A814405"/>
    <w:rsid w:val="7ABC2C71"/>
    <w:rsid w:val="7B3859FF"/>
    <w:rsid w:val="7C4029E9"/>
    <w:rsid w:val="7D21462C"/>
    <w:rsid w:val="7D3335D0"/>
    <w:rsid w:val="7DC87307"/>
    <w:rsid w:val="7DE13CC0"/>
    <w:rsid w:val="7E544BA5"/>
    <w:rsid w:val="7F7259CF"/>
    <w:rsid w:val="7F884E84"/>
    <w:rsid w:val="7FDF57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D3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76D35"/>
    <w:pPr>
      <w:autoSpaceDE w:val="0"/>
      <w:autoSpaceDN w:val="0"/>
      <w:adjustRightInd w:val="0"/>
      <w:spacing w:before="140"/>
      <w:ind w:left="120"/>
      <w:jc w:val="left"/>
    </w:pPr>
    <w:rPr>
      <w:rFonts w:ascii="仿宋_GB2312" w:eastAsia="仿宋_GB2312" w:hAnsi="Times New Roman" w:cs="仿宋_GB2312"/>
      <w:kern w:val="0"/>
      <w:sz w:val="32"/>
      <w:szCs w:val="32"/>
    </w:rPr>
  </w:style>
  <w:style w:type="character" w:customStyle="1" w:styleId="BodyTextChar">
    <w:name w:val="Body Text Char"/>
    <w:basedOn w:val="DefaultParagraphFont"/>
    <w:link w:val="BodyText"/>
    <w:uiPriority w:val="99"/>
    <w:locked/>
    <w:rsid w:val="00876D35"/>
    <w:rPr>
      <w:rFonts w:ascii="仿宋_GB2312" w:eastAsia="仿宋_GB2312" w:hAnsi="Times New Roman" w:cs="仿宋_GB2312"/>
      <w:kern w:val="0"/>
      <w:sz w:val="32"/>
      <w:szCs w:val="32"/>
    </w:rPr>
  </w:style>
  <w:style w:type="paragraph" w:styleId="Date">
    <w:name w:val="Date"/>
    <w:basedOn w:val="Normal"/>
    <w:next w:val="Normal"/>
    <w:link w:val="DateChar"/>
    <w:uiPriority w:val="99"/>
    <w:rsid w:val="00876D35"/>
    <w:pPr>
      <w:ind w:leftChars="2500" w:left="100"/>
    </w:pPr>
  </w:style>
  <w:style w:type="character" w:customStyle="1" w:styleId="DateChar">
    <w:name w:val="Date Char"/>
    <w:basedOn w:val="DefaultParagraphFont"/>
    <w:link w:val="Date"/>
    <w:uiPriority w:val="99"/>
    <w:semiHidden/>
    <w:locked/>
    <w:rsid w:val="00876D35"/>
    <w:rPr>
      <w:rFonts w:cs="Times New Roman"/>
    </w:rPr>
  </w:style>
  <w:style w:type="paragraph" w:styleId="Footer">
    <w:name w:val="footer"/>
    <w:basedOn w:val="Normal"/>
    <w:link w:val="FooterChar"/>
    <w:uiPriority w:val="99"/>
    <w:rsid w:val="00876D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6D35"/>
    <w:rPr>
      <w:rFonts w:cs="Times New Roman"/>
      <w:sz w:val="18"/>
      <w:szCs w:val="18"/>
    </w:rPr>
  </w:style>
  <w:style w:type="paragraph" w:styleId="Header">
    <w:name w:val="header"/>
    <w:basedOn w:val="Normal"/>
    <w:link w:val="HeaderChar"/>
    <w:uiPriority w:val="99"/>
    <w:rsid w:val="00876D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76D35"/>
    <w:rPr>
      <w:rFonts w:cs="Times New Roman"/>
      <w:sz w:val="18"/>
      <w:szCs w:val="18"/>
    </w:rPr>
  </w:style>
  <w:style w:type="paragraph" w:styleId="HTMLPreformatted">
    <w:name w:val="HTML Preformatted"/>
    <w:basedOn w:val="Normal"/>
    <w:link w:val="HTMLPreformattedChar"/>
    <w:uiPriority w:val="99"/>
    <w:semiHidden/>
    <w:rsid w:val="0087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locked/>
    <w:rsid w:val="005D5A40"/>
    <w:rPr>
      <w:rFonts w:ascii="Courier New" w:hAnsi="Courier New" w:cs="Courier New"/>
      <w:sz w:val="20"/>
      <w:szCs w:val="20"/>
    </w:rPr>
  </w:style>
  <w:style w:type="paragraph" w:styleId="NormalWeb">
    <w:name w:val="Normal (Web)"/>
    <w:basedOn w:val="Normal"/>
    <w:uiPriority w:val="99"/>
    <w:rsid w:val="00876D35"/>
    <w:pPr>
      <w:spacing w:beforeAutospacing="1" w:afterAutospacing="1"/>
      <w:jc w:val="left"/>
    </w:pPr>
    <w:rPr>
      <w:kern w:val="0"/>
      <w:sz w:val="24"/>
    </w:rPr>
  </w:style>
  <w:style w:type="character" w:styleId="Strong">
    <w:name w:val="Strong"/>
    <w:basedOn w:val="DefaultParagraphFont"/>
    <w:uiPriority w:val="99"/>
    <w:qFormat/>
    <w:rsid w:val="00876D35"/>
    <w:rPr>
      <w:rFonts w:cs="Times New Roman"/>
      <w:b/>
    </w:rPr>
  </w:style>
  <w:style w:type="character" w:styleId="Hyperlink">
    <w:name w:val="Hyperlink"/>
    <w:basedOn w:val="DefaultParagraphFont"/>
    <w:uiPriority w:val="99"/>
    <w:rsid w:val="00876D35"/>
    <w:rPr>
      <w:rFonts w:cs="Times New Roman"/>
      <w:color w:val="0000FF"/>
      <w:u w:val="single"/>
    </w:rPr>
  </w:style>
  <w:style w:type="paragraph" w:customStyle="1" w:styleId="ListParagraph1">
    <w:name w:val="List Paragraph1"/>
    <w:basedOn w:val="Normal"/>
    <w:uiPriority w:val="99"/>
    <w:rsid w:val="00876D35"/>
    <w:pPr>
      <w:ind w:firstLineChars="200" w:firstLine="420"/>
    </w:pPr>
  </w:style>
  <w:style w:type="character" w:customStyle="1" w:styleId="fontstyle01">
    <w:name w:val="fontstyle01"/>
    <w:basedOn w:val="DefaultParagraphFont"/>
    <w:uiPriority w:val="99"/>
    <w:rsid w:val="00876D35"/>
    <w:rPr>
      <w:rFonts w:ascii="仿宋_GB2312" w:eastAsia="仿宋_GB2312" w:cs="仿宋_GB2312"/>
      <w:color w:val="000000"/>
      <w:sz w:val="32"/>
      <w:szCs w:val="32"/>
    </w:rPr>
  </w:style>
  <w:style w:type="character" w:customStyle="1" w:styleId="fontstyle21">
    <w:name w:val="fontstyle21"/>
    <w:basedOn w:val="DefaultParagraphFont"/>
    <w:uiPriority w:val="99"/>
    <w:rsid w:val="00876D35"/>
    <w:rPr>
      <w:rFonts w:ascii="Times New Roman" w:hAnsi="Times New Roman" w:cs="Times New Roman"/>
      <w:color w:val="000000"/>
      <w:sz w:val="32"/>
      <w:szCs w:val="32"/>
    </w:rPr>
  </w:style>
  <w:style w:type="character" w:customStyle="1" w:styleId="fontstyle31">
    <w:name w:val="fontstyle31"/>
    <w:basedOn w:val="DefaultParagraphFont"/>
    <w:uiPriority w:val="99"/>
    <w:rsid w:val="00876D35"/>
    <w:rPr>
      <w:rFonts w:ascii="Times New Roman" w:hAnsi="Times New Roman" w:cs="Times New Roman"/>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3</Pages>
  <Words>172</Words>
  <Characters>981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何盛</cp:lastModifiedBy>
  <cp:revision>53</cp:revision>
  <cp:lastPrinted>2017-03-29T07:42:00Z</cp:lastPrinted>
  <dcterms:created xsi:type="dcterms:W3CDTF">2017-03-29T01:55:00Z</dcterms:created>
  <dcterms:modified xsi:type="dcterms:W3CDTF">2020-09-03T03:07:00Z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