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一、饮料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（一）相关标准依据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《食品安全国家标准 食品添加剂使用标准》（GB 2760—2014）、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《食品安全国家标准 食品中真菌毒素限量》（GB 2761—2017）、</w:t>
      </w:r>
      <w:r>
        <w:rPr>
          <w:rFonts w:ascii="Times New Roman" w:hAnsi="Times New Roman" w:eastAsia="仿宋_GB2312" w:cs="Times New Roman"/>
          <w:sz w:val="32"/>
          <w:szCs w:val="32"/>
        </w:rPr>
        <w:t>《食品安全国家标准 食品中污染物限量》（GB 2762—2017）、《食品安全国家标准 饮用天然矿泉水》（GB 8537—2018）、《食品安全国家标准 饮料》（GB 7101—2015）、《食品安全国家标准 食品中致病菌限量》（GB 29921—2013）、《食品安全国家标准 包装饮用水》（GB 19298—2014）、《关于三聚氰胺在食品中的限量值公告》（卫生部、工业和信息化部、农业部、工商总局、质检总局公告2011年第10号）等标准及产品明示标准和质量要求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widowControl/>
        <w:tabs>
          <w:tab w:val="right" w:pos="8306"/>
        </w:tabs>
        <w:spacing w:line="52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>茶饮料抽检项目为：茶多酚、咖啡因、甜蜜素（以环己基氨基磺酸计）、菌落总数、商业无菌。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2.蛋白饮料抽检项目为：蛋白质、三聚氰胺、糖精钠（以糖精计）、甜蜜素（以环己基氨基磺酸计）、菌落总数、大肠菌群、金黄色葡萄球菌、沙门氏菌。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固体饮料抽检项目为：蛋白质、铅（以Pb计）、赭曲霉毒素A、苯甲酸及其钠盐（以苯甲酸计）、山梨酸及其钾盐（以山梨酸计）、防腐剂混合使用时各自用量占其最大使用量的比例之和、糖精钠（以糖精计）、安赛蜜、合成着色剂（苋菜红、胭脂红、柠檬黄、日落黄、亮蓝）、菌落总数、大肠菌群、霉菌、金黄色葡萄球菌、沙门氏菌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果、蔬汁饮料抽检项目为：铅（以Pb计）、展青霉素、苯甲酸及其钠盐（以苯甲酸计）、山梨酸及其钾盐（以山梨酸计）、脱氢乙酸及其钠盐（以脱氢乙酸计）、纳他霉素、防腐剂混合使用时各自用量占其最大使用量的比例之和、安赛蜜、甜蜜素（以环己基氨基磺酸计）、合成着色剂（苋菜红、胭脂红、柠檬黄、日落黄、亮蓝）、菌落总数、大肠菌群、霉菌、酵母、金黄色葡萄球菌、沙门氏菌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其他饮料抽检项目为：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合成着色剂（苋菜红、胭脂红、柠檬黄、日落黄、亮蓝）、菌落总数、霉菌、酵母、金黄色葡萄球菌、沙门氏菌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6.其他饮用水抽检项目为：浑浊度、耗氧量（以O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计）、亚硝酸盐（以NO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-计）、余氯（游离氯）、三氯甲烷、溴酸盐、大肠菌群、铜绿假单胞菌。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7.碳酸饮料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汽水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抽检项目为：二氧化碳气容量、苯甲酸及其钠盐（以苯甲酸计）、山梨酸及其钾盐（以山梨酸计）、防腐剂混合使用时各自用量占其最大使用量的比例之和、甜蜜素（以环己基氨基磺酸计）、菌落总数、大肠菌群、霉菌、酵母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8.饮用纯净水抽检项目为：耗氧量（以O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计）、亚硝酸盐（以NO</w:t>
      </w:r>
      <w:r>
        <w:rPr>
          <w:rFonts w:ascii="Times New Roman" w:hAnsi="Times New Roman" w:eastAsia="仿宋_GB2312" w:cs="Times New Roman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-计）、余氯（游离氯）、三氯甲烷、溴酸盐、大肠菌群、铜绿假单胞菌。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9. 饮用天然矿泉水抽检项目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为：界限指标、镍、锑、溴酸盐、硝酸盐（以NO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vertAlign w:val="subscript"/>
        </w:rPr>
        <w:t>3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-计）、亚硝酸盐（以NO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vertAlign w:val="subscript"/>
        </w:rPr>
        <w:t>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-计）、大肠菌群、粪链球菌、产气荚膜梭菌、铜绿假单胞菌。</w:t>
      </w:r>
    </w:p>
    <w:p>
      <w:pPr>
        <w:spacing w:line="520" w:lineRule="exact"/>
        <w:ind w:firstLine="640" w:firstLineChars="200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二、糕点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（一）相关标准依据</w:t>
      </w:r>
    </w:p>
    <w:p>
      <w:pPr>
        <w:pStyle w:val="6"/>
        <w:spacing w:line="520" w:lineRule="exact"/>
        <w:jc w:val="both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 xml:space="preserve">    </w:t>
      </w:r>
      <w:r>
        <w:rPr>
          <w:rFonts w:ascii="Times New Roman" w:cs="Times New Roman"/>
          <w:color w:val="auto"/>
          <w:sz w:val="32"/>
          <w:szCs w:val="32"/>
        </w:rPr>
        <w:t>《食品安全国家标准 食品添加剂使用标准》（GB 2760—2014）、《食品安全国家标准 食品中污染物限量》（GB 2762—2017）、《食品安全国家标准 食品中致病菌限量》（GB 29921—2013）、《食品安全国家标准 糕点、面包》（GB 7099—2015）、《食品中可能违法添加的非食用物质名单（第二批）》（食品整治办〔2009〕5号）等</w:t>
      </w:r>
      <w:r>
        <w:rPr>
          <w:rFonts w:ascii="Times New Roman" w:cs="Times New Roman"/>
          <w:sz w:val="32"/>
          <w:szCs w:val="32"/>
        </w:rPr>
        <w:t>标准及产品明示标准和质量要求。</w:t>
      </w:r>
    </w:p>
    <w:p>
      <w:pPr>
        <w:widowControl/>
        <w:tabs>
          <w:tab w:val="right" w:pos="8306"/>
        </w:tabs>
        <w:spacing w:line="520" w:lineRule="exact"/>
        <w:ind w:firstLine="640" w:firstLineChars="200"/>
        <w:jc w:val="left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1.糕点抽检项目为：酸价（以脂肪计）、过氧化值（以脂肪计）、铅（以Pb计）、富马酸二甲酯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纳他霉素、三氯蔗糖、丙二醇、防腐剂混合使用时各自用量占其最大使用量的比例之和、菌落总数、大肠菌群、金黄色葡萄球菌、沙门氏菌、霉菌。</w:t>
      </w:r>
    </w:p>
    <w:p>
      <w:pPr>
        <w:pStyle w:val="6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2.月饼抽检项目为：酸价（以脂肪计）、过氧化值（以脂肪计）、富马酸二甲酯、苯甲酸及其钠盐（以苯甲酸计）、山梨酸及其钾盐（以山梨酸计）、铝的残留量（干样品，以Al计）、丙酸及其钠盐、钙盐（以丙酸计）、脱氢乙酸及其钠盐（以脱氢乙酸计）、纳他霉素、防腐剂混合使用时各自用量占其最大使用量的比例之和、菌落总数、大肠菌群、金黄色葡萄球菌、沙门氏菌、霉菌。</w:t>
      </w:r>
    </w:p>
    <w:p>
      <w:pPr>
        <w:pStyle w:val="6"/>
        <w:rPr>
          <w:rFonts w:ascii="Times New Roman" w:cs="Times New Roman"/>
        </w:rPr>
        <w:sectPr>
          <w:pgSz w:w="11906" w:h="16838"/>
          <w:pgMar w:top="2098" w:right="1474" w:bottom="1984" w:left="1588" w:header="851" w:footer="992" w:gutter="0"/>
          <w:pgNumType w:fmt="numberInDash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4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2020-09-10T07:13:42Z</dcterms:created>
  <dc:creator>Administrator</dc:creator>
  <cp:lastModifiedBy>Administrator</cp:lastModifiedBy>
  <dcterms:modified xsi:type="dcterms:W3CDTF">2020-09-10T07:13:50Z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