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84A" w:rsidRDefault="00BD184A" w:rsidP="00BD184A">
      <w:pPr>
        <w:jc w:val="center"/>
        <w:rPr>
          <w:rFonts w:ascii="方正小标宋简体" w:eastAsia="方正小标宋简体" w:hAnsi="Times New Roman" w:cs="Times New Roman" w:hint="eastAsia"/>
          <w:b/>
          <w:kern w:val="0"/>
          <w:sz w:val="44"/>
          <w:szCs w:val="44"/>
        </w:rPr>
      </w:pPr>
    </w:p>
    <w:p w:rsidR="00BD184A" w:rsidRDefault="000B1818" w:rsidP="00BD184A">
      <w:pPr>
        <w:jc w:val="center"/>
        <w:rPr>
          <w:rFonts w:ascii="方正小标宋简体" w:eastAsia="方正小标宋简体" w:hAnsi="Times New Roman" w:cs="Times New Roman" w:hint="eastAsia"/>
          <w:b/>
          <w:kern w:val="0"/>
          <w:sz w:val="44"/>
          <w:szCs w:val="44"/>
        </w:rPr>
      </w:pPr>
      <w:r w:rsidRPr="00BD184A">
        <w:rPr>
          <w:rFonts w:ascii="方正小标宋简体" w:eastAsia="方正小标宋简体" w:hAnsi="Times New Roman" w:cs="Times New Roman" w:hint="eastAsia"/>
          <w:b/>
          <w:kern w:val="0"/>
          <w:sz w:val="44"/>
          <w:szCs w:val="44"/>
        </w:rPr>
        <w:t>湛江市地方</w:t>
      </w:r>
      <w:r w:rsidR="00511CE3" w:rsidRPr="00BD184A">
        <w:rPr>
          <w:rFonts w:ascii="方正小标宋简体" w:eastAsia="方正小标宋简体" w:hAnsi="Times New Roman" w:cs="Times New Roman" w:hint="eastAsia"/>
          <w:b/>
          <w:kern w:val="0"/>
          <w:sz w:val="44"/>
          <w:szCs w:val="44"/>
        </w:rPr>
        <w:t>标准《</w:t>
      </w:r>
      <w:r w:rsidRPr="00BD184A">
        <w:rPr>
          <w:rFonts w:ascii="方正小标宋简体" w:eastAsia="方正小标宋简体" w:hAnsi="Times New Roman" w:cs="Times New Roman" w:hint="eastAsia"/>
          <w:b/>
          <w:kern w:val="0"/>
          <w:sz w:val="44"/>
          <w:szCs w:val="44"/>
        </w:rPr>
        <w:t>地理标志产品 廉江红橙</w:t>
      </w:r>
      <w:r w:rsidR="00511CE3" w:rsidRPr="00BD184A">
        <w:rPr>
          <w:rFonts w:ascii="方正小标宋简体" w:eastAsia="方正小标宋简体" w:hAnsi="Times New Roman" w:cs="Times New Roman" w:hint="eastAsia"/>
          <w:b/>
          <w:kern w:val="0"/>
          <w:sz w:val="44"/>
          <w:szCs w:val="44"/>
        </w:rPr>
        <w:t>》</w:t>
      </w:r>
      <w:r w:rsidRPr="00BD184A">
        <w:rPr>
          <w:rFonts w:ascii="方正小标宋简体" w:eastAsia="方正小标宋简体" w:hAnsi="Times New Roman" w:cs="Times New Roman" w:hint="eastAsia"/>
          <w:b/>
          <w:kern w:val="0"/>
          <w:sz w:val="44"/>
          <w:szCs w:val="44"/>
        </w:rPr>
        <w:t>（征求意见稿）</w:t>
      </w:r>
      <w:r w:rsidR="00511CE3" w:rsidRPr="00BD184A">
        <w:rPr>
          <w:rFonts w:ascii="方正小标宋简体" w:eastAsia="方正小标宋简体" w:hAnsi="Times New Roman" w:cs="Times New Roman" w:hint="eastAsia"/>
          <w:b/>
          <w:kern w:val="0"/>
          <w:sz w:val="44"/>
          <w:szCs w:val="44"/>
        </w:rPr>
        <w:t>编制说明</w:t>
      </w:r>
    </w:p>
    <w:p w:rsidR="00BD184A" w:rsidRDefault="00BD184A" w:rsidP="00BD184A">
      <w:pPr>
        <w:ind w:firstLineChars="150" w:firstLine="663"/>
        <w:rPr>
          <w:rFonts w:ascii="方正小标宋简体" w:eastAsia="方正小标宋简体" w:hAnsi="Times New Roman" w:cs="Times New Roman" w:hint="eastAsia"/>
          <w:b/>
          <w:kern w:val="0"/>
          <w:sz w:val="44"/>
          <w:szCs w:val="44"/>
        </w:rPr>
      </w:pPr>
    </w:p>
    <w:p w:rsidR="00511CE3" w:rsidRPr="006F6C80" w:rsidRDefault="00511CE3" w:rsidP="006F6C80">
      <w:pPr>
        <w:pStyle w:val="a3"/>
        <w:numPr>
          <w:ilvl w:val="0"/>
          <w:numId w:val="5"/>
        </w:numPr>
        <w:ind w:firstLineChars="0"/>
        <w:rPr>
          <w:rFonts w:ascii="黑体" w:eastAsia="黑体" w:hAnsi="黑体" w:cs="Times New Roman" w:hint="eastAsia"/>
          <w:b/>
          <w:kern w:val="0"/>
          <w:sz w:val="32"/>
          <w:szCs w:val="32"/>
        </w:rPr>
      </w:pPr>
      <w:r w:rsidRPr="006F6C80">
        <w:rPr>
          <w:rFonts w:ascii="黑体" w:eastAsia="黑体" w:hAnsi="黑体" w:cs="Times New Roman" w:hint="eastAsia"/>
          <w:b/>
          <w:kern w:val="0"/>
          <w:sz w:val="32"/>
          <w:szCs w:val="32"/>
        </w:rPr>
        <w:t>任务来源</w:t>
      </w:r>
    </w:p>
    <w:p w:rsidR="006F6C80" w:rsidRDefault="00C026E7" w:rsidP="006F6C80">
      <w:pPr>
        <w:widowControl/>
        <w:spacing w:line="360" w:lineRule="auto"/>
        <w:ind w:firstLineChars="200" w:firstLine="640"/>
        <w:outlineLvl w:val="0"/>
        <w:rPr>
          <w:rFonts w:ascii="仿宋_GB2312" w:eastAsia="仿宋_GB2312" w:hAnsiTheme="minorEastAsia" w:cs="Times New Roman" w:hint="eastAsia"/>
          <w:kern w:val="0"/>
          <w:sz w:val="32"/>
          <w:szCs w:val="32"/>
        </w:rPr>
      </w:pPr>
      <w:bookmarkStart w:id="0" w:name="_Hlk45788703"/>
      <w:r w:rsidRPr="00BD184A">
        <w:rPr>
          <w:rFonts w:ascii="仿宋_GB2312" w:eastAsia="仿宋_GB2312" w:hAnsiTheme="minorEastAsia" w:cs="Times New Roman" w:hint="eastAsia"/>
          <w:kern w:val="0"/>
          <w:sz w:val="32"/>
          <w:szCs w:val="32"/>
        </w:rPr>
        <w:t>根据《关于下达湛江市2015年广东省农业标准化项目计划的通知》（湛质监〔2016〕95号），廉江市技术监督协会承担广东省地方标准《地理标志产品 廉江红橙》的修订任务。</w:t>
      </w:r>
      <w:r w:rsidR="000B1818" w:rsidRPr="00BD184A">
        <w:rPr>
          <w:rFonts w:ascii="仿宋_GB2312" w:eastAsia="仿宋_GB2312" w:hAnsiTheme="minorEastAsia" w:cs="Times New Roman" w:hint="eastAsia"/>
          <w:kern w:val="0"/>
          <w:sz w:val="32"/>
          <w:szCs w:val="32"/>
        </w:rPr>
        <w:t>根据</w:t>
      </w:r>
      <w:r w:rsidR="00053DDC" w:rsidRPr="00BD184A">
        <w:rPr>
          <w:rFonts w:ascii="仿宋_GB2312" w:eastAsia="仿宋_GB2312" w:hAnsiTheme="minorEastAsia" w:cs="Times New Roman" w:hint="eastAsia"/>
          <w:kern w:val="0"/>
          <w:sz w:val="32"/>
          <w:szCs w:val="32"/>
        </w:rPr>
        <w:t>《广东省市场监督管理局办公室关于地理标志产品地方标准有关事项的通知》（粤市监办发〔2019〕430号）的要求，</w:t>
      </w:r>
      <w:r w:rsidRPr="00BD184A">
        <w:rPr>
          <w:rFonts w:ascii="仿宋_GB2312" w:eastAsia="仿宋_GB2312" w:hAnsiTheme="minorEastAsia" w:cs="Times New Roman" w:hint="eastAsia"/>
          <w:kern w:val="0"/>
          <w:sz w:val="32"/>
          <w:szCs w:val="32"/>
        </w:rPr>
        <w:t>《地理标志产品 廉江红橙》转为市级地方标准重新制定。2020年</w:t>
      </w:r>
      <w:r w:rsidR="00ED7F13" w:rsidRPr="00BD184A">
        <w:rPr>
          <w:rFonts w:ascii="仿宋_GB2312" w:eastAsia="仿宋_GB2312" w:hAnsiTheme="minorEastAsia" w:cs="Times New Roman" w:hint="eastAsia"/>
          <w:kern w:val="0"/>
          <w:sz w:val="32"/>
          <w:szCs w:val="32"/>
        </w:rPr>
        <w:t>广东省湛江市质量技术监督标准与编码所</w:t>
      </w:r>
      <w:r w:rsidRPr="00BD184A">
        <w:rPr>
          <w:rFonts w:ascii="仿宋_GB2312" w:eastAsia="仿宋_GB2312" w:hAnsiTheme="minorEastAsia" w:cs="Times New Roman" w:hint="eastAsia"/>
          <w:kern w:val="0"/>
          <w:sz w:val="32"/>
          <w:szCs w:val="32"/>
        </w:rPr>
        <w:t>联合廉江市技术监督协会对</w:t>
      </w:r>
      <w:r w:rsidR="000B1818" w:rsidRPr="00BD184A">
        <w:rPr>
          <w:rFonts w:ascii="仿宋_GB2312" w:eastAsia="仿宋_GB2312" w:hAnsiTheme="minorEastAsia" w:cs="Times New Roman" w:hint="eastAsia"/>
          <w:kern w:val="0"/>
          <w:sz w:val="32"/>
          <w:szCs w:val="32"/>
        </w:rPr>
        <w:t>《地理标志产品 廉江红橙》</w:t>
      </w:r>
      <w:r w:rsidRPr="00BD184A">
        <w:rPr>
          <w:rFonts w:ascii="仿宋_GB2312" w:eastAsia="仿宋_GB2312" w:hAnsiTheme="minorEastAsia" w:cs="Times New Roman" w:hint="eastAsia"/>
          <w:kern w:val="0"/>
          <w:sz w:val="32"/>
          <w:szCs w:val="32"/>
        </w:rPr>
        <w:t>标准进行修订</w:t>
      </w:r>
      <w:r w:rsidR="009A5E9E" w:rsidRPr="00BD184A">
        <w:rPr>
          <w:rFonts w:ascii="仿宋_GB2312" w:eastAsia="仿宋_GB2312" w:hAnsiTheme="minorEastAsia" w:cs="Times New Roman" w:hint="eastAsia"/>
          <w:kern w:val="0"/>
          <w:sz w:val="32"/>
          <w:szCs w:val="32"/>
        </w:rPr>
        <w:t>。</w:t>
      </w:r>
      <w:bookmarkEnd w:id="0"/>
    </w:p>
    <w:p w:rsidR="00511CE3" w:rsidRPr="006F6C80" w:rsidRDefault="006F6C80" w:rsidP="006F6C80">
      <w:pPr>
        <w:widowControl/>
        <w:spacing w:line="360" w:lineRule="auto"/>
        <w:ind w:firstLineChars="200" w:firstLine="640"/>
        <w:outlineLvl w:val="0"/>
        <w:rPr>
          <w:rFonts w:ascii="黑体" w:eastAsia="黑体" w:hAnsi="黑体" w:cs="Times New Roman" w:hint="eastAsia"/>
          <w:kern w:val="0"/>
          <w:sz w:val="32"/>
          <w:szCs w:val="32"/>
        </w:rPr>
      </w:pPr>
      <w:r w:rsidRPr="006F6C80">
        <w:rPr>
          <w:rFonts w:ascii="黑体" w:eastAsia="黑体" w:hAnsi="黑体" w:cs="Times New Roman" w:hint="eastAsia"/>
          <w:kern w:val="0"/>
          <w:sz w:val="32"/>
          <w:szCs w:val="32"/>
        </w:rPr>
        <w:t>二、</w:t>
      </w:r>
      <w:r w:rsidR="00511CE3" w:rsidRPr="006F6C80">
        <w:rPr>
          <w:rFonts w:ascii="黑体" w:eastAsia="黑体" w:hAnsi="黑体" w:cs="Times New Roman" w:hint="eastAsia"/>
          <w:b/>
          <w:kern w:val="0"/>
          <w:sz w:val="32"/>
          <w:szCs w:val="32"/>
        </w:rPr>
        <w:t>编制背景、目的和意义</w:t>
      </w:r>
    </w:p>
    <w:p w:rsidR="000800BF" w:rsidRPr="00BD184A" w:rsidRDefault="006602A3" w:rsidP="006602A3">
      <w:pPr>
        <w:widowControl/>
        <w:spacing w:line="360" w:lineRule="auto"/>
        <w:ind w:firstLineChars="200" w:firstLine="640"/>
        <w:outlineLvl w:val="0"/>
        <w:rPr>
          <w:rFonts w:ascii="仿宋_GB2312" w:eastAsia="仿宋_GB2312" w:hAnsiTheme="minorEastAsia" w:cs="Times New Roman" w:hint="eastAsia"/>
          <w:kern w:val="0"/>
          <w:sz w:val="32"/>
          <w:szCs w:val="32"/>
        </w:rPr>
      </w:pPr>
      <w:r w:rsidRPr="00BD184A">
        <w:rPr>
          <w:rFonts w:ascii="仿宋_GB2312" w:eastAsia="仿宋_GB2312" w:hAnsiTheme="minorEastAsia" w:cs="Times New Roman" w:hint="eastAsia"/>
          <w:kern w:val="0"/>
          <w:sz w:val="32"/>
          <w:szCs w:val="32"/>
        </w:rPr>
        <w:t>廉江市位于广东省西南部、雷州半岛北部，海岸线97公里。全市总面积2867平方公里，常用耕地面积124.55万亩。廉江市属亚热带气候，光、温、水等农业条件优越，廉江独特的气候条件非常适宜红橙的种植。</w:t>
      </w:r>
      <w:r w:rsidR="00EC40F3" w:rsidRPr="00BD184A">
        <w:rPr>
          <w:rFonts w:ascii="仿宋_GB2312" w:eastAsia="仿宋_GB2312" w:hAnsiTheme="minorEastAsia" w:cs="Times New Roman" w:hint="eastAsia"/>
          <w:kern w:val="0"/>
          <w:sz w:val="32"/>
          <w:szCs w:val="32"/>
        </w:rPr>
        <w:t>"廉江红橙"，又称"红江橙"，被誉为"国宴佳果"。</w:t>
      </w:r>
      <w:r w:rsidR="00E25972" w:rsidRPr="00BD184A">
        <w:rPr>
          <w:rFonts w:ascii="仿宋_GB2312" w:eastAsia="仿宋_GB2312" w:hAnsiTheme="minorEastAsia" w:cs="Times New Roman" w:hint="eastAsia"/>
          <w:kern w:val="0"/>
          <w:sz w:val="32"/>
          <w:szCs w:val="32"/>
        </w:rPr>
        <w:t>廉江红橙因其</w:t>
      </w:r>
      <w:r w:rsidR="00EC40F3" w:rsidRPr="00BD184A">
        <w:rPr>
          <w:rFonts w:ascii="仿宋_GB2312" w:eastAsia="仿宋_GB2312" w:hAnsiTheme="minorEastAsia" w:cs="Times New Roman" w:hint="eastAsia"/>
          <w:kern w:val="0"/>
          <w:sz w:val="32"/>
          <w:szCs w:val="32"/>
        </w:rPr>
        <w:t>果大</w:t>
      </w:r>
      <w:r w:rsidR="00E25972" w:rsidRPr="00BD184A">
        <w:rPr>
          <w:rFonts w:ascii="仿宋_GB2312" w:eastAsia="仿宋_GB2312" w:hAnsiTheme="minorEastAsia" w:cs="Times New Roman" w:hint="eastAsia"/>
          <w:kern w:val="0"/>
          <w:sz w:val="32"/>
          <w:szCs w:val="32"/>
        </w:rPr>
        <w:t>、</w:t>
      </w:r>
      <w:r w:rsidR="00EC40F3" w:rsidRPr="00BD184A">
        <w:rPr>
          <w:rFonts w:ascii="仿宋_GB2312" w:eastAsia="仿宋_GB2312" w:hAnsiTheme="minorEastAsia" w:cs="Times New Roman" w:hint="eastAsia"/>
          <w:kern w:val="0"/>
          <w:sz w:val="32"/>
          <w:szCs w:val="32"/>
        </w:rPr>
        <w:t>果型好、</w:t>
      </w:r>
      <w:r w:rsidR="00EC40F3" w:rsidRPr="00BD184A">
        <w:rPr>
          <w:rFonts w:ascii="仿宋_GB2312" w:eastAsia="仿宋_GB2312" w:hAnsiTheme="minorEastAsia" w:cs="Times New Roman" w:hint="eastAsia"/>
          <w:kern w:val="0"/>
          <w:sz w:val="32"/>
          <w:szCs w:val="32"/>
        </w:rPr>
        <w:lastRenderedPageBreak/>
        <w:t>肉色橙红、嫩滑、汁化渣、甜中带酸、味清甜带香，深受欢迎，而被列为国宴佳果，廉江因此而被命为"中国红橙之乡"。</w:t>
      </w:r>
      <w:r w:rsidR="00E25972" w:rsidRPr="00BD184A">
        <w:rPr>
          <w:rFonts w:ascii="仿宋_GB2312" w:eastAsia="仿宋_GB2312" w:hAnsiTheme="minorEastAsia" w:cs="Times New Roman" w:hint="eastAsia"/>
          <w:kern w:val="0"/>
          <w:sz w:val="32"/>
          <w:szCs w:val="32"/>
        </w:rPr>
        <w:t>廉江</w:t>
      </w:r>
      <w:r w:rsidR="00EC40F3" w:rsidRPr="00BD184A">
        <w:rPr>
          <w:rFonts w:ascii="仿宋_GB2312" w:eastAsia="仿宋_GB2312" w:hAnsiTheme="minorEastAsia" w:cs="Times New Roman" w:hint="eastAsia"/>
          <w:kern w:val="0"/>
          <w:sz w:val="32"/>
          <w:szCs w:val="32"/>
        </w:rPr>
        <w:t>也是广东省最大的红橙出口生产基地。</w:t>
      </w:r>
    </w:p>
    <w:p w:rsidR="006F6C80" w:rsidRDefault="00EC40F3" w:rsidP="006F6C80">
      <w:pPr>
        <w:widowControl/>
        <w:spacing w:line="360" w:lineRule="auto"/>
        <w:ind w:firstLineChars="200" w:firstLine="640"/>
        <w:outlineLvl w:val="0"/>
        <w:rPr>
          <w:rFonts w:ascii="仿宋_GB2312" w:eastAsia="仿宋_GB2312" w:hAnsiTheme="minorEastAsia" w:cs="Times New Roman" w:hint="eastAsia"/>
          <w:kern w:val="0"/>
          <w:sz w:val="32"/>
          <w:szCs w:val="32"/>
        </w:rPr>
      </w:pPr>
      <w:r w:rsidRPr="00BD184A">
        <w:rPr>
          <w:rFonts w:ascii="仿宋_GB2312" w:eastAsia="仿宋_GB2312" w:hAnsiTheme="minorEastAsia" w:cs="Times New Roman" w:hint="eastAsia"/>
          <w:kern w:val="0"/>
          <w:sz w:val="32"/>
          <w:szCs w:val="32"/>
        </w:rPr>
        <w:t>2004年09月20日，原国家质检总局批准对"廉江红橙"实施原产地域产品保护。</w:t>
      </w:r>
      <w:r w:rsidR="00F06420" w:rsidRPr="00BD184A">
        <w:rPr>
          <w:rFonts w:ascii="仿宋_GB2312" w:eastAsia="仿宋_GB2312" w:hAnsiTheme="minorEastAsia" w:cs="Times New Roman" w:hint="eastAsia"/>
          <w:kern w:val="0"/>
          <w:sz w:val="32"/>
          <w:szCs w:val="32"/>
        </w:rPr>
        <w:t>2010年11月由廉江市地理标志产品保护申报办公室和廉江市技术监督协会共同提出的《地理标志产品 廉江红橙》正式发布，该标准</w:t>
      </w:r>
      <w:r w:rsidR="006602A3" w:rsidRPr="00BD184A">
        <w:rPr>
          <w:rFonts w:ascii="仿宋_GB2312" w:eastAsia="仿宋_GB2312" w:hAnsiTheme="minorEastAsia" w:cs="Times New Roman" w:hint="eastAsia"/>
          <w:kern w:val="0"/>
          <w:sz w:val="32"/>
          <w:szCs w:val="32"/>
        </w:rPr>
        <w:t>规定了廉江红橙的地理标志产品保护范围、术语和定义、自然环境、种植技术、采收加工、保鲜贮藏、检测方法、检验规则、标志、包装与运输。</w:t>
      </w:r>
      <w:r w:rsidR="000800BF" w:rsidRPr="00BD184A">
        <w:rPr>
          <w:rFonts w:ascii="仿宋_GB2312" w:eastAsia="仿宋_GB2312" w:hAnsiTheme="minorEastAsia" w:cs="Times New Roman" w:hint="eastAsia"/>
          <w:kern w:val="0"/>
          <w:sz w:val="32"/>
          <w:szCs w:val="32"/>
        </w:rPr>
        <w:t>该标准的发布为廉江地区广大红橙种植户提供了标准化的种植管理技术，大大提升了红橙的品质与产量，</w:t>
      </w:r>
      <w:r w:rsidR="00F00C54" w:rsidRPr="00BD184A">
        <w:rPr>
          <w:rFonts w:ascii="仿宋_GB2312" w:eastAsia="仿宋_GB2312" w:hAnsiTheme="minorEastAsia" w:cs="Times New Roman" w:hint="eastAsia"/>
          <w:kern w:val="0"/>
          <w:sz w:val="32"/>
          <w:szCs w:val="32"/>
        </w:rPr>
        <w:t>打造了廉江红橙的品牌，</w:t>
      </w:r>
      <w:r w:rsidR="000800BF" w:rsidRPr="00BD184A">
        <w:rPr>
          <w:rFonts w:ascii="仿宋_GB2312" w:eastAsia="仿宋_GB2312" w:hAnsiTheme="minorEastAsia" w:cs="Times New Roman" w:hint="eastAsia"/>
          <w:kern w:val="0"/>
          <w:sz w:val="32"/>
          <w:szCs w:val="32"/>
        </w:rPr>
        <w:t>廉江市红橙产业的产品单价、产值、农民收入大幅增加</w:t>
      </w:r>
      <w:r w:rsidR="00F00C54" w:rsidRPr="00BD184A">
        <w:rPr>
          <w:rFonts w:ascii="仿宋_GB2312" w:eastAsia="仿宋_GB2312" w:hAnsiTheme="minorEastAsia" w:cs="Times New Roman" w:hint="eastAsia"/>
          <w:kern w:val="0"/>
          <w:sz w:val="32"/>
          <w:szCs w:val="32"/>
        </w:rPr>
        <w:t>，因此，《地理标志产品 廉江红橙》标准的制定具有重要的现实意义。距离《地理标志产品 廉江红橙》标准首次发布已有10年的时间，</w:t>
      </w:r>
      <w:r w:rsidR="00F43582" w:rsidRPr="00BD184A">
        <w:rPr>
          <w:rFonts w:ascii="仿宋_GB2312" w:eastAsia="仿宋_GB2312" w:hAnsiTheme="minorEastAsia" w:cs="Times New Roman" w:hint="eastAsia"/>
          <w:kern w:val="0"/>
          <w:sz w:val="32"/>
          <w:szCs w:val="32"/>
        </w:rPr>
        <w:t>廉江红橙种植技术、病虫害防治及果实品质都有了新的变化与要求，因此</w:t>
      </w:r>
      <w:r w:rsidR="00BD7E05" w:rsidRPr="00BD184A">
        <w:rPr>
          <w:rFonts w:ascii="仿宋_GB2312" w:eastAsia="仿宋_GB2312" w:hAnsiTheme="minorEastAsia" w:cs="Times New Roman" w:hint="eastAsia"/>
          <w:kern w:val="0"/>
          <w:sz w:val="32"/>
          <w:szCs w:val="32"/>
        </w:rPr>
        <w:t>，为了</w:t>
      </w:r>
      <w:r w:rsidR="000A6964" w:rsidRPr="00BD184A">
        <w:rPr>
          <w:rFonts w:ascii="仿宋_GB2312" w:eastAsia="仿宋_GB2312" w:hAnsiTheme="minorEastAsia" w:cs="Times New Roman" w:hint="eastAsia"/>
          <w:kern w:val="0"/>
          <w:sz w:val="32"/>
          <w:szCs w:val="32"/>
        </w:rPr>
        <w:t>更加科学的指导廉江红橙种植，促进廉江红橙产业的标准化生产，地方标准《地理标志产品 廉江红橙》进行此次修订。</w:t>
      </w:r>
    </w:p>
    <w:p w:rsidR="00511CE3" w:rsidRPr="004B0883" w:rsidRDefault="006F6C80" w:rsidP="004B0883">
      <w:pPr>
        <w:widowControl/>
        <w:spacing w:line="360" w:lineRule="auto"/>
        <w:ind w:firstLineChars="200" w:firstLine="643"/>
        <w:outlineLvl w:val="0"/>
        <w:rPr>
          <w:rFonts w:ascii="黑体" w:eastAsia="黑体" w:hAnsi="黑体" w:cs="Times New Roman" w:hint="eastAsia"/>
          <w:b/>
          <w:color w:val="000000" w:themeColor="text1"/>
          <w:kern w:val="0"/>
          <w:sz w:val="32"/>
          <w:szCs w:val="32"/>
        </w:rPr>
      </w:pPr>
      <w:r w:rsidRPr="004B0883">
        <w:rPr>
          <w:rFonts w:ascii="黑体" w:eastAsia="黑体" w:hAnsi="黑体" w:cs="Times New Roman" w:hint="eastAsia"/>
          <w:b/>
          <w:color w:val="000000" w:themeColor="text1"/>
          <w:kern w:val="0"/>
          <w:sz w:val="32"/>
          <w:szCs w:val="32"/>
        </w:rPr>
        <w:t>三、</w:t>
      </w:r>
      <w:r w:rsidR="00511CE3" w:rsidRPr="004B0883">
        <w:rPr>
          <w:rFonts w:ascii="黑体" w:eastAsia="黑体" w:hAnsi="黑体" w:cs="Times New Roman" w:hint="eastAsia"/>
          <w:b/>
          <w:color w:val="000000" w:themeColor="text1"/>
          <w:kern w:val="0"/>
          <w:sz w:val="32"/>
          <w:szCs w:val="32"/>
        </w:rPr>
        <w:t>标准编制原则</w:t>
      </w:r>
    </w:p>
    <w:p w:rsidR="000A6964" w:rsidRPr="00BD184A" w:rsidRDefault="000A6964" w:rsidP="000A6964">
      <w:pPr>
        <w:widowControl/>
        <w:spacing w:line="360" w:lineRule="auto"/>
        <w:ind w:firstLineChars="200" w:firstLine="640"/>
        <w:outlineLvl w:val="0"/>
        <w:rPr>
          <w:rFonts w:ascii="仿宋_GB2312" w:eastAsia="仿宋_GB2312" w:hAnsiTheme="minorEastAsia" w:cs="Times New Roman" w:hint="eastAsia"/>
          <w:kern w:val="0"/>
          <w:sz w:val="32"/>
          <w:szCs w:val="32"/>
        </w:rPr>
      </w:pPr>
      <w:r w:rsidRPr="00BD184A">
        <w:rPr>
          <w:rFonts w:ascii="仿宋_GB2312" w:eastAsia="仿宋_GB2312" w:hAnsiTheme="minorEastAsia" w:cs="Times New Roman" w:hint="eastAsia"/>
          <w:kern w:val="0"/>
          <w:sz w:val="32"/>
          <w:szCs w:val="32"/>
        </w:rPr>
        <w:t>本标准在编制过程中，主要遵循了科学性、实用性、规范性的原则。</w:t>
      </w:r>
    </w:p>
    <w:p w:rsidR="00511CE3" w:rsidRPr="00BD184A" w:rsidRDefault="00511CE3" w:rsidP="006F6C80">
      <w:pPr>
        <w:spacing w:line="360" w:lineRule="auto"/>
        <w:ind w:firstLineChars="200" w:firstLine="643"/>
        <w:rPr>
          <w:rFonts w:ascii="仿宋_GB2312" w:eastAsia="仿宋_GB2312" w:hAnsiTheme="minorEastAsia" w:cs="Times New Roman" w:hint="eastAsia"/>
          <w:kern w:val="0"/>
          <w:sz w:val="32"/>
          <w:szCs w:val="32"/>
        </w:rPr>
      </w:pPr>
      <w:r w:rsidRPr="006F6C80">
        <w:rPr>
          <w:rFonts w:ascii="仿宋_GB2312" w:eastAsia="仿宋_GB2312" w:hAnsiTheme="minorEastAsia" w:cs="Times New Roman" w:hint="eastAsia"/>
          <w:b/>
          <w:kern w:val="0"/>
          <w:sz w:val="32"/>
          <w:szCs w:val="32"/>
        </w:rPr>
        <w:t>1、</w:t>
      </w:r>
      <w:r w:rsidR="000A6964" w:rsidRPr="006F6C80">
        <w:rPr>
          <w:rFonts w:ascii="仿宋_GB2312" w:eastAsia="仿宋_GB2312" w:hAnsiTheme="minorEastAsia" w:cs="Times New Roman" w:hint="eastAsia"/>
          <w:b/>
          <w:kern w:val="0"/>
          <w:sz w:val="32"/>
          <w:szCs w:val="32"/>
        </w:rPr>
        <w:t>科学性。</w:t>
      </w:r>
      <w:r w:rsidR="000A6964" w:rsidRPr="00BD184A">
        <w:rPr>
          <w:rFonts w:ascii="仿宋_GB2312" w:eastAsia="仿宋_GB2312" w:hAnsiTheme="minorEastAsia" w:cs="Times New Roman" w:hint="eastAsia"/>
          <w:kern w:val="0"/>
          <w:sz w:val="32"/>
          <w:szCs w:val="32"/>
        </w:rPr>
        <w:t>标准的技术指标</w:t>
      </w:r>
      <w:r w:rsidRPr="00BD184A">
        <w:rPr>
          <w:rFonts w:ascii="仿宋_GB2312" w:eastAsia="仿宋_GB2312" w:hAnsiTheme="minorEastAsia" w:cs="Times New Roman" w:hint="eastAsia"/>
          <w:kern w:val="0"/>
          <w:sz w:val="32"/>
          <w:szCs w:val="32"/>
        </w:rPr>
        <w:t>遵循国家有关方针和政策、</w:t>
      </w:r>
      <w:r w:rsidRPr="00BD184A">
        <w:rPr>
          <w:rFonts w:ascii="仿宋_GB2312" w:eastAsia="仿宋_GB2312" w:hAnsiTheme="minorEastAsia" w:cs="Times New Roman" w:hint="eastAsia"/>
          <w:kern w:val="0"/>
          <w:sz w:val="32"/>
          <w:szCs w:val="32"/>
        </w:rPr>
        <w:lastRenderedPageBreak/>
        <w:t>法规和规章</w:t>
      </w:r>
      <w:r w:rsidR="000A6964" w:rsidRPr="00BD184A">
        <w:rPr>
          <w:rFonts w:ascii="仿宋_GB2312" w:eastAsia="仿宋_GB2312" w:hAnsiTheme="minorEastAsia" w:cs="Times New Roman" w:hint="eastAsia"/>
          <w:kern w:val="0"/>
          <w:sz w:val="32"/>
          <w:szCs w:val="32"/>
        </w:rPr>
        <w:t>，密切结合我国国情，严格执行强制性国家标准，参考国家标准对类似试验的相关要求。充分考虑与其它相关标准相协调；充分听取各方意见，进行广泛的调查研究和必要的试验验证工作，确保本标准可作为指导生产的基础文件；</w:t>
      </w:r>
    </w:p>
    <w:p w:rsidR="00511CE3" w:rsidRPr="00BD184A" w:rsidRDefault="00511CE3" w:rsidP="006F6C80">
      <w:pPr>
        <w:spacing w:line="360" w:lineRule="auto"/>
        <w:ind w:firstLineChars="200" w:firstLine="643"/>
        <w:rPr>
          <w:rFonts w:ascii="仿宋_GB2312" w:eastAsia="仿宋_GB2312" w:hAnsiTheme="minorEastAsia" w:cs="Times New Roman" w:hint="eastAsia"/>
          <w:kern w:val="0"/>
          <w:sz w:val="32"/>
          <w:szCs w:val="32"/>
        </w:rPr>
      </w:pPr>
      <w:r w:rsidRPr="006F6C80">
        <w:rPr>
          <w:rFonts w:ascii="仿宋_GB2312" w:eastAsia="仿宋_GB2312" w:hAnsiTheme="minorEastAsia" w:cs="Times New Roman" w:hint="eastAsia"/>
          <w:b/>
          <w:kern w:val="0"/>
          <w:sz w:val="32"/>
          <w:szCs w:val="32"/>
        </w:rPr>
        <w:t>2、</w:t>
      </w:r>
      <w:r w:rsidR="00F831F4" w:rsidRPr="006F6C80">
        <w:rPr>
          <w:rFonts w:ascii="仿宋_GB2312" w:eastAsia="仿宋_GB2312" w:hAnsiTheme="minorEastAsia" w:cs="Times New Roman" w:hint="eastAsia"/>
          <w:b/>
          <w:kern w:val="0"/>
          <w:sz w:val="32"/>
          <w:szCs w:val="32"/>
        </w:rPr>
        <w:t>实用性。</w:t>
      </w:r>
      <w:r w:rsidR="00F831F4" w:rsidRPr="00BD184A">
        <w:rPr>
          <w:rFonts w:ascii="仿宋_GB2312" w:eastAsia="仿宋_GB2312" w:hAnsiTheme="minorEastAsia" w:cs="Times New Roman" w:hint="eastAsia"/>
          <w:kern w:val="0"/>
          <w:sz w:val="32"/>
          <w:szCs w:val="32"/>
        </w:rPr>
        <w:t>既体现合理基本要求，又兼顾廉江红橙种植技术需要，在技术指标、参数的确定上具有选择、灵活性，在保证产品质量的同时，给予广大种植户依据实际情况自行调节的空间。</w:t>
      </w:r>
    </w:p>
    <w:p w:rsidR="004E68FF" w:rsidRDefault="00F831F4" w:rsidP="004E68FF">
      <w:pPr>
        <w:pStyle w:val="a3"/>
        <w:numPr>
          <w:ilvl w:val="0"/>
          <w:numId w:val="6"/>
        </w:numPr>
        <w:spacing w:line="360" w:lineRule="auto"/>
        <w:ind w:left="1134" w:firstLineChars="0" w:hanging="491"/>
        <w:rPr>
          <w:rFonts w:ascii="仿宋_GB2312" w:eastAsia="仿宋_GB2312" w:hAnsiTheme="minorEastAsia" w:cs="Times New Roman" w:hint="eastAsia"/>
          <w:kern w:val="0"/>
          <w:sz w:val="32"/>
          <w:szCs w:val="32"/>
        </w:rPr>
      </w:pPr>
      <w:r w:rsidRPr="004E68FF">
        <w:rPr>
          <w:rFonts w:ascii="仿宋_GB2312" w:eastAsia="仿宋_GB2312" w:hAnsiTheme="minorEastAsia" w:cs="Times New Roman" w:hint="eastAsia"/>
          <w:b/>
          <w:kern w:val="0"/>
          <w:sz w:val="32"/>
          <w:szCs w:val="32"/>
        </w:rPr>
        <w:t>规范性。</w:t>
      </w:r>
      <w:bookmarkStart w:id="1" w:name="_Hlk50473555"/>
      <w:r w:rsidRPr="004E68FF">
        <w:rPr>
          <w:rFonts w:ascii="仿宋_GB2312" w:eastAsia="仿宋_GB2312" w:hAnsiTheme="minorEastAsia" w:cs="Times New Roman" w:hint="eastAsia"/>
          <w:kern w:val="0"/>
          <w:sz w:val="32"/>
          <w:szCs w:val="32"/>
        </w:rPr>
        <w:t>格式上</w:t>
      </w:r>
      <w:r w:rsidR="00C026E7" w:rsidRPr="004E68FF">
        <w:rPr>
          <w:rFonts w:ascii="仿宋_GB2312" w:eastAsia="仿宋_GB2312" w:hAnsiTheme="minorEastAsia" w:cs="Times New Roman" w:hint="eastAsia"/>
          <w:kern w:val="0"/>
          <w:sz w:val="32"/>
          <w:szCs w:val="32"/>
        </w:rPr>
        <w:t>按GB/T 1.1-2020《标准化工作导</w:t>
      </w:r>
    </w:p>
    <w:p w:rsidR="004E68FF" w:rsidRPr="004E68FF" w:rsidRDefault="00C026E7" w:rsidP="004E68FF">
      <w:pPr>
        <w:spacing w:line="360" w:lineRule="auto"/>
        <w:rPr>
          <w:rFonts w:ascii="仿宋_GB2312" w:eastAsia="仿宋_GB2312" w:hAnsiTheme="minorEastAsia" w:cs="Times New Roman" w:hint="eastAsia"/>
          <w:kern w:val="0"/>
          <w:sz w:val="32"/>
          <w:szCs w:val="32"/>
        </w:rPr>
      </w:pPr>
      <w:r w:rsidRPr="004E68FF">
        <w:rPr>
          <w:rFonts w:ascii="仿宋_GB2312" w:eastAsia="仿宋_GB2312" w:hAnsiTheme="minorEastAsia" w:cs="Times New Roman" w:hint="eastAsia"/>
          <w:kern w:val="0"/>
          <w:sz w:val="32"/>
          <w:szCs w:val="32"/>
        </w:rPr>
        <w:t>则 第1部分:标准化文件的结构和起草规则》、GB/T 17924 《地理标志产品标准通用要求》的规定编写。</w:t>
      </w:r>
      <w:bookmarkEnd w:id="1"/>
    </w:p>
    <w:p w:rsidR="00511CE3" w:rsidRPr="004B0883" w:rsidRDefault="004E68FF" w:rsidP="004B0883">
      <w:pPr>
        <w:spacing w:line="360" w:lineRule="auto"/>
        <w:ind w:firstLineChars="200" w:firstLine="643"/>
        <w:rPr>
          <w:rFonts w:ascii="黑体" w:eastAsia="黑体" w:hAnsi="黑体" w:cs="Times New Roman" w:hint="eastAsia"/>
          <w:b/>
          <w:color w:val="000000" w:themeColor="text1"/>
          <w:kern w:val="0"/>
          <w:sz w:val="32"/>
          <w:szCs w:val="32"/>
        </w:rPr>
      </w:pPr>
      <w:r w:rsidRPr="004B0883">
        <w:rPr>
          <w:rFonts w:ascii="黑体" w:eastAsia="黑体" w:hAnsi="黑体" w:cs="Times New Roman" w:hint="eastAsia"/>
          <w:b/>
          <w:color w:val="000000" w:themeColor="text1"/>
          <w:kern w:val="0"/>
          <w:sz w:val="32"/>
          <w:szCs w:val="32"/>
        </w:rPr>
        <w:t>四、</w:t>
      </w:r>
      <w:r w:rsidR="00511CE3" w:rsidRPr="004B0883">
        <w:rPr>
          <w:rFonts w:ascii="黑体" w:eastAsia="黑体" w:hAnsi="黑体" w:cs="Times New Roman" w:hint="eastAsia"/>
          <w:b/>
          <w:color w:val="000000" w:themeColor="text1"/>
          <w:kern w:val="0"/>
          <w:sz w:val="32"/>
          <w:szCs w:val="32"/>
        </w:rPr>
        <w:t>标准编制过程</w:t>
      </w:r>
    </w:p>
    <w:p w:rsidR="00511CE3" w:rsidRPr="00BD184A" w:rsidRDefault="00511CE3" w:rsidP="00511CE3">
      <w:pPr>
        <w:spacing w:line="360" w:lineRule="auto"/>
        <w:ind w:firstLineChars="200" w:firstLine="640"/>
        <w:rPr>
          <w:rFonts w:ascii="仿宋_GB2312" w:eastAsia="仿宋_GB2312" w:hAnsiTheme="minorEastAsia" w:cs="Times New Roman" w:hint="eastAsia"/>
          <w:kern w:val="0"/>
          <w:sz w:val="32"/>
          <w:szCs w:val="32"/>
        </w:rPr>
      </w:pPr>
      <w:r w:rsidRPr="00BD184A">
        <w:rPr>
          <w:rFonts w:ascii="仿宋_GB2312" w:eastAsia="仿宋_GB2312" w:hAnsiTheme="minorEastAsia" w:cs="Times New Roman" w:hint="eastAsia"/>
          <w:kern w:val="0"/>
          <w:sz w:val="32"/>
          <w:szCs w:val="32"/>
        </w:rPr>
        <w:t>本标准的主要编制过程如下：</w:t>
      </w:r>
    </w:p>
    <w:p w:rsidR="00511CE3" w:rsidRPr="00BD184A" w:rsidRDefault="00D37A97" w:rsidP="00511CE3">
      <w:pPr>
        <w:spacing w:line="360" w:lineRule="auto"/>
        <w:ind w:firstLineChars="200" w:firstLine="640"/>
        <w:rPr>
          <w:rFonts w:ascii="仿宋_GB2312" w:eastAsia="仿宋_GB2312" w:hAnsiTheme="minorEastAsia" w:cs="Times New Roman" w:hint="eastAsia"/>
          <w:kern w:val="0"/>
          <w:sz w:val="32"/>
          <w:szCs w:val="32"/>
        </w:rPr>
      </w:pPr>
      <w:r w:rsidRPr="00BD184A">
        <w:rPr>
          <w:rFonts w:ascii="仿宋_GB2312" w:eastAsia="仿宋_GB2312" w:hAnsiTheme="minorEastAsia" w:cs="Times New Roman" w:hint="eastAsia"/>
          <w:kern w:val="0"/>
          <w:sz w:val="32"/>
          <w:szCs w:val="32"/>
        </w:rPr>
        <w:t>（1）</w:t>
      </w:r>
      <w:r w:rsidR="00511CE3" w:rsidRPr="00BD184A">
        <w:rPr>
          <w:rFonts w:ascii="仿宋_GB2312" w:eastAsia="仿宋_GB2312" w:hAnsiTheme="minorEastAsia" w:cs="Times New Roman" w:hint="eastAsia"/>
          <w:kern w:val="0"/>
          <w:sz w:val="32"/>
          <w:szCs w:val="32"/>
        </w:rPr>
        <w:t>成立</w:t>
      </w:r>
      <w:r w:rsidR="00F831F4" w:rsidRPr="00BD184A">
        <w:rPr>
          <w:rFonts w:ascii="仿宋_GB2312" w:eastAsia="仿宋_GB2312" w:hAnsiTheme="minorEastAsia" w:cs="Times New Roman" w:hint="eastAsia"/>
          <w:kern w:val="0"/>
          <w:sz w:val="32"/>
          <w:szCs w:val="32"/>
        </w:rPr>
        <w:t>地方标准《地理标志产品 廉江红橙》修</w:t>
      </w:r>
      <w:r w:rsidR="00511CE3" w:rsidRPr="00BD184A">
        <w:rPr>
          <w:rFonts w:ascii="仿宋_GB2312" w:eastAsia="仿宋_GB2312" w:hAnsiTheme="minorEastAsia" w:cs="Times New Roman" w:hint="eastAsia"/>
          <w:kern w:val="0"/>
          <w:sz w:val="32"/>
          <w:szCs w:val="32"/>
        </w:rPr>
        <w:t>订起草小组，组织对该标准的</w:t>
      </w:r>
      <w:r w:rsidR="00F831F4" w:rsidRPr="00BD184A">
        <w:rPr>
          <w:rFonts w:ascii="仿宋_GB2312" w:eastAsia="仿宋_GB2312" w:hAnsiTheme="minorEastAsia" w:cs="Times New Roman" w:hint="eastAsia"/>
          <w:kern w:val="0"/>
          <w:sz w:val="32"/>
          <w:szCs w:val="32"/>
        </w:rPr>
        <w:t>修</w:t>
      </w:r>
      <w:r w:rsidR="0060076D" w:rsidRPr="00BD184A">
        <w:rPr>
          <w:rFonts w:ascii="仿宋_GB2312" w:eastAsia="仿宋_GB2312" w:hAnsiTheme="minorEastAsia" w:cs="Times New Roman" w:hint="eastAsia"/>
          <w:kern w:val="0"/>
          <w:sz w:val="32"/>
          <w:szCs w:val="32"/>
        </w:rPr>
        <w:t>订</w:t>
      </w:r>
      <w:r w:rsidR="00511CE3" w:rsidRPr="00BD184A">
        <w:rPr>
          <w:rFonts w:ascii="仿宋_GB2312" w:eastAsia="仿宋_GB2312" w:hAnsiTheme="minorEastAsia" w:cs="Times New Roman" w:hint="eastAsia"/>
          <w:kern w:val="0"/>
          <w:sz w:val="32"/>
          <w:szCs w:val="32"/>
        </w:rPr>
        <w:t>进行调研、验证，收集相关</w:t>
      </w:r>
      <w:r w:rsidR="00F831F4" w:rsidRPr="00BD184A">
        <w:rPr>
          <w:rFonts w:ascii="仿宋_GB2312" w:eastAsia="仿宋_GB2312" w:hAnsiTheme="minorEastAsia" w:cs="Times New Roman" w:hint="eastAsia"/>
          <w:kern w:val="0"/>
          <w:sz w:val="32"/>
          <w:szCs w:val="32"/>
        </w:rPr>
        <w:t>种植技术</w:t>
      </w:r>
      <w:r w:rsidR="00511CE3" w:rsidRPr="00BD184A">
        <w:rPr>
          <w:rFonts w:ascii="仿宋_GB2312" w:eastAsia="仿宋_GB2312" w:hAnsiTheme="minorEastAsia" w:cs="Times New Roman" w:hint="eastAsia"/>
          <w:kern w:val="0"/>
          <w:sz w:val="32"/>
          <w:szCs w:val="32"/>
        </w:rPr>
        <w:t>资料，完成前期调研和资料收集工作；</w:t>
      </w:r>
    </w:p>
    <w:p w:rsidR="00511CE3" w:rsidRPr="00BD184A" w:rsidRDefault="00D37A97" w:rsidP="00F831F4">
      <w:pPr>
        <w:spacing w:line="360" w:lineRule="auto"/>
        <w:ind w:firstLineChars="200" w:firstLine="640"/>
        <w:rPr>
          <w:rFonts w:ascii="仿宋_GB2312" w:eastAsia="仿宋_GB2312" w:hAnsiTheme="minorEastAsia" w:cs="Times New Roman" w:hint="eastAsia"/>
          <w:kern w:val="0"/>
          <w:sz w:val="32"/>
          <w:szCs w:val="32"/>
        </w:rPr>
      </w:pPr>
      <w:r w:rsidRPr="00BD184A">
        <w:rPr>
          <w:rFonts w:ascii="仿宋_GB2312" w:eastAsia="仿宋_GB2312" w:hAnsiTheme="minorEastAsia" w:cs="Times New Roman" w:hint="eastAsia"/>
          <w:kern w:val="0"/>
          <w:sz w:val="32"/>
          <w:szCs w:val="32"/>
        </w:rPr>
        <w:t>（2）</w:t>
      </w:r>
      <w:r w:rsidR="00511CE3" w:rsidRPr="00BD184A">
        <w:rPr>
          <w:rFonts w:ascii="仿宋_GB2312" w:eastAsia="仿宋_GB2312" w:hAnsiTheme="minorEastAsia" w:cs="Times New Roman" w:hint="eastAsia"/>
          <w:kern w:val="0"/>
          <w:sz w:val="32"/>
          <w:szCs w:val="32"/>
        </w:rPr>
        <w:t>对前期调研收集的资料进行筛选，确定标准起草的主要内容，完成标准草案起草；</w:t>
      </w:r>
    </w:p>
    <w:p w:rsidR="00511CE3" w:rsidRPr="00BD184A" w:rsidRDefault="00D37A97" w:rsidP="00F831F4">
      <w:pPr>
        <w:spacing w:line="360" w:lineRule="auto"/>
        <w:ind w:firstLineChars="200" w:firstLine="640"/>
        <w:rPr>
          <w:rFonts w:ascii="仿宋_GB2312" w:eastAsia="仿宋_GB2312" w:hAnsiTheme="minorEastAsia" w:cs="Times New Roman" w:hint="eastAsia"/>
          <w:kern w:val="0"/>
          <w:sz w:val="32"/>
          <w:szCs w:val="32"/>
        </w:rPr>
      </w:pPr>
      <w:r w:rsidRPr="00BD184A">
        <w:rPr>
          <w:rFonts w:ascii="仿宋_GB2312" w:eastAsia="仿宋_GB2312" w:hAnsiTheme="minorEastAsia" w:cs="Times New Roman" w:hint="eastAsia"/>
          <w:kern w:val="0"/>
          <w:sz w:val="32"/>
          <w:szCs w:val="32"/>
        </w:rPr>
        <w:t>（3）</w:t>
      </w:r>
      <w:r w:rsidR="00511CE3" w:rsidRPr="00BD184A">
        <w:rPr>
          <w:rFonts w:ascii="仿宋_GB2312" w:eastAsia="仿宋_GB2312" w:hAnsiTheme="minorEastAsia" w:cs="Times New Roman" w:hint="eastAsia"/>
          <w:kern w:val="0"/>
          <w:sz w:val="32"/>
          <w:szCs w:val="32"/>
        </w:rPr>
        <w:t>整理资料、查阅文献，编制标准草案，形成标准征求意见稿；</w:t>
      </w:r>
    </w:p>
    <w:p w:rsidR="00511CE3" w:rsidRPr="00BD184A" w:rsidRDefault="00D37A97" w:rsidP="00F831F4">
      <w:pPr>
        <w:spacing w:line="360" w:lineRule="auto"/>
        <w:ind w:firstLineChars="200" w:firstLine="640"/>
        <w:rPr>
          <w:rFonts w:ascii="仿宋_GB2312" w:eastAsia="仿宋_GB2312" w:hAnsiTheme="minorEastAsia" w:cs="Times New Roman" w:hint="eastAsia"/>
          <w:kern w:val="0"/>
          <w:sz w:val="32"/>
          <w:szCs w:val="32"/>
        </w:rPr>
      </w:pPr>
      <w:r w:rsidRPr="00BD184A">
        <w:rPr>
          <w:rFonts w:ascii="仿宋_GB2312" w:eastAsia="仿宋_GB2312" w:hAnsiTheme="minorEastAsia" w:cs="Times New Roman" w:hint="eastAsia"/>
          <w:kern w:val="0"/>
          <w:sz w:val="32"/>
          <w:szCs w:val="32"/>
        </w:rPr>
        <w:t>（4）</w:t>
      </w:r>
      <w:r w:rsidR="00511CE3" w:rsidRPr="00BD184A">
        <w:rPr>
          <w:rFonts w:ascii="仿宋_GB2312" w:eastAsia="仿宋_GB2312" w:hAnsiTheme="minorEastAsia" w:cs="Times New Roman" w:hint="eastAsia"/>
          <w:kern w:val="0"/>
          <w:sz w:val="32"/>
          <w:szCs w:val="32"/>
        </w:rPr>
        <w:t>将征求意见稿发送至相关专家、</w:t>
      </w:r>
      <w:r w:rsidR="00F831F4" w:rsidRPr="00BD184A">
        <w:rPr>
          <w:rFonts w:ascii="仿宋_GB2312" w:eastAsia="仿宋_GB2312" w:hAnsiTheme="minorEastAsia" w:cs="Times New Roman" w:hint="eastAsia"/>
          <w:kern w:val="0"/>
          <w:sz w:val="32"/>
          <w:szCs w:val="32"/>
        </w:rPr>
        <w:t>种植户</w:t>
      </w:r>
      <w:r w:rsidR="00511CE3" w:rsidRPr="00BD184A">
        <w:rPr>
          <w:rFonts w:ascii="仿宋_GB2312" w:eastAsia="仿宋_GB2312" w:hAnsiTheme="minorEastAsia" w:cs="Times New Roman" w:hint="eastAsia"/>
          <w:kern w:val="0"/>
          <w:sz w:val="32"/>
          <w:szCs w:val="32"/>
        </w:rPr>
        <w:t>和科研机构征求意见，并对收到的意见进行汇总</w:t>
      </w:r>
      <w:r w:rsidR="00C026E7" w:rsidRPr="00BD184A">
        <w:rPr>
          <w:rFonts w:ascii="仿宋_GB2312" w:eastAsia="仿宋_GB2312" w:hAnsiTheme="minorEastAsia" w:cs="Times New Roman" w:hint="eastAsia"/>
          <w:kern w:val="0"/>
          <w:sz w:val="32"/>
          <w:szCs w:val="32"/>
        </w:rPr>
        <w:t>根据反馈意见对标准</w:t>
      </w:r>
      <w:r w:rsidR="00C026E7" w:rsidRPr="00BD184A">
        <w:rPr>
          <w:rFonts w:ascii="仿宋_GB2312" w:eastAsia="仿宋_GB2312" w:hAnsiTheme="minorEastAsia" w:cs="Times New Roman" w:hint="eastAsia"/>
          <w:kern w:val="0"/>
          <w:sz w:val="32"/>
          <w:szCs w:val="32"/>
        </w:rPr>
        <w:lastRenderedPageBreak/>
        <w:t>进行再次修订；</w:t>
      </w:r>
    </w:p>
    <w:p w:rsidR="004E68FF" w:rsidRDefault="00C026E7" w:rsidP="004E68FF">
      <w:pPr>
        <w:pStyle w:val="a3"/>
        <w:numPr>
          <w:ilvl w:val="0"/>
          <w:numId w:val="7"/>
        </w:numPr>
        <w:spacing w:line="360" w:lineRule="auto"/>
        <w:ind w:left="1560" w:firstLineChars="0" w:hanging="920"/>
        <w:rPr>
          <w:rFonts w:ascii="仿宋_GB2312" w:eastAsia="仿宋_GB2312" w:hAnsiTheme="minorEastAsia" w:cs="Times New Roman" w:hint="eastAsia"/>
          <w:kern w:val="0"/>
          <w:sz w:val="32"/>
          <w:szCs w:val="32"/>
        </w:rPr>
      </w:pPr>
      <w:r w:rsidRPr="004E68FF">
        <w:rPr>
          <w:rFonts w:ascii="仿宋_GB2312" w:eastAsia="仿宋_GB2312" w:hAnsiTheme="minorEastAsia" w:cs="Times New Roman" w:hint="eastAsia"/>
          <w:kern w:val="0"/>
          <w:sz w:val="32"/>
          <w:szCs w:val="32"/>
        </w:rPr>
        <w:t>报送湛江市市场监督管理局，拟在湛江市市场监</w:t>
      </w:r>
    </w:p>
    <w:p w:rsidR="004E68FF" w:rsidRPr="004E68FF" w:rsidRDefault="00C026E7" w:rsidP="004E68FF">
      <w:pPr>
        <w:spacing w:line="360" w:lineRule="auto"/>
        <w:rPr>
          <w:rFonts w:ascii="仿宋_GB2312" w:eastAsia="仿宋_GB2312" w:hAnsiTheme="minorEastAsia" w:cs="Times New Roman" w:hint="eastAsia"/>
          <w:kern w:val="0"/>
          <w:sz w:val="32"/>
          <w:szCs w:val="32"/>
        </w:rPr>
      </w:pPr>
      <w:r w:rsidRPr="004E68FF">
        <w:rPr>
          <w:rFonts w:ascii="仿宋_GB2312" w:eastAsia="仿宋_GB2312" w:hAnsiTheme="minorEastAsia" w:cs="Times New Roman" w:hint="eastAsia"/>
          <w:kern w:val="0"/>
          <w:sz w:val="32"/>
          <w:szCs w:val="32"/>
        </w:rPr>
        <w:t>督管理局门户网站向社会公开征求意见。</w:t>
      </w:r>
    </w:p>
    <w:p w:rsidR="00511CE3" w:rsidRPr="004E68FF" w:rsidRDefault="004E68FF" w:rsidP="004E68FF">
      <w:pPr>
        <w:spacing w:line="360" w:lineRule="auto"/>
        <w:ind w:firstLineChars="200" w:firstLine="640"/>
        <w:rPr>
          <w:rFonts w:ascii="黑体" w:eastAsia="黑体" w:hAnsi="黑体" w:cs="Times New Roman" w:hint="eastAsia"/>
          <w:kern w:val="0"/>
          <w:sz w:val="32"/>
          <w:szCs w:val="32"/>
        </w:rPr>
      </w:pPr>
      <w:r w:rsidRPr="004E68FF">
        <w:rPr>
          <w:rFonts w:ascii="黑体" w:eastAsia="黑体" w:hAnsi="黑体" w:cs="Times New Roman" w:hint="eastAsia"/>
          <w:kern w:val="0"/>
          <w:sz w:val="32"/>
          <w:szCs w:val="32"/>
        </w:rPr>
        <w:t>五、</w:t>
      </w:r>
      <w:r w:rsidR="00511CE3" w:rsidRPr="004E68FF">
        <w:rPr>
          <w:rFonts w:ascii="黑体" w:eastAsia="黑体" w:hAnsi="黑体" w:cs="Times New Roman" w:hint="eastAsia"/>
          <w:b/>
          <w:kern w:val="0"/>
          <w:sz w:val="32"/>
          <w:szCs w:val="32"/>
        </w:rPr>
        <w:t>标准主要条款编制说明</w:t>
      </w:r>
    </w:p>
    <w:p w:rsidR="00511CE3" w:rsidRPr="00A72EF8" w:rsidRDefault="00511CE3" w:rsidP="004E68FF">
      <w:pPr>
        <w:numPr>
          <w:ilvl w:val="0"/>
          <w:numId w:val="1"/>
        </w:numPr>
        <w:spacing w:line="360" w:lineRule="auto"/>
        <w:ind w:hanging="153"/>
        <w:rPr>
          <w:rFonts w:ascii="楷体_GB2312" w:eastAsia="楷体_GB2312" w:hAnsiTheme="minorEastAsia" w:cs="Times New Roman" w:hint="eastAsia"/>
          <w:b/>
          <w:color w:val="000000"/>
          <w:sz w:val="32"/>
          <w:szCs w:val="32"/>
        </w:rPr>
      </w:pPr>
      <w:r w:rsidRPr="00A72EF8">
        <w:rPr>
          <w:rFonts w:ascii="楷体_GB2312" w:eastAsia="楷体_GB2312" w:hAnsiTheme="minorEastAsia" w:cs="Times New Roman" w:hint="eastAsia"/>
          <w:b/>
          <w:color w:val="000000"/>
          <w:sz w:val="32"/>
          <w:szCs w:val="32"/>
        </w:rPr>
        <w:t>标准适用范围</w:t>
      </w:r>
    </w:p>
    <w:p w:rsidR="00F831F4" w:rsidRPr="00BD184A" w:rsidRDefault="00F831F4" w:rsidP="00BB4666">
      <w:pPr>
        <w:widowControl/>
        <w:spacing w:line="360" w:lineRule="auto"/>
        <w:ind w:firstLineChars="200" w:firstLine="640"/>
        <w:outlineLvl w:val="0"/>
        <w:rPr>
          <w:rFonts w:ascii="仿宋_GB2312" w:eastAsia="仿宋_GB2312" w:hAnsiTheme="minorEastAsia" w:cs="Times New Roman" w:hint="eastAsia"/>
          <w:kern w:val="0"/>
          <w:sz w:val="32"/>
          <w:szCs w:val="32"/>
        </w:rPr>
      </w:pPr>
      <w:r w:rsidRPr="00BD184A">
        <w:rPr>
          <w:rFonts w:ascii="仿宋_GB2312" w:eastAsia="仿宋_GB2312" w:hAnsiTheme="minorEastAsia" w:cs="Times New Roman" w:hint="eastAsia"/>
          <w:kern w:val="0"/>
          <w:sz w:val="32"/>
          <w:szCs w:val="32"/>
        </w:rPr>
        <w:t>本标准规定了廉江红橙的地理标志产品保护范围、术语和定义、自然环境、种植技术、采收加工、保鲜贮藏、检测方法、检验规则、标志、包装与运输。</w:t>
      </w:r>
    </w:p>
    <w:p w:rsidR="00F831F4" w:rsidRPr="00BD184A" w:rsidRDefault="00F831F4" w:rsidP="00BB4666">
      <w:pPr>
        <w:widowControl/>
        <w:spacing w:line="360" w:lineRule="auto"/>
        <w:ind w:firstLineChars="200" w:firstLine="640"/>
        <w:outlineLvl w:val="0"/>
        <w:rPr>
          <w:rFonts w:ascii="仿宋_GB2312" w:eastAsia="仿宋_GB2312" w:hAnsiTheme="minorEastAsia" w:cs="Times New Roman" w:hint="eastAsia"/>
          <w:kern w:val="0"/>
          <w:sz w:val="32"/>
          <w:szCs w:val="32"/>
        </w:rPr>
      </w:pPr>
      <w:r w:rsidRPr="00BD184A">
        <w:rPr>
          <w:rFonts w:ascii="仿宋_GB2312" w:eastAsia="仿宋_GB2312" w:hAnsiTheme="minorEastAsia" w:cs="Times New Roman" w:hint="eastAsia"/>
          <w:kern w:val="0"/>
          <w:sz w:val="32"/>
          <w:szCs w:val="32"/>
        </w:rPr>
        <w:t>本标准适用于国家质量监督检验检疫总局根据《地理标志产品保护规定》批准保护的廉江红橙。</w:t>
      </w:r>
    </w:p>
    <w:p w:rsidR="00511CE3" w:rsidRPr="00A72EF8" w:rsidRDefault="00511CE3" w:rsidP="004E68FF">
      <w:pPr>
        <w:numPr>
          <w:ilvl w:val="0"/>
          <w:numId w:val="1"/>
        </w:numPr>
        <w:spacing w:line="360" w:lineRule="auto"/>
        <w:ind w:hanging="153"/>
        <w:rPr>
          <w:rFonts w:ascii="楷体_GB2312" w:eastAsia="楷体_GB2312" w:hAnsiTheme="minorEastAsia" w:cs="Times New Roman" w:hint="eastAsia"/>
          <w:b/>
          <w:color w:val="000000"/>
          <w:sz w:val="32"/>
          <w:szCs w:val="32"/>
        </w:rPr>
      </w:pPr>
      <w:r w:rsidRPr="00A72EF8">
        <w:rPr>
          <w:rFonts w:ascii="楷体_GB2312" w:eastAsia="楷体_GB2312" w:hAnsiTheme="minorEastAsia" w:cs="Times New Roman" w:hint="eastAsia"/>
          <w:b/>
          <w:color w:val="000000"/>
          <w:sz w:val="32"/>
          <w:szCs w:val="32"/>
        </w:rPr>
        <w:t>标准引用文件</w:t>
      </w:r>
    </w:p>
    <w:p w:rsidR="00961929" w:rsidRPr="00BD184A" w:rsidRDefault="00961929" w:rsidP="00961929">
      <w:pPr>
        <w:spacing w:line="360" w:lineRule="auto"/>
        <w:ind w:left="720"/>
        <w:rPr>
          <w:rFonts w:ascii="仿宋_GB2312" w:eastAsia="仿宋_GB2312" w:hAnsiTheme="minorEastAsia" w:cs="Times New Roman" w:hint="eastAsia"/>
          <w:bCs/>
          <w:color w:val="000000"/>
          <w:sz w:val="32"/>
          <w:szCs w:val="32"/>
        </w:rPr>
      </w:pPr>
      <w:r w:rsidRPr="00BD184A">
        <w:rPr>
          <w:rFonts w:ascii="仿宋_GB2312" w:eastAsia="仿宋_GB2312" w:hAnsiTheme="minorEastAsia" w:cs="Times New Roman" w:hint="eastAsia"/>
          <w:bCs/>
          <w:color w:val="000000"/>
          <w:sz w:val="32"/>
          <w:szCs w:val="32"/>
        </w:rPr>
        <w:t>GB 2760 　食品安全国家标准  食品添加剂使用标准</w:t>
      </w:r>
    </w:p>
    <w:p w:rsidR="00961929" w:rsidRPr="00BD184A" w:rsidRDefault="00961929" w:rsidP="00961929">
      <w:pPr>
        <w:spacing w:line="360" w:lineRule="auto"/>
        <w:ind w:left="720"/>
        <w:rPr>
          <w:rFonts w:ascii="仿宋_GB2312" w:eastAsia="仿宋_GB2312" w:hAnsiTheme="minorEastAsia" w:cs="Times New Roman" w:hint="eastAsia"/>
          <w:bCs/>
          <w:color w:val="000000"/>
          <w:sz w:val="32"/>
          <w:szCs w:val="32"/>
        </w:rPr>
      </w:pPr>
      <w:r w:rsidRPr="00BD184A">
        <w:rPr>
          <w:rFonts w:ascii="仿宋_GB2312" w:eastAsia="仿宋_GB2312" w:hAnsiTheme="minorEastAsia" w:cs="Times New Roman" w:hint="eastAsia"/>
          <w:bCs/>
          <w:color w:val="000000"/>
          <w:sz w:val="32"/>
          <w:szCs w:val="32"/>
        </w:rPr>
        <w:t>GB 2762 　食品安全国家标准  食品中污染物限量</w:t>
      </w:r>
    </w:p>
    <w:p w:rsidR="00961929" w:rsidRPr="00BD184A" w:rsidRDefault="00961929" w:rsidP="00961929">
      <w:pPr>
        <w:spacing w:line="360" w:lineRule="auto"/>
        <w:ind w:left="720"/>
        <w:rPr>
          <w:rFonts w:ascii="仿宋_GB2312" w:eastAsia="仿宋_GB2312" w:hAnsiTheme="minorEastAsia" w:cs="Times New Roman" w:hint="eastAsia"/>
          <w:bCs/>
          <w:color w:val="000000"/>
          <w:sz w:val="32"/>
          <w:szCs w:val="32"/>
        </w:rPr>
      </w:pPr>
      <w:r w:rsidRPr="00BD184A">
        <w:rPr>
          <w:rFonts w:ascii="仿宋_GB2312" w:eastAsia="仿宋_GB2312" w:hAnsiTheme="minorEastAsia" w:cs="Times New Roman" w:hint="eastAsia"/>
          <w:bCs/>
          <w:color w:val="000000"/>
          <w:sz w:val="32"/>
          <w:szCs w:val="32"/>
        </w:rPr>
        <w:t>GB 2763 　食品安全国家标准  食品中农药最大残留限量</w:t>
      </w:r>
    </w:p>
    <w:p w:rsidR="00961929" w:rsidRPr="00BD184A" w:rsidRDefault="00961929" w:rsidP="00961929">
      <w:pPr>
        <w:spacing w:line="360" w:lineRule="auto"/>
        <w:ind w:left="720"/>
        <w:rPr>
          <w:rFonts w:ascii="仿宋_GB2312" w:eastAsia="仿宋_GB2312" w:hAnsiTheme="minorEastAsia" w:cs="Times New Roman" w:hint="eastAsia"/>
          <w:bCs/>
          <w:color w:val="000000"/>
          <w:sz w:val="32"/>
          <w:szCs w:val="32"/>
        </w:rPr>
      </w:pPr>
      <w:r w:rsidRPr="00BD184A">
        <w:rPr>
          <w:rFonts w:ascii="仿宋_GB2312" w:eastAsia="仿宋_GB2312" w:hAnsiTheme="minorEastAsia" w:cs="Times New Roman" w:hint="eastAsia"/>
          <w:bCs/>
          <w:color w:val="000000"/>
          <w:sz w:val="32"/>
          <w:szCs w:val="32"/>
        </w:rPr>
        <w:t>GB 5009.86 　食品安全国家标准  食品中抗坏血酸的测定</w:t>
      </w:r>
    </w:p>
    <w:p w:rsidR="00961929" w:rsidRPr="00BD184A" w:rsidRDefault="00961929" w:rsidP="00961929">
      <w:pPr>
        <w:spacing w:line="360" w:lineRule="auto"/>
        <w:ind w:left="720"/>
        <w:rPr>
          <w:rFonts w:ascii="仿宋_GB2312" w:eastAsia="仿宋_GB2312" w:hAnsiTheme="minorEastAsia" w:cs="Times New Roman" w:hint="eastAsia"/>
          <w:bCs/>
          <w:color w:val="000000"/>
          <w:sz w:val="32"/>
          <w:szCs w:val="32"/>
        </w:rPr>
      </w:pPr>
      <w:r w:rsidRPr="00BD184A">
        <w:rPr>
          <w:rFonts w:ascii="仿宋_GB2312" w:eastAsia="仿宋_GB2312" w:hAnsiTheme="minorEastAsia" w:cs="Times New Roman" w:hint="eastAsia"/>
          <w:bCs/>
          <w:color w:val="000000"/>
          <w:sz w:val="32"/>
          <w:szCs w:val="32"/>
        </w:rPr>
        <w:t>GB 5040 　柑桔苗木产地检疫规程</w:t>
      </w:r>
    </w:p>
    <w:p w:rsidR="00961929" w:rsidRPr="00BD184A" w:rsidRDefault="00961929" w:rsidP="00961929">
      <w:pPr>
        <w:spacing w:line="360" w:lineRule="auto"/>
        <w:ind w:left="720"/>
        <w:rPr>
          <w:rFonts w:ascii="仿宋_GB2312" w:eastAsia="仿宋_GB2312" w:hAnsiTheme="minorEastAsia" w:cs="Times New Roman" w:hint="eastAsia"/>
          <w:bCs/>
          <w:color w:val="000000"/>
          <w:sz w:val="32"/>
          <w:szCs w:val="32"/>
        </w:rPr>
      </w:pPr>
      <w:r w:rsidRPr="00BD184A">
        <w:rPr>
          <w:rFonts w:ascii="仿宋_GB2312" w:eastAsia="仿宋_GB2312" w:hAnsiTheme="minorEastAsia" w:cs="Times New Roman" w:hint="eastAsia"/>
          <w:bCs/>
          <w:color w:val="000000"/>
          <w:sz w:val="32"/>
          <w:szCs w:val="32"/>
        </w:rPr>
        <w:t>GB 5084 　农田灌溉水质标准</w:t>
      </w:r>
    </w:p>
    <w:p w:rsidR="00961929" w:rsidRPr="00BD184A" w:rsidRDefault="00961929" w:rsidP="00961929">
      <w:pPr>
        <w:spacing w:line="360" w:lineRule="auto"/>
        <w:ind w:left="720"/>
        <w:rPr>
          <w:rFonts w:ascii="仿宋_GB2312" w:eastAsia="仿宋_GB2312" w:hAnsiTheme="minorEastAsia" w:cs="Times New Roman" w:hint="eastAsia"/>
          <w:bCs/>
          <w:color w:val="000000"/>
          <w:sz w:val="32"/>
          <w:szCs w:val="32"/>
        </w:rPr>
      </w:pPr>
      <w:r w:rsidRPr="00BD184A">
        <w:rPr>
          <w:rFonts w:ascii="仿宋_GB2312" w:eastAsia="仿宋_GB2312" w:hAnsiTheme="minorEastAsia" w:cs="Times New Roman" w:hint="eastAsia"/>
          <w:bCs/>
          <w:color w:val="000000"/>
          <w:sz w:val="32"/>
          <w:szCs w:val="32"/>
        </w:rPr>
        <w:t>GB/T 8210—2011 　柑桔鲜果检验方法</w:t>
      </w:r>
    </w:p>
    <w:p w:rsidR="00961929" w:rsidRPr="00BD184A" w:rsidRDefault="00961929" w:rsidP="00961929">
      <w:pPr>
        <w:spacing w:line="360" w:lineRule="auto"/>
        <w:ind w:left="720"/>
        <w:rPr>
          <w:rFonts w:ascii="仿宋_GB2312" w:eastAsia="仿宋_GB2312" w:hAnsiTheme="minorEastAsia" w:cs="Times New Roman" w:hint="eastAsia"/>
          <w:bCs/>
          <w:color w:val="000000"/>
          <w:sz w:val="32"/>
          <w:szCs w:val="32"/>
        </w:rPr>
      </w:pPr>
      <w:r w:rsidRPr="00BD184A">
        <w:rPr>
          <w:rFonts w:ascii="仿宋_GB2312" w:eastAsia="仿宋_GB2312" w:hAnsiTheme="minorEastAsia" w:cs="Times New Roman" w:hint="eastAsia"/>
          <w:bCs/>
          <w:color w:val="000000"/>
          <w:sz w:val="32"/>
          <w:szCs w:val="32"/>
        </w:rPr>
        <w:t>GB/T 8321（所有部分）农药合理使用准则</w:t>
      </w:r>
    </w:p>
    <w:p w:rsidR="00961929" w:rsidRPr="00BD184A" w:rsidRDefault="00961929" w:rsidP="00961929">
      <w:pPr>
        <w:spacing w:line="360" w:lineRule="auto"/>
        <w:ind w:left="720"/>
        <w:rPr>
          <w:rFonts w:ascii="仿宋_GB2312" w:eastAsia="仿宋_GB2312" w:hAnsiTheme="minorEastAsia" w:cs="Times New Roman" w:hint="eastAsia"/>
          <w:bCs/>
          <w:color w:val="000000"/>
          <w:sz w:val="32"/>
          <w:szCs w:val="32"/>
        </w:rPr>
      </w:pPr>
      <w:r w:rsidRPr="00BD184A">
        <w:rPr>
          <w:rFonts w:ascii="仿宋_GB2312" w:eastAsia="仿宋_GB2312" w:hAnsiTheme="minorEastAsia" w:cs="Times New Roman" w:hint="eastAsia"/>
          <w:bCs/>
          <w:color w:val="000000"/>
          <w:sz w:val="32"/>
          <w:szCs w:val="32"/>
        </w:rPr>
        <w:t>NY/T 393 　绿色食品  农药使用准则</w:t>
      </w:r>
    </w:p>
    <w:p w:rsidR="00961929" w:rsidRPr="00BD184A" w:rsidRDefault="00961929" w:rsidP="00961929">
      <w:pPr>
        <w:spacing w:line="360" w:lineRule="auto"/>
        <w:ind w:left="720"/>
        <w:rPr>
          <w:rFonts w:ascii="仿宋_GB2312" w:eastAsia="仿宋_GB2312" w:hAnsiTheme="minorEastAsia" w:cs="Times New Roman" w:hint="eastAsia"/>
          <w:bCs/>
          <w:color w:val="000000"/>
          <w:sz w:val="32"/>
          <w:szCs w:val="32"/>
        </w:rPr>
      </w:pPr>
      <w:r w:rsidRPr="00BD184A">
        <w:rPr>
          <w:rFonts w:ascii="仿宋_GB2312" w:eastAsia="仿宋_GB2312" w:hAnsiTheme="minorEastAsia" w:cs="Times New Roman" w:hint="eastAsia"/>
          <w:bCs/>
          <w:color w:val="000000"/>
          <w:sz w:val="32"/>
          <w:szCs w:val="32"/>
        </w:rPr>
        <w:lastRenderedPageBreak/>
        <w:t>NY/T 973 　柑橘无病毒苗木繁育规程</w:t>
      </w:r>
    </w:p>
    <w:p w:rsidR="00961929" w:rsidRPr="00BD184A" w:rsidRDefault="00961929" w:rsidP="00961929">
      <w:pPr>
        <w:spacing w:line="360" w:lineRule="auto"/>
        <w:ind w:left="720"/>
        <w:rPr>
          <w:rFonts w:ascii="仿宋_GB2312" w:eastAsia="仿宋_GB2312" w:hAnsiTheme="minorEastAsia" w:cs="Times New Roman" w:hint="eastAsia"/>
          <w:bCs/>
          <w:color w:val="000000"/>
          <w:sz w:val="32"/>
          <w:szCs w:val="32"/>
        </w:rPr>
      </w:pPr>
      <w:r w:rsidRPr="00BD184A">
        <w:rPr>
          <w:rFonts w:ascii="仿宋_GB2312" w:eastAsia="仿宋_GB2312" w:hAnsiTheme="minorEastAsia" w:cs="Times New Roman" w:hint="eastAsia"/>
          <w:bCs/>
          <w:color w:val="000000"/>
          <w:sz w:val="32"/>
          <w:szCs w:val="32"/>
        </w:rPr>
        <w:t>JJF 1070 　定量包装商品净含量计量检验规则</w:t>
      </w:r>
    </w:p>
    <w:p w:rsidR="00961929" w:rsidRPr="00BD184A" w:rsidRDefault="00961929" w:rsidP="00961929">
      <w:pPr>
        <w:spacing w:line="360" w:lineRule="auto"/>
        <w:ind w:left="720"/>
        <w:rPr>
          <w:rFonts w:ascii="仿宋_GB2312" w:eastAsia="仿宋_GB2312" w:hAnsiTheme="minorEastAsia" w:cs="Times New Roman" w:hint="eastAsia"/>
          <w:bCs/>
          <w:color w:val="000000"/>
          <w:sz w:val="32"/>
          <w:szCs w:val="32"/>
        </w:rPr>
      </w:pPr>
      <w:r w:rsidRPr="00BD184A">
        <w:rPr>
          <w:rFonts w:ascii="仿宋_GB2312" w:eastAsia="仿宋_GB2312" w:hAnsiTheme="minorEastAsia" w:cs="Times New Roman" w:hint="eastAsia"/>
          <w:bCs/>
          <w:color w:val="000000"/>
          <w:sz w:val="32"/>
          <w:szCs w:val="32"/>
        </w:rPr>
        <w:t>国家质量监督检验检疫总局令[2005]第75号  定量包装商品计量监督管理办法</w:t>
      </w:r>
    </w:p>
    <w:p w:rsidR="00BB4666" w:rsidRPr="00BD184A" w:rsidRDefault="00961929" w:rsidP="00961929">
      <w:pPr>
        <w:spacing w:line="360" w:lineRule="auto"/>
        <w:ind w:left="720"/>
        <w:rPr>
          <w:rFonts w:ascii="仿宋_GB2312" w:eastAsia="仿宋_GB2312" w:hAnsiTheme="minorEastAsia" w:cs="Times New Roman" w:hint="eastAsia"/>
          <w:bCs/>
          <w:color w:val="000000"/>
          <w:sz w:val="32"/>
          <w:szCs w:val="32"/>
        </w:rPr>
      </w:pPr>
      <w:r w:rsidRPr="00BD184A">
        <w:rPr>
          <w:rFonts w:ascii="仿宋_GB2312" w:eastAsia="仿宋_GB2312" w:hAnsiTheme="minorEastAsia" w:cs="Times New Roman" w:hint="eastAsia"/>
          <w:bCs/>
          <w:color w:val="000000"/>
          <w:sz w:val="32"/>
          <w:szCs w:val="32"/>
        </w:rPr>
        <w:t>国家知识产权局 第354号 地理标志专用标志使用管理办法（试行）</w:t>
      </w:r>
    </w:p>
    <w:p w:rsidR="00511CE3" w:rsidRPr="00BD184A" w:rsidRDefault="00511CE3" w:rsidP="00A72EF8">
      <w:pPr>
        <w:numPr>
          <w:ilvl w:val="0"/>
          <w:numId w:val="1"/>
        </w:numPr>
        <w:spacing w:line="360" w:lineRule="auto"/>
        <w:ind w:hanging="153"/>
        <w:rPr>
          <w:rFonts w:ascii="仿宋_GB2312" w:eastAsia="仿宋_GB2312" w:hAnsiTheme="minorEastAsia" w:cs="Times New Roman" w:hint="eastAsia"/>
          <w:b/>
          <w:color w:val="000000"/>
          <w:sz w:val="32"/>
          <w:szCs w:val="32"/>
        </w:rPr>
      </w:pPr>
      <w:r w:rsidRPr="00BD184A">
        <w:rPr>
          <w:rFonts w:ascii="仿宋_GB2312" w:eastAsia="仿宋_GB2312" w:hAnsiTheme="minorEastAsia" w:cs="Times New Roman" w:hint="eastAsia"/>
          <w:b/>
          <w:color w:val="000000"/>
          <w:sz w:val="32"/>
          <w:szCs w:val="32"/>
        </w:rPr>
        <w:t>标准主要内容</w:t>
      </w:r>
    </w:p>
    <w:p w:rsidR="00511CE3" w:rsidRPr="00BD184A" w:rsidRDefault="00511CE3" w:rsidP="00A72EF8">
      <w:pPr>
        <w:spacing w:line="360" w:lineRule="auto"/>
        <w:ind w:firstLineChars="196" w:firstLine="630"/>
        <w:rPr>
          <w:rFonts w:ascii="仿宋_GB2312" w:eastAsia="仿宋_GB2312" w:hAnsiTheme="minorEastAsia" w:cs="Times New Roman" w:hint="eastAsia"/>
          <w:b/>
          <w:color w:val="000000"/>
          <w:sz w:val="32"/>
          <w:szCs w:val="32"/>
        </w:rPr>
      </w:pPr>
      <w:r w:rsidRPr="00BD184A">
        <w:rPr>
          <w:rFonts w:ascii="仿宋_GB2312" w:eastAsia="仿宋_GB2312" w:hAnsiTheme="minorEastAsia" w:cs="Times New Roman" w:hint="eastAsia"/>
          <w:b/>
          <w:color w:val="000000"/>
          <w:sz w:val="32"/>
          <w:szCs w:val="32"/>
        </w:rPr>
        <w:t>1、术语与定义</w:t>
      </w:r>
    </w:p>
    <w:p w:rsidR="00511CE3" w:rsidRPr="00BD184A" w:rsidRDefault="00511CE3" w:rsidP="00511CE3">
      <w:pPr>
        <w:widowControl/>
        <w:spacing w:line="360" w:lineRule="auto"/>
        <w:ind w:firstLineChars="200" w:firstLine="640"/>
        <w:jc w:val="left"/>
        <w:outlineLvl w:val="2"/>
        <w:rPr>
          <w:rFonts w:ascii="仿宋_GB2312" w:eastAsia="仿宋_GB2312" w:hAnsiTheme="minorEastAsia" w:cs="Times New Roman" w:hint="eastAsia"/>
          <w:color w:val="000000"/>
          <w:sz w:val="32"/>
          <w:szCs w:val="32"/>
        </w:rPr>
      </w:pPr>
      <w:r w:rsidRPr="00BD184A">
        <w:rPr>
          <w:rFonts w:ascii="仿宋_GB2312" w:eastAsia="仿宋_GB2312" w:hAnsiTheme="minorEastAsia" w:cs="Times New Roman" w:hint="eastAsia"/>
          <w:color w:val="000000"/>
          <w:sz w:val="32"/>
          <w:szCs w:val="32"/>
        </w:rPr>
        <w:t>本标准主要对</w:t>
      </w:r>
      <w:r w:rsidR="00F831F4" w:rsidRPr="00BD184A">
        <w:rPr>
          <w:rFonts w:ascii="仿宋_GB2312" w:eastAsia="仿宋_GB2312" w:hAnsiTheme="minorEastAsia" w:cs="Times New Roman" w:hint="eastAsia"/>
          <w:color w:val="000000"/>
          <w:sz w:val="32"/>
          <w:szCs w:val="32"/>
        </w:rPr>
        <w:t>廉江红橙、嫁接嵌合体、分离枝（果）、固酸比、机械伤、青鲜果、预贮</w:t>
      </w:r>
      <w:r w:rsidRPr="00BD184A">
        <w:rPr>
          <w:rFonts w:ascii="仿宋_GB2312" w:eastAsia="仿宋_GB2312" w:hAnsiTheme="minorEastAsia" w:cs="Times New Roman" w:hint="eastAsia"/>
          <w:color w:val="000000"/>
          <w:sz w:val="32"/>
          <w:szCs w:val="32"/>
        </w:rPr>
        <w:t>做出了解释说明。</w:t>
      </w:r>
    </w:p>
    <w:p w:rsidR="00511CE3" w:rsidRPr="00BD184A" w:rsidRDefault="00511CE3" w:rsidP="00A72EF8">
      <w:pPr>
        <w:spacing w:line="360" w:lineRule="auto"/>
        <w:ind w:firstLineChars="196" w:firstLine="630"/>
        <w:rPr>
          <w:rFonts w:ascii="仿宋_GB2312" w:eastAsia="仿宋_GB2312" w:hAnsiTheme="minorEastAsia" w:cs="Times New Roman" w:hint="eastAsia"/>
          <w:b/>
          <w:color w:val="000000"/>
          <w:sz w:val="32"/>
          <w:szCs w:val="32"/>
        </w:rPr>
      </w:pPr>
      <w:r w:rsidRPr="00BD184A">
        <w:rPr>
          <w:rFonts w:ascii="仿宋_GB2312" w:eastAsia="仿宋_GB2312" w:hAnsiTheme="minorEastAsia" w:cs="Times New Roman" w:hint="eastAsia"/>
          <w:b/>
          <w:color w:val="000000"/>
          <w:sz w:val="32"/>
          <w:szCs w:val="32"/>
        </w:rPr>
        <w:t>2、</w:t>
      </w:r>
      <w:r w:rsidR="00F831F4" w:rsidRPr="00BD184A">
        <w:rPr>
          <w:rFonts w:ascii="仿宋_GB2312" w:eastAsia="仿宋_GB2312" w:hAnsiTheme="minorEastAsia" w:cs="Times New Roman" w:hint="eastAsia"/>
          <w:b/>
          <w:color w:val="000000"/>
          <w:sz w:val="32"/>
          <w:szCs w:val="32"/>
        </w:rPr>
        <w:t>自然环境</w:t>
      </w:r>
    </w:p>
    <w:p w:rsidR="00511CE3" w:rsidRPr="00BD184A" w:rsidRDefault="00511CE3" w:rsidP="00BB4666">
      <w:pPr>
        <w:spacing w:line="360" w:lineRule="auto"/>
        <w:ind w:firstLineChars="200" w:firstLine="640"/>
        <w:jc w:val="left"/>
        <w:rPr>
          <w:rFonts w:ascii="仿宋_GB2312" w:eastAsia="仿宋_GB2312" w:hAnsiTheme="minorEastAsia" w:cs="Times New Roman" w:hint="eastAsia"/>
          <w:color w:val="000000"/>
          <w:sz w:val="32"/>
          <w:szCs w:val="32"/>
        </w:rPr>
      </w:pPr>
      <w:r w:rsidRPr="00BD184A">
        <w:rPr>
          <w:rFonts w:ascii="仿宋_GB2312" w:eastAsia="仿宋_GB2312" w:hAnsiTheme="minorEastAsia" w:cs="Times New Roman" w:hint="eastAsia"/>
          <w:color w:val="000000"/>
          <w:sz w:val="32"/>
          <w:szCs w:val="32"/>
        </w:rPr>
        <w:t>本标准对</w:t>
      </w:r>
      <w:r w:rsidR="00F831F4" w:rsidRPr="00BD184A">
        <w:rPr>
          <w:rFonts w:ascii="仿宋_GB2312" w:eastAsia="仿宋_GB2312" w:hAnsiTheme="minorEastAsia" w:cs="Times New Roman" w:hint="eastAsia"/>
          <w:color w:val="000000"/>
          <w:sz w:val="32"/>
          <w:szCs w:val="32"/>
        </w:rPr>
        <w:t>种植廉江红橙的自然环境</w:t>
      </w:r>
      <w:r w:rsidRPr="00BD184A">
        <w:rPr>
          <w:rFonts w:ascii="仿宋_GB2312" w:eastAsia="仿宋_GB2312" w:hAnsiTheme="minorEastAsia" w:cs="Times New Roman" w:hint="eastAsia"/>
          <w:color w:val="000000"/>
          <w:sz w:val="32"/>
          <w:szCs w:val="32"/>
        </w:rPr>
        <w:t>进行了规定。</w:t>
      </w:r>
      <w:r w:rsidR="00F831F4" w:rsidRPr="00BD184A">
        <w:rPr>
          <w:rFonts w:ascii="仿宋_GB2312" w:eastAsia="仿宋_GB2312" w:hAnsiTheme="minorEastAsia" w:cs="Times New Roman" w:hint="eastAsia"/>
          <w:color w:val="000000"/>
          <w:sz w:val="32"/>
          <w:szCs w:val="32"/>
        </w:rPr>
        <w:t>主要</w:t>
      </w:r>
      <w:r w:rsidR="00B62C31" w:rsidRPr="00BD184A">
        <w:rPr>
          <w:rFonts w:ascii="仿宋_GB2312" w:eastAsia="仿宋_GB2312" w:hAnsiTheme="minorEastAsia" w:cs="Times New Roman" w:hint="eastAsia"/>
          <w:color w:val="000000"/>
          <w:sz w:val="32"/>
          <w:szCs w:val="32"/>
        </w:rPr>
        <w:t>规定</w:t>
      </w:r>
      <w:r w:rsidR="00F831F4" w:rsidRPr="00BD184A">
        <w:rPr>
          <w:rFonts w:ascii="仿宋_GB2312" w:eastAsia="仿宋_GB2312" w:hAnsiTheme="minorEastAsia" w:cs="Times New Roman" w:hint="eastAsia"/>
          <w:color w:val="000000"/>
          <w:sz w:val="32"/>
          <w:szCs w:val="32"/>
        </w:rPr>
        <w:t>地理区域、气候、土壤、灌溉水</w:t>
      </w:r>
      <w:r w:rsidR="00B62C31" w:rsidRPr="00BD184A">
        <w:rPr>
          <w:rFonts w:ascii="仿宋_GB2312" w:eastAsia="仿宋_GB2312" w:hAnsiTheme="minorEastAsia" w:cs="Times New Roman" w:hint="eastAsia"/>
          <w:color w:val="000000"/>
          <w:sz w:val="32"/>
          <w:szCs w:val="32"/>
        </w:rPr>
        <w:t>的要求</w:t>
      </w:r>
      <w:r w:rsidRPr="00BD184A">
        <w:rPr>
          <w:rFonts w:ascii="仿宋_GB2312" w:eastAsia="仿宋_GB2312" w:hAnsiTheme="minorEastAsia" w:cs="Times New Roman" w:hint="eastAsia"/>
          <w:color w:val="000000"/>
          <w:sz w:val="32"/>
          <w:szCs w:val="32"/>
        </w:rPr>
        <w:t>。</w:t>
      </w:r>
    </w:p>
    <w:p w:rsidR="00511CE3" w:rsidRPr="00BD184A" w:rsidRDefault="00511CE3" w:rsidP="00A72EF8">
      <w:pPr>
        <w:spacing w:line="360" w:lineRule="auto"/>
        <w:ind w:firstLineChars="196" w:firstLine="630"/>
        <w:rPr>
          <w:rFonts w:ascii="仿宋_GB2312" w:eastAsia="仿宋_GB2312" w:hAnsiTheme="minorEastAsia" w:cs="Times New Roman" w:hint="eastAsia"/>
          <w:b/>
          <w:color w:val="000000"/>
          <w:sz w:val="32"/>
          <w:szCs w:val="32"/>
        </w:rPr>
      </w:pPr>
      <w:r w:rsidRPr="00BD184A">
        <w:rPr>
          <w:rFonts w:ascii="仿宋_GB2312" w:eastAsia="仿宋_GB2312" w:hAnsiTheme="minorEastAsia" w:cs="Times New Roman" w:hint="eastAsia"/>
          <w:b/>
          <w:color w:val="000000"/>
          <w:sz w:val="32"/>
          <w:szCs w:val="32"/>
        </w:rPr>
        <w:t>3、</w:t>
      </w:r>
      <w:r w:rsidR="00B62C31" w:rsidRPr="00BD184A">
        <w:rPr>
          <w:rFonts w:ascii="仿宋_GB2312" w:eastAsia="仿宋_GB2312" w:hAnsiTheme="minorEastAsia" w:cs="Times New Roman" w:hint="eastAsia"/>
          <w:b/>
          <w:color w:val="000000"/>
          <w:sz w:val="32"/>
          <w:szCs w:val="32"/>
        </w:rPr>
        <w:t>种植技术</w:t>
      </w:r>
    </w:p>
    <w:p w:rsidR="00511CE3" w:rsidRPr="00BD184A" w:rsidRDefault="00511CE3" w:rsidP="00BB4666">
      <w:pPr>
        <w:spacing w:line="360" w:lineRule="auto"/>
        <w:ind w:firstLineChars="200" w:firstLine="640"/>
        <w:jc w:val="left"/>
        <w:rPr>
          <w:rFonts w:ascii="仿宋_GB2312" w:eastAsia="仿宋_GB2312" w:hAnsiTheme="minorEastAsia" w:cs="Times New Roman" w:hint="eastAsia"/>
          <w:color w:val="000000"/>
          <w:sz w:val="32"/>
          <w:szCs w:val="32"/>
        </w:rPr>
      </w:pPr>
      <w:r w:rsidRPr="00BD184A">
        <w:rPr>
          <w:rFonts w:ascii="仿宋_GB2312" w:eastAsia="仿宋_GB2312" w:hAnsiTheme="minorEastAsia" w:cs="Times New Roman" w:hint="eastAsia"/>
          <w:color w:val="000000"/>
          <w:sz w:val="32"/>
          <w:szCs w:val="32"/>
        </w:rPr>
        <w:t>本标准对</w:t>
      </w:r>
      <w:r w:rsidR="00FE70EB" w:rsidRPr="00BD184A">
        <w:rPr>
          <w:rFonts w:ascii="仿宋_GB2312" w:eastAsia="仿宋_GB2312" w:hAnsiTheme="minorEastAsia" w:cs="Times New Roman" w:hint="eastAsia"/>
          <w:color w:val="000000"/>
          <w:sz w:val="32"/>
          <w:szCs w:val="32"/>
        </w:rPr>
        <w:t>廉江红橙育苗、大田种植、土肥水管理、树形管理、花果管理做出了详细规定，</w:t>
      </w:r>
      <w:r w:rsidRPr="00BD184A">
        <w:rPr>
          <w:rFonts w:ascii="仿宋_GB2312" w:eastAsia="仿宋_GB2312" w:hAnsiTheme="minorEastAsia" w:cs="Times New Roman" w:hint="eastAsia"/>
          <w:color w:val="000000"/>
          <w:sz w:val="32"/>
          <w:szCs w:val="32"/>
        </w:rPr>
        <w:t>详见标准文本第</w:t>
      </w:r>
      <w:r w:rsidR="0060076D" w:rsidRPr="00BD184A">
        <w:rPr>
          <w:rFonts w:ascii="仿宋_GB2312" w:eastAsia="仿宋_GB2312" w:hAnsiTheme="minorEastAsia" w:cs="Times New Roman" w:hint="eastAsia"/>
          <w:color w:val="000000"/>
          <w:sz w:val="32"/>
          <w:szCs w:val="32"/>
        </w:rPr>
        <w:t>6</w:t>
      </w:r>
      <w:r w:rsidRPr="00BD184A">
        <w:rPr>
          <w:rFonts w:ascii="仿宋_GB2312" w:eastAsia="仿宋_GB2312" w:hAnsiTheme="minorEastAsia" w:cs="Times New Roman" w:hint="eastAsia"/>
          <w:color w:val="000000"/>
          <w:sz w:val="32"/>
          <w:szCs w:val="32"/>
        </w:rPr>
        <w:t>章。</w:t>
      </w:r>
    </w:p>
    <w:p w:rsidR="00511CE3" w:rsidRPr="00BD184A" w:rsidRDefault="00511CE3" w:rsidP="00A72EF8">
      <w:pPr>
        <w:spacing w:line="360" w:lineRule="auto"/>
        <w:ind w:firstLineChars="196" w:firstLine="630"/>
        <w:rPr>
          <w:rFonts w:ascii="仿宋_GB2312" w:eastAsia="仿宋_GB2312" w:hAnsiTheme="minorEastAsia" w:cs="Times New Roman" w:hint="eastAsia"/>
          <w:b/>
          <w:color w:val="000000"/>
          <w:sz w:val="32"/>
          <w:szCs w:val="32"/>
        </w:rPr>
      </w:pPr>
      <w:r w:rsidRPr="00BD184A">
        <w:rPr>
          <w:rFonts w:ascii="仿宋_GB2312" w:eastAsia="仿宋_GB2312" w:hAnsiTheme="minorEastAsia" w:cs="Times New Roman" w:hint="eastAsia"/>
          <w:b/>
          <w:color w:val="000000"/>
          <w:sz w:val="32"/>
          <w:szCs w:val="32"/>
        </w:rPr>
        <w:t>4、</w:t>
      </w:r>
      <w:r w:rsidR="00FE70EB" w:rsidRPr="00BD184A">
        <w:rPr>
          <w:rFonts w:ascii="仿宋_GB2312" w:eastAsia="仿宋_GB2312" w:hAnsiTheme="minorEastAsia" w:cs="Times New Roman" w:hint="eastAsia"/>
          <w:b/>
          <w:color w:val="000000"/>
          <w:sz w:val="32"/>
          <w:szCs w:val="32"/>
        </w:rPr>
        <w:t>病虫害防治</w:t>
      </w:r>
    </w:p>
    <w:p w:rsidR="00511CE3" w:rsidRPr="00BD184A" w:rsidRDefault="00511CE3" w:rsidP="00BB4666">
      <w:pPr>
        <w:spacing w:line="360" w:lineRule="auto"/>
        <w:ind w:firstLineChars="200" w:firstLine="640"/>
        <w:jc w:val="left"/>
        <w:rPr>
          <w:rFonts w:ascii="仿宋_GB2312" w:eastAsia="仿宋_GB2312" w:hAnsiTheme="minorEastAsia" w:cs="Times New Roman" w:hint="eastAsia"/>
          <w:color w:val="000000"/>
          <w:sz w:val="32"/>
          <w:szCs w:val="32"/>
        </w:rPr>
      </w:pPr>
      <w:r w:rsidRPr="00BD184A">
        <w:rPr>
          <w:rFonts w:ascii="仿宋_GB2312" w:eastAsia="仿宋_GB2312" w:hAnsiTheme="minorEastAsia" w:cs="Times New Roman" w:hint="eastAsia"/>
          <w:color w:val="000000"/>
          <w:sz w:val="32"/>
          <w:szCs w:val="32"/>
        </w:rPr>
        <w:t>本标准对</w:t>
      </w:r>
      <w:r w:rsidR="00FE70EB" w:rsidRPr="00BD184A">
        <w:rPr>
          <w:rFonts w:ascii="仿宋_GB2312" w:eastAsia="仿宋_GB2312" w:hAnsiTheme="minorEastAsia" w:cs="Times New Roman" w:hint="eastAsia"/>
          <w:color w:val="000000"/>
          <w:sz w:val="32"/>
          <w:szCs w:val="32"/>
        </w:rPr>
        <w:t>廉江红橙的病虫害防治方法做了具体规定，包括农业防治、物理机械防治、生物防治、化学防治</w:t>
      </w:r>
      <w:r w:rsidRPr="00BD184A">
        <w:rPr>
          <w:rFonts w:ascii="仿宋_GB2312" w:eastAsia="仿宋_GB2312" w:hAnsiTheme="minorEastAsia" w:cs="Times New Roman" w:hint="eastAsia"/>
          <w:color w:val="000000"/>
          <w:sz w:val="32"/>
          <w:szCs w:val="32"/>
        </w:rPr>
        <w:t>。详见标准文本第</w:t>
      </w:r>
      <w:r w:rsidR="0060076D" w:rsidRPr="00BD184A">
        <w:rPr>
          <w:rFonts w:ascii="仿宋_GB2312" w:eastAsia="仿宋_GB2312" w:hAnsiTheme="minorEastAsia" w:cs="Times New Roman" w:hint="eastAsia"/>
          <w:color w:val="000000"/>
          <w:sz w:val="32"/>
          <w:szCs w:val="32"/>
        </w:rPr>
        <w:t>7</w:t>
      </w:r>
      <w:r w:rsidRPr="00BD184A">
        <w:rPr>
          <w:rFonts w:ascii="仿宋_GB2312" w:eastAsia="仿宋_GB2312" w:hAnsiTheme="minorEastAsia" w:cs="Times New Roman" w:hint="eastAsia"/>
          <w:color w:val="000000"/>
          <w:sz w:val="32"/>
          <w:szCs w:val="32"/>
        </w:rPr>
        <w:t>章。</w:t>
      </w:r>
    </w:p>
    <w:p w:rsidR="00511CE3" w:rsidRPr="00BD184A" w:rsidRDefault="00511CE3" w:rsidP="00A72EF8">
      <w:pPr>
        <w:spacing w:line="360" w:lineRule="auto"/>
        <w:ind w:firstLineChars="196" w:firstLine="630"/>
        <w:rPr>
          <w:rFonts w:ascii="仿宋_GB2312" w:eastAsia="仿宋_GB2312" w:hAnsiTheme="minorEastAsia" w:cs="Times New Roman" w:hint="eastAsia"/>
          <w:b/>
          <w:color w:val="000000"/>
          <w:sz w:val="32"/>
          <w:szCs w:val="32"/>
        </w:rPr>
      </w:pPr>
      <w:r w:rsidRPr="00BD184A">
        <w:rPr>
          <w:rFonts w:ascii="仿宋_GB2312" w:eastAsia="仿宋_GB2312" w:hAnsiTheme="minorEastAsia" w:cs="Times New Roman" w:hint="eastAsia"/>
          <w:b/>
          <w:color w:val="000000"/>
          <w:sz w:val="32"/>
          <w:szCs w:val="32"/>
        </w:rPr>
        <w:t>5、</w:t>
      </w:r>
      <w:r w:rsidR="00827B86" w:rsidRPr="00BD184A">
        <w:rPr>
          <w:rFonts w:ascii="仿宋_GB2312" w:eastAsia="仿宋_GB2312" w:hAnsiTheme="minorEastAsia" w:cs="Times New Roman" w:hint="eastAsia"/>
          <w:b/>
          <w:color w:val="000000"/>
          <w:sz w:val="32"/>
          <w:szCs w:val="32"/>
        </w:rPr>
        <w:t>果实采收</w:t>
      </w:r>
    </w:p>
    <w:p w:rsidR="00827B86" w:rsidRPr="00BD184A" w:rsidRDefault="00827B86" w:rsidP="00BB4666">
      <w:pPr>
        <w:spacing w:line="360" w:lineRule="auto"/>
        <w:ind w:firstLineChars="200" w:firstLine="640"/>
        <w:jc w:val="left"/>
        <w:rPr>
          <w:rFonts w:ascii="仿宋_GB2312" w:eastAsia="仿宋_GB2312" w:hAnsiTheme="minorEastAsia" w:cs="Times New Roman" w:hint="eastAsia"/>
          <w:color w:val="000000"/>
          <w:sz w:val="32"/>
          <w:szCs w:val="32"/>
        </w:rPr>
      </w:pPr>
      <w:r w:rsidRPr="00BD184A">
        <w:rPr>
          <w:rFonts w:ascii="仿宋_GB2312" w:eastAsia="仿宋_GB2312" w:hAnsiTheme="minorEastAsia" w:cs="Times New Roman" w:hint="eastAsia"/>
          <w:color w:val="000000"/>
          <w:sz w:val="32"/>
          <w:szCs w:val="32"/>
        </w:rPr>
        <w:t>本标准对廉江红橙的采收时间做了具体描述，不同用途</w:t>
      </w:r>
      <w:r w:rsidRPr="00BD184A">
        <w:rPr>
          <w:rFonts w:ascii="仿宋_GB2312" w:eastAsia="仿宋_GB2312" w:hAnsiTheme="minorEastAsia" w:cs="Times New Roman" w:hint="eastAsia"/>
          <w:color w:val="000000"/>
          <w:sz w:val="32"/>
          <w:szCs w:val="32"/>
        </w:rPr>
        <w:lastRenderedPageBreak/>
        <w:t>的红橙采收时间也有所不同，另外对采收方法也做了要求，详见标准文本第</w:t>
      </w:r>
      <w:r w:rsidR="0060076D" w:rsidRPr="00BD184A">
        <w:rPr>
          <w:rFonts w:ascii="仿宋_GB2312" w:eastAsia="仿宋_GB2312" w:hAnsiTheme="minorEastAsia" w:cs="Times New Roman" w:hint="eastAsia"/>
          <w:color w:val="000000"/>
          <w:sz w:val="32"/>
          <w:szCs w:val="32"/>
        </w:rPr>
        <w:t>8</w:t>
      </w:r>
      <w:r w:rsidRPr="00BD184A">
        <w:rPr>
          <w:rFonts w:ascii="仿宋_GB2312" w:eastAsia="仿宋_GB2312" w:hAnsiTheme="minorEastAsia" w:cs="Times New Roman" w:hint="eastAsia"/>
          <w:color w:val="000000"/>
          <w:sz w:val="32"/>
          <w:szCs w:val="32"/>
        </w:rPr>
        <w:t>章。</w:t>
      </w:r>
    </w:p>
    <w:p w:rsidR="00827B86" w:rsidRPr="00BD184A" w:rsidRDefault="00827B86" w:rsidP="00A72EF8">
      <w:pPr>
        <w:spacing w:line="360" w:lineRule="auto"/>
        <w:ind w:firstLineChars="196" w:firstLine="630"/>
        <w:rPr>
          <w:rFonts w:ascii="仿宋_GB2312" w:eastAsia="仿宋_GB2312" w:hAnsiTheme="minorEastAsia" w:cs="Times New Roman" w:hint="eastAsia"/>
          <w:b/>
          <w:color w:val="000000"/>
          <w:sz w:val="32"/>
          <w:szCs w:val="32"/>
        </w:rPr>
      </w:pPr>
      <w:r w:rsidRPr="00BD184A">
        <w:rPr>
          <w:rFonts w:ascii="仿宋_GB2312" w:eastAsia="仿宋_GB2312" w:hAnsiTheme="minorEastAsia" w:cs="Times New Roman" w:hint="eastAsia"/>
          <w:b/>
          <w:color w:val="000000"/>
          <w:sz w:val="32"/>
          <w:szCs w:val="32"/>
        </w:rPr>
        <w:t>6、果实的保鲜贮藏</w:t>
      </w:r>
    </w:p>
    <w:p w:rsidR="00827B86" w:rsidRPr="00BD184A" w:rsidRDefault="00827B86" w:rsidP="00511CE3">
      <w:pPr>
        <w:spacing w:line="360" w:lineRule="auto"/>
        <w:ind w:firstLineChars="200" w:firstLine="640"/>
        <w:rPr>
          <w:rFonts w:ascii="仿宋_GB2312" w:eastAsia="仿宋_GB2312" w:hAnsiTheme="minorEastAsia" w:cs="Times New Roman" w:hint="eastAsia"/>
          <w:color w:val="000000"/>
          <w:sz w:val="32"/>
          <w:szCs w:val="32"/>
        </w:rPr>
      </w:pPr>
      <w:r w:rsidRPr="00BD184A">
        <w:rPr>
          <w:rFonts w:ascii="仿宋_GB2312" w:eastAsia="仿宋_GB2312" w:hAnsiTheme="minorEastAsia" w:cs="Times New Roman" w:hint="eastAsia"/>
          <w:color w:val="000000"/>
          <w:sz w:val="32"/>
          <w:szCs w:val="32"/>
        </w:rPr>
        <w:t>果实保鲜分为采后保鲜和留树保鲜，本标准对不同的保鲜方式做了方法说明，另外还对普通仓库贮藏和冷库贮藏做了明确规定，详见本标准第</w:t>
      </w:r>
      <w:r w:rsidR="0060076D" w:rsidRPr="00BD184A">
        <w:rPr>
          <w:rFonts w:ascii="仿宋_GB2312" w:eastAsia="仿宋_GB2312" w:hAnsiTheme="minorEastAsia" w:cs="Times New Roman" w:hint="eastAsia"/>
          <w:color w:val="000000"/>
          <w:sz w:val="32"/>
          <w:szCs w:val="32"/>
        </w:rPr>
        <w:t>9</w:t>
      </w:r>
      <w:r w:rsidRPr="00BD184A">
        <w:rPr>
          <w:rFonts w:ascii="仿宋_GB2312" w:eastAsia="仿宋_GB2312" w:hAnsiTheme="minorEastAsia" w:cs="Times New Roman" w:hint="eastAsia"/>
          <w:color w:val="000000"/>
          <w:sz w:val="32"/>
          <w:szCs w:val="32"/>
        </w:rPr>
        <w:t>章。</w:t>
      </w:r>
    </w:p>
    <w:p w:rsidR="00827B86" w:rsidRPr="00BD184A" w:rsidRDefault="00827B86" w:rsidP="00A72EF8">
      <w:pPr>
        <w:spacing w:line="360" w:lineRule="auto"/>
        <w:ind w:firstLineChars="196" w:firstLine="630"/>
        <w:rPr>
          <w:rFonts w:ascii="仿宋_GB2312" w:eastAsia="仿宋_GB2312" w:hAnsiTheme="minorEastAsia" w:cs="Times New Roman" w:hint="eastAsia"/>
          <w:b/>
          <w:color w:val="000000"/>
          <w:sz w:val="32"/>
          <w:szCs w:val="32"/>
        </w:rPr>
      </w:pPr>
      <w:r w:rsidRPr="00BD184A">
        <w:rPr>
          <w:rFonts w:ascii="仿宋_GB2312" w:eastAsia="仿宋_GB2312" w:hAnsiTheme="minorEastAsia" w:cs="Times New Roman" w:hint="eastAsia"/>
          <w:b/>
          <w:color w:val="000000"/>
          <w:sz w:val="32"/>
          <w:szCs w:val="32"/>
        </w:rPr>
        <w:t>7、果实品质</w:t>
      </w:r>
    </w:p>
    <w:p w:rsidR="00827B86" w:rsidRPr="00BD184A" w:rsidRDefault="00BF42B9" w:rsidP="00511CE3">
      <w:pPr>
        <w:spacing w:line="360" w:lineRule="auto"/>
        <w:ind w:firstLineChars="200" w:firstLine="640"/>
        <w:rPr>
          <w:rFonts w:ascii="仿宋_GB2312" w:eastAsia="仿宋_GB2312" w:hAnsiTheme="minorEastAsia" w:cs="Times New Roman" w:hint="eastAsia"/>
          <w:color w:val="000000"/>
          <w:sz w:val="32"/>
          <w:szCs w:val="32"/>
        </w:rPr>
      </w:pPr>
      <w:r w:rsidRPr="00BD184A">
        <w:rPr>
          <w:rFonts w:ascii="仿宋_GB2312" w:eastAsia="仿宋_GB2312" w:hAnsiTheme="minorEastAsia" w:cs="Times New Roman" w:hint="eastAsia"/>
          <w:color w:val="000000"/>
          <w:sz w:val="32"/>
          <w:szCs w:val="32"/>
        </w:rPr>
        <w:t>本标准根据红橙外在及内在质量不同分为三个等级，详见标准文本第</w:t>
      </w:r>
      <w:r w:rsidR="0060076D" w:rsidRPr="00BD184A">
        <w:rPr>
          <w:rFonts w:ascii="仿宋_GB2312" w:eastAsia="仿宋_GB2312" w:hAnsiTheme="minorEastAsia" w:cs="Times New Roman" w:hint="eastAsia"/>
          <w:color w:val="000000"/>
          <w:sz w:val="32"/>
          <w:szCs w:val="32"/>
        </w:rPr>
        <w:t>10</w:t>
      </w:r>
      <w:r w:rsidRPr="00BD184A">
        <w:rPr>
          <w:rFonts w:ascii="仿宋_GB2312" w:eastAsia="仿宋_GB2312" w:hAnsiTheme="minorEastAsia" w:cs="Times New Roman" w:hint="eastAsia"/>
          <w:color w:val="000000"/>
          <w:sz w:val="32"/>
          <w:szCs w:val="32"/>
        </w:rPr>
        <w:t>章。</w:t>
      </w:r>
    </w:p>
    <w:p w:rsidR="00BF42B9" w:rsidRPr="00BD184A" w:rsidRDefault="00BF42B9" w:rsidP="00A72EF8">
      <w:pPr>
        <w:spacing w:line="360" w:lineRule="auto"/>
        <w:ind w:firstLineChars="196" w:firstLine="630"/>
        <w:rPr>
          <w:rFonts w:ascii="仿宋_GB2312" w:eastAsia="仿宋_GB2312" w:hAnsiTheme="minorEastAsia" w:cs="Times New Roman" w:hint="eastAsia"/>
          <w:b/>
          <w:color w:val="000000"/>
          <w:sz w:val="32"/>
          <w:szCs w:val="32"/>
        </w:rPr>
      </w:pPr>
      <w:r w:rsidRPr="00BD184A">
        <w:rPr>
          <w:rFonts w:ascii="仿宋_GB2312" w:eastAsia="仿宋_GB2312" w:hAnsiTheme="minorEastAsia" w:cs="Times New Roman" w:hint="eastAsia"/>
          <w:b/>
          <w:color w:val="000000"/>
          <w:sz w:val="32"/>
          <w:szCs w:val="32"/>
        </w:rPr>
        <w:t>8、试验方法</w:t>
      </w:r>
    </w:p>
    <w:p w:rsidR="00511CE3" w:rsidRPr="00BD184A" w:rsidRDefault="00511CE3" w:rsidP="00511CE3">
      <w:pPr>
        <w:spacing w:line="360" w:lineRule="auto"/>
        <w:ind w:firstLineChars="200" w:firstLine="640"/>
        <w:rPr>
          <w:rFonts w:ascii="仿宋_GB2312" w:eastAsia="仿宋_GB2312" w:hAnsiTheme="minorEastAsia" w:cs="Times New Roman" w:hint="eastAsia"/>
          <w:color w:val="000000"/>
          <w:sz w:val="32"/>
          <w:szCs w:val="32"/>
        </w:rPr>
      </w:pPr>
      <w:r w:rsidRPr="00BD184A">
        <w:rPr>
          <w:rFonts w:ascii="仿宋_GB2312" w:eastAsia="仿宋_GB2312" w:hAnsiTheme="minorEastAsia" w:cs="Times New Roman" w:hint="eastAsia"/>
          <w:color w:val="000000"/>
          <w:sz w:val="32"/>
          <w:szCs w:val="32"/>
        </w:rPr>
        <w:t>本标准制定的</w:t>
      </w:r>
      <w:r w:rsidR="00BF42B9" w:rsidRPr="00BD184A">
        <w:rPr>
          <w:rFonts w:ascii="仿宋_GB2312" w:eastAsia="仿宋_GB2312" w:hAnsiTheme="minorEastAsia" w:cs="Times New Roman" w:hint="eastAsia"/>
          <w:color w:val="000000"/>
          <w:sz w:val="32"/>
          <w:szCs w:val="32"/>
        </w:rPr>
        <w:t>廉江红橙检验方法</w:t>
      </w:r>
      <w:r w:rsidRPr="00BD184A">
        <w:rPr>
          <w:rFonts w:ascii="仿宋_GB2312" w:eastAsia="仿宋_GB2312" w:hAnsiTheme="minorEastAsia" w:cs="Times New Roman" w:hint="eastAsia"/>
          <w:color w:val="000000"/>
          <w:sz w:val="32"/>
          <w:szCs w:val="32"/>
        </w:rPr>
        <w:t>均按照现行有效的国家标准对各项指标进行检测及判断，详见标准文本第</w:t>
      </w:r>
      <w:r w:rsidR="0060076D" w:rsidRPr="00BD184A">
        <w:rPr>
          <w:rFonts w:ascii="仿宋_GB2312" w:eastAsia="仿宋_GB2312" w:hAnsiTheme="minorEastAsia" w:cs="Times New Roman" w:hint="eastAsia"/>
          <w:color w:val="000000"/>
          <w:sz w:val="32"/>
          <w:szCs w:val="32"/>
        </w:rPr>
        <w:t>11</w:t>
      </w:r>
      <w:r w:rsidRPr="00BD184A">
        <w:rPr>
          <w:rFonts w:ascii="仿宋_GB2312" w:eastAsia="仿宋_GB2312" w:hAnsiTheme="minorEastAsia" w:cs="Times New Roman" w:hint="eastAsia"/>
          <w:color w:val="000000"/>
          <w:sz w:val="32"/>
          <w:szCs w:val="32"/>
        </w:rPr>
        <w:t>章。</w:t>
      </w:r>
    </w:p>
    <w:p w:rsidR="00511CE3" w:rsidRPr="00A72EF8" w:rsidRDefault="00511CE3" w:rsidP="00A72EF8">
      <w:pPr>
        <w:pStyle w:val="a3"/>
        <w:numPr>
          <w:ilvl w:val="0"/>
          <w:numId w:val="8"/>
        </w:numPr>
        <w:spacing w:line="360" w:lineRule="auto"/>
        <w:ind w:firstLineChars="0"/>
        <w:rPr>
          <w:rFonts w:ascii="仿宋_GB2312" w:eastAsia="仿宋_GB2312" w:hAnsiTheme="minorEastAsia" w:cs="Times New Roman" w:hint="eastAsia"/>
          <w:b/>
          <w:color w:val="000000"/>
          <w:sz w:val="32"/>
          <w:szCs w:val="32"/>
        </w:rPr>
      </w:pPr>
      <w:r w:rsidRPr="00A72EF8">
        <w:rPr>
          <w:rFonts w:ascii="仿宋_GB2312" w:eastAsia="仿宋_GB2312" w:hAnsiTheme="minorEastAsia" w:cs="Times New Roman" w:hint="eastAsia"/>
          <w:b/>
          <w:color w:val="000000"/>
          <w:sz w:val="32"/>
          <w:szCs w:val="32"/>
        </w:rPr>
        <w:t>标志、包装、运输、贮存</w:t>
      </w:r>
    </w:p>
    <w:p w:rsidR="00A72EF8" w:rsidRDefault="00511CE3" w:rsidP="00A72EF8">
      <w:pPr>
        <w:spacing w:line="360" w:lineRule="auto"/>
        <w:ind w:firstLineChars="200" w:firstLine="640"/>
        <w:rPr>
          <w:rFonts w:ascii="仿宋_GB2312" w:eastAsia="仿宋_GB2312" w:hAnsiTheme="minorEastAsia" w:cs="Times New Roman" w:hint="eastAsia"/>
          <w:color w:val="000000"/>
          <w:sz w:val="32"/>
          <w:szCs w:val="32"/>
        </w:rPr>
      </w:pPr>
      <w:r w:rsidRPr="00BD184A">
        <w:rPr>
          <w:rFonts w:ascii="仿宋_GB2312" w:eastAsia="仿宋_GB2312" w:hAnsiTheme="minorEastAsia" w:cs="Times New Roman" w:hint="eastAsia"/>
          <w:color w:val="000000"/>
          <w:sz w:val="32"/>
          <w:szCs w:val="32"/>
        </w:rPr>
        <w:t>本标准</w:t>
      </w:r>
      <w:r w:rsidR="00BF42B9" w:rsidRPr="00BD184A">
        <w:rPr>
          <w:rFonts w:ascii="仿宋_GB2312" w:eastAsia="仿宋_GB2312" w:hAnsiTheme="minorEastAsia" w:cs="Times New Roman" w:hint="eastAsia"/>
          <w:color w:val="000000"/>
          <w:sz w:val="32"/>
          <w:szCs w:val="32"/>
        </w:rPr>
        <w:t>对廉江红橙的</w:t>
      </w:r>
      <w:r w:rsidRPr="00BD184A">
        <w:rPr>
          <w:rFonts w:ascii="仿宋_GB2312" w:eastAsia="仿宋_GB2312" w:hAnsiTheme="minorEastAsia" w:cs="Times New Roman" w:hint="eastAsia"/>
          <w:color w:val="000000"/>
          <w:sz w:val="32"/>
          <w:szCs w:val="32"/>
        </w:rPr>
        <w:t>产品标志</w:t>
      </w:r>
      <w:r w:rsidR="00BF42B9" w:rsidRPr="00BD184A">
        <w:rPr>
          <w:rFonts w:ascii="仿宋_GB2312" w:eastAsia="仿宋_GB2312" w:hAnsiTheme="minorEastAsia" w:cs="Times New Roman" w:hint="eastAsia"/>
          <w:color w:val="000000"/>
          <w:sz w:val="32"/>
          <w:szCs w:val="32"/>
        </w:rPr>
        <w:t>、标签</w:t>
      </w:r>
      <w:r w:rsidRPr="00BD184A">
        <w:rPr>
          <w:rFonts w:ascii="仿宋_GB2312" w:eastAsia="仿宋_GB2312" w:hAnsiTheme="minorEastAsia" w:cs="Times New Roman" w:hint="eastAsia"/>
          <w:color w:val="000000"/>
          <w:sz w:val="32"/>
          <w:szCs w:val="32"/>
        </w:rPr>
        <w:t>、包装、运输做出了明确的规定，详见标准文本第</w:t>
      </w:r>
      <w:r w:rsidR="0060076D" w:rsidRPr="00BD184A">
        <w:rPr>
          <w:rFonts w:ascii="仿宋_GB2312" w:eastAsia="仿宋_GB2312" w:hAnsiTheme="minorEastAsia" w:cs="Times New Roman" w:hint="eastAsia"/>
          <w:color w:val="000000"/>
          <w:sz w:val="32"/>
          <w:szCs w:val="32"/>
        </w:rPr>
        <w:t>13</w:t>
      </w:r>
      <w:r w:rsidRPr="00BD184A">
        <w:rPr>
          <w:rFonts w:ascii="仿宋_GB2312" w:eastAsia="仿宋_GB2312" w:hAnsiTheme="minorEastAsia" w:cs="Times New Roman" w:hint="eastAsia"/>
          <w:color w:val="000000"/>
          <w:sz w:val="32"/>
          <w:szCs w:val="32"/>
        </w:rPr>
        <w:t>章。</w:t>
      </w:r>
    </w:p>
    <w:p w:rsidR="00961929" w:rsidRPr="00A72EF8" w:rsidRDefault="00A72EF8" w:rsidP="00A72EF8">
      <w:pPr>
        <w:spacing w:line="360" w:lineRule="auto"/>
        <w:ind w:firstLineChars="200" w:firstLine="643"/>
        <w:rPr>
          <w:rFonts w:ascii="黑体" w:eastAsia="黑体" w:hAnsi="黑体" w:cs="Times New Roman" w:hint="eastAsia"/>
          <w:b/>
          <w:color w:val="000000"/>
          <w:sz w:val="32"/>
          <w:szCs w:val="32"/>
        </w:rPr>
      </w:pPr>
      <w:r w:rsidRPr="00A72EF8">
        <w:rPr>
          <w:rFonts w:ascii="黑体" w:eastAsia="黑体" w:hAnsi="黑体" w:cs="Times New Roman" w:hint="eastAsia"/>
          <w:b/>
          <w:color w:val="000000"/>
          <w:sz w:val="32"/>
          <w:szCs w:val="32"/>
        </w:rPr>
        <w:t>六、</w:t>
      </w:r>
      <w:r w:rsidR="00961929" w:rsidRPr="00A72EF8">
        <w:rPr>
          <w:rFonts w:ascii="黑体" w:eastAsia="黑体" w:hAnsi="黑体" w:cs="Times New Roman" w:hint="eastAsia"/>
          <w:b/>
          <w:color w:val="000000"/>
          <w:sz w:val="32"/>
          <w:szCs w:val="32"/>
        </w:rPr>
        <w:t>修订内容情况说明</w:t>
      </w:r>
    </w:p>
    <w:p w:rsidR="00961929" w:rsidRPr="00BD184A" w:rsidRDefault="00961929" w:rsidP="00961929">
      <w:pPr>
        <w:widowControl/>
        <w:tabs>
          <w:tab w:val="center" w:pos="4201"/>
          <w:tab w:val="right" w:leader="dot" w:pos="9298"/>
        </w:tabs>
        <w:autoSpaceDE w:val="0"/>
        <w:autoSpaceDN w:val="0"/>
        <w:spacing w:line="360" w:lineRule="auto"/>
        <w:ind w:firstLineChars="200" w:firstLine="640"/>
        <w:rPr>
          <w:rFonts w:ascii="仿宋_GB2312" w:eastAsia="仿宋_GB2312" w:hAnsiTheme="minorEastAsia" w:cs="Times New Roman" w:hint="eastAsia"/>
          <w:noProof/>
          <w:kern w:val="0"/>
          <w:sz w:val="32"/>
          <w:szCs w:val="32"/>
        </w:rPr>
      </w:pPr>
      <w:bookmarkStart w:id="2" w:name="_Hlk45790810"/>
      <w:r w:rsidRPr="00BD184A">
        <w:rPr>
          <w:rFonts w:ascii="仿宋_GB2312" w:eastAsia="仿宋_GB2312" w:hAnsiTheme="minorEastAsia" w:cs="Times New Roman" w:hint="eastAsia"/>
          <w:noProof/>
          <w:kern w:val="0"/>
          <w:sz w:val="32"/>
          <w:szCs w:val="32"/>
        </w:rPr>
        <w:t>本文件代替DB44/ T 821-2010《地理标志产品 廉江红橙》，</w:t>
      </w:r>
      <w:bookmarkEnd w:id="2"/>
      <w:r w:rsidRPr="00BD184A">
        <w:rPr>
          <w:rFonts w:ascii="仿宋_GB2312" w:eastAsia="仿宋_GB2312" w:hAnsiTheme="minorEastAsia" w:cs="Times New Roman" w:hint="eastAsia"/>
          <w:noProof/>
          <w:kern w:val="0"/>
          <w:sz w:val="32"/>
          <w:szCs w:val="32"/>
        </w:rPr>
        <w:t>与DB44/ T 821-2010相比，除结构调整和编辑性改动外，主要技术变化如下：</w:t>
      </w:r>
    </w:p>
    <w:p w:rsidR="00961929" w:rsidRPr="00BD184A" w:rsidRDefault="00961929" w:rsidP="00961929">
      <w:pPr>
        <w:widowControl/>
        <w:numPr>
          <w:ilvl w:val="0"/>
          <w:numId w:val="3"/>
        </w:numPr>
        <w:tabs>
          <w:tab w:val="center" w:pos="4201"/>
          <w:tab w:val="right" w:leader="dot" w:pos="9298"/>
        </w:tabs>
        <w:autoSpaceDE w:val="0"/>
        <w:autoSpaceDN w:val="0"/>
        <w:spacing w:line="360" w:lineRule="auto"/>
        <w:rPr>
          <w:rFonts w:ascii="仿宋_GB2312" w:eastAsia="仿宋_GB2312" w:hAnsiTheme="minorEastAsia" w:cs="Times New Roman" w:hint="eastAsia"/>
          <w:noProof/>
          <w:kern w:val="0"/>
          <w:sz w:val="32"/>
          <w:szCs w:val="32"/>
        </w:rPr>
      </w:pPr>
      <w:r w:rsidRPr="00BD184A">
        <w:rPr>
          <w:rFonts w:ascii="仿宋_GB2312" w:eastAsia="仿宋_GB2312" w:hAnsiTheme="minorEastAsia" w:cs="Times New Roman" w:hint="eastAsia"/>
          <w:noProof/>
          <w:kern w:val="0"/>
          <w:sz w:val="32"/>
          <w:szCs w:val="32"/>
        </w:rPr>
        <w:t>修改了部分规范性引用文件（见第2章）；</w:t>
      </w:r>
    </w:p>
    <w:p w:rsidR="00961929" w:rsidRPr="00BD184A" w:rsidRDefault="00961929" w:rsidP="00961929">
      <w:pPr>
        <w:widowControl/>
        <w:numPr>
          <w:ilvl w:val="0"/>
          <w:numId w:val="3"/>
        </w:numPr>
        <w:tabs>
          <w:tab w:val="center" w:pos="4201"/>
          <w:tab w:val="right" w:leader="dot" w:pos="9298"/>
        </w:tabs>
        <w:autoSpaceDE w:val="0"/>
        <w:autoSpaceDN w:val="0"/>
        <w:spacing w:line="360" w:lineRule="auto"/>
        <w:rPr>
          <w:rFonts w:ascii="仿宋_GB2312" w:eastAsia="仿宋_GB2312" w:hAnsiTheme="minorEastAsia" w:cs="Times New Roman" w:hint="eastAsia"/>
          <w:noProof/>
          <w:kern w:val="0"/>
          <w:sz w:val="32"/>
          <w:szCs w:val="32"/>
        </w:rPr>
      </w:pPr>
      <w:r w:rsidRPr="00BD184A">
        <w:rPr>
          <w:rFonts w:ascii="仿宋_GB2312" w:eastAsia="仿宋_GB2312" w:hAnsiTheme="minorEastAsia" w:cs="Times New Roman" w:hint="eastAsia"/>
          <w:noProof/>
          <w:kern w:val="0"/>
          <w:sz w:val="32"/>
          <w:szCs w:val="32"/>
        </w:rPr>
        <w:t>“术语和定义”中增加对应英文，增加青鲜果定义（见第4章）；</w:t>
      </w:r>
    </w:p>
    <w:p w:rsidR="00961929" w:rsidRPr="00BD184A" w:rsidRDefault="00961929" w:rsidP="00961929">
      <w:pPr>
        <w:widowControl/>
        <w:numPr>
          <w:ilvl w:val="0"/>
          <w:numId w:val="3"/>
        </w:numPr>
        <w:tabs>
          <w:tab w:val="center" w:pos="4201"/>
          <w:tab w:val="right" w:leader="dot" w:pos="9298"/>
        </w:tabs>
        <w:autoSpaceDE w:val="0"/>
        <w:autoSpaceDN w:val="0"/>
        <w:spacing w:line="360" w:lineRule="auto"/>
        <w:rPr>
          <w:rFonts w:ascii="仿宋_GB2312" w:eastAsia="仿宋_GB2312" w:hAnsiTheme="minorEastAsia" w:cs="Times New Roman" w:hint="eastAsia"/>
          <w:noProof/>
          <w:kern w:val="0"/>
          <w:sz w:val="32"/>
          <w:szCs w:val="32"/>
        </w:rPr>
      </w:pPr>
      <w:r w:rsidRPr="00BD184A">
        <w:rPr>
          <w:rFonts w:ascii="仿宋_GB2312" w:eastAsia="仿宋_GB2312" w:hAnsiTheme="minorEastAsia" w:cs="Times New Roman" w:hint="eastAsia"/>
          <w:noProof/>
          <w:kern w:val="0"/>
          <w:sz w:val="32"/>
          <w:szCs w:val="32"/>
        </w:rPr>
        <w:lastRenderedPageBreak/>
        <w:t>修改了“自然环境”的地理和灌溉水要求（见5.1、5.4）；</w:t>
      </w:r>
    </w:p>
    <w:p w:rsidR="00961929" w:rsidRPr="00BD184A" w:rsidRDefault="00961929" w:rsidP="00961929">
      <w:pPr>
        <w:widowControl/>
        <w:numPr>
          <w:ilvl w:val="0"/>
          <w:numId w:val="3"/>
        </w:numPr>
        <w:tabs>
          <w:tab w:val="center" w:pos="4201"/>
          <w:tab w:val="right" w:leader="dot" w:pos="9298"/>
        </w:tabs>
        <w:autoSpaceDE w:val="0"/>
        <w:autoSpaceDN w:val="0"/>
        <w:spacing w:line="360" w:lineRule="auto"/>
        <w:rPr>
          <w:rFonts w:ascii="仿宋_GB2312" w:eastAsia="仿宋_GB2312" w:hAnsiTheme="minorEastAsia" w:cs="Times New Roman" w:hint="eastAsia"/>
          <w:noProof/>
          <w:kern w:val="0"/>
          <w:sz w:val="32"/>
          <w:szCs w:val="32"/>
        </w:rPr>
      </w:pPr>
      <w:r w:rsidRPr="00BD184A">
        <w:rPr>
          <w:rFonts w:ascii="仿宋_GB2312" w:eastAsia="仿宋_GB2312" w:hAnsiTheme="minorEastAsia" w:cs="Times New Roman" w:hint="eastAsia"/>
          <w:noProof/>
          <w:kern w:val="0"/>
          <w:sz w:val="32"/>
          <w:szCs w:val="32"/>
        </w:rPr>
        <w:t>将“栽培管理”改为“种植技术”，并修改了部分内容（见第6章）；</w:t>
      </w:r>
    </w:p>
    <w:p w:rsidR="00961929" w:rsidRPr="00BD184A" w:rsidRDefault="00961929" w:rsidP="00961929">
      <w:pPr>
        <w:widowControl/>
        <w:numPr>
          <w:ilvl w:val="0"/>
          <w:numId w:val="3"/>
        </w:numPr>
        <w:tabs>
          <w:tab w:val="center" w:pos="4201"/>
          <w:tab w:val="right" w:leader="dot" w:pos="9298"/>
        </w:tabs>
        <w:autoSpaceDE w:val="0"/>
        <w:autoSpaceDN w:val="0"/>
        <w:spacing w:line="360" w:lineRule="auto"/>
        <w:rPr>
          <w:rFonts w:ascii="仿宋_GB2312" w:eastAsia="仿宋_GB2312" w:hAnsiTheme="minorEastAsia" w:cs="Times New Roman" w:hint="eastAsia"/>
          <w:noProof/>
          <w:kern w:val="0"/>
          <w:sz w:val="32"/>
          <w:szCs w:val="32"/>
        </w:rPr>
      </w:pPr>
      <w:r w:rsidRPr="00BD184A">
        <w:rPr>
          <w:rFonts w:ascii="仿宋_GB2312" w:eastAsia="仿宋_GB2312" w:hAnsiTheme="minorEastAsia" w:cs="Times New Roman" w:hint="eastAsia"/>
          <w:noProof/>
          <w:kern w:val="0"/>
          <w:sz w:val="32"/>
          <w:szCs w:val="32"/>
        </w:rPr>
        <w:t>修改了“病虫害防治”的部分内容；</w:t>
      </w:r>
    </w:p>
    <w:p w:rsidR="00961929" w:rsidRPr="00BD184A" w:rsidRDefault="00961929" w:rsidP="00961929">
      <w:pPr>
        <w:widowControl/>
        <w:numPr>
          <w:ilvl w:val="0"/>
          <w:numId w:val="3"/>
        </w:numPr>
        <w:tabs>
          <w:tab w:val="center" w:pos="4201"/>
          <w:tab w:val="right" w:leader="dot" w:pos="9298"/>
        </w:tabs>
        <w:autoSpaceDE w:val="0"/>
        <w:autoSpaceDN w:val="0"/>
        <w:spacing w:line="360" w:lineRule="auto"/>
        <w:rPr>
          <w:rFonts w:ascii="仿宋_GB2312" w:eastAsia="仿宋_GB2312" w:hAnsiTheme="minorEastAsia" w:cs="Times New Roman" w:hint="eastAsia"/>
          <w:noProof/>
          <w:kern w:val="0"/>
          <w:sz w:val="32"/>
          <w:szCs w:val="32"/>
        </w:rPr>
      </w:pPr>
      <w:r w:rsidRPr="00BD184A">
        <w:rPr>
          <w:rFonts w:ascii="仿宋_GB2312" w:eastAsia="仿宋_GB2312" w:hAnsiTheme="minorEastAsia" w:cs="Times New Roman" w:hint="eastAsia"/>
          <w:noProof/>
          <w:kern w:val="0"/>
          <w:sz w:val="32"/>
          <w:szCs w:val="32"/>
        </w:rPr>
        <w:t>增加了青鲜果采收适期的要求（见8.1）</w:t>
      </w:r>
    </w:p>
    <w:p w:rsidR="00961929" w:rsidRPr="00BD184A" w:rsidRDefault="00961929" w:rsidP="00961929">
      <w:pPr>
        <w:widowControl/>
        <w:numPr>
          <w:ilvl w:val="0"/>
          <w:numId w:val="3"/>
        </w:numPr>
        <w:tabs>
          <w:tab w:val="center" w:pos="4201"/>
          <w:tab w:val="right" w:leader="dot" w:pos="9298"/>
        </w:tabs>
        <w:autoSpaceDE w:val="0"/>
        <w:autoSpaceDN w:val="0"/>
        <w:spacing w:line="360" w:lineRule="auto"/>
        <w:rPr>
          <w:rFonts w:ascii="仿宋_GB2312" w:eastAsia="仿宋_GB2312" w:hAnsiTheme="minorEastAsia" w:cs="Times New Roman" w:hint="eastAsia"/>
          <w:noProof/>
          <w:kern w:val="0"/>
          <w:sz w:val="32"/>
          <w:szCs w:val="32"/>
        </w:rPr>
      </w:pPr>
      <w:r w:rsidRPr="00BD184A">
        <w:rPr>
          <w:rFonts w:ascii="仿宋_GB2312" w:eastAsia="仿宋_GB2312" w:hAnsiTheme="minorEastAsia" w:cs="Times New Roman" w:hint="eastAsia"/>
          <w:noProof/>
          <w:kern w:val="0"/>
          <w:sz w:val="32"/>
          <w:szCs w:val="32"/>
        </w:rPr>
        <w:t>将“果实品质”部分的“安全卫生要求”修改为“污染物限量”和“农药最大残留限量”（见10.1.3、10.1.4,2010版本的10.2）；</w:t>
      </w:r>
    </w:p>
    <w:p w:rsidR="00961929" w:rsidRPr="00BD184A" w:rsidRDefault="00961929" w:rsidP="00961929">
      <w:pPr>
        <w:widowControl/>
        <w:numPr>
          <w:ilvl w:val="0"/>
          <w:numId w:val="3"/>
        </w:numPr>
        <w:tabs>
          <w:tab w:val="center" w:pos="4201"/>
          <w:tab w:val="right" w:leader="dot" w:pos="9298"/>
        </w:tabs>
        <w:autoSpaceDE w:val="0"/>
        <w:autoSpaceDN w:val="0"/>
        <w:spacing w:line="360" w:lineRule="auto"/>
        <w:rPr>
          <w:rFonts w:ascii="仿宋_GB2312" w:eastAsia="仿宋_GB2312" w:hAnsiTheme="minorEastAsia" w:cs="Times New Roman" w:hint="eastAsia"/>
          <w:noProof/>
          <w:kern w:val="0"/>
          <w:sz w:val="32"/>
          <w:szCs w:val="32"/>
        </w:rPr>
      </w:pPr>
      <w:r w:rsidRPr="00BD184A">
        <w:rPr>
          <w:rFonts w:ascii="仿宋_GB2312" w:eastAsia="仿宋_GB2312" w:hAnsiTheme="minorEastAsia" w:cs="Times New Roman" w:hint="eastAsia"/>
          <w:noProof/>
          <w:kern w:val="0"/>
          <w:sz w:val="32"/>
          <w:szCs w:val="32"/>
        </w:rPr>
        <w:t>修改了附录C中主要病虫害的化学防治方法（见附录C）。</w:t>
      </w:r>
    </w:p>
    <w:p w:rsidR="00511CE3" w:rsidRPr="00A72EF8" w:rsidRDefault="00511CE3" w:rsidP="00A72EF8">
      <w:pPr>
        <w:pStyle w:val="a3"/>
        <w:numPr>
          <w:ilvl w:val="0"/>
          <w:numId w:val="9"/>
        </w:numPr>
        <w:spacing w:beforeLines="50" w:afterLines="50" w:line="360" w:lineRule="auto"/>
        <w:ind w:firstLineChars="0"/>
        <w:rPr>
          <w:rFonts w:ascii="黑体" w:eastAsia="黑体" w:hAnsi="黑体" w:cs="Times New Roman" w:hint="eastAsia"/>
          <w:b/>
          <w:color w:val="000000"/>
          <w:sz w:val="32"/>
          <w:szCs w:val="32"/>
        </w:rPr>
      </w:pPr>
      <w:r w:rsidRPr="00A72EF8">
        <w:rPr>
          <w:rFonts w:ascii="黑体" w:eastAsia="黑体" w:hAnsi="黑体" w:cs="Times New Roman" w:hint="eastAsia"/>
          <w:b/>
          <w:color w:val="000000"/>
          <w:sz w:val="32"/>
          <w:szCs w:val="32"/>
        </w:rPr>
        <w:t>国内外标准对比以及采标程度</w:t>
      </w:r>
    </w:p>
    <w:p w:rsidR="00511CE3" w:rsidRPr="00BD184A" w:rsidRDefault="00511CE3" w:rsidP="00511CE3">
      <w:pPr>
        <w:ind w:firstLineChars="200" w:firstLine="640"/>
        <w:rPr>
          <w:rFonts w:ascii="仿宋_GB2312" w:eastAsia="仿宋_GB2312" w:hAnsiTheme="minorEastAsia" w:cs="Times New Roman" w:hint="eastAsia"/>
          <w:color w:val="000000"/>
          <w:sz w:val="32"/>
          <w:szCs w:val="32"/>
        </w:rPr>
      </w:pPr>
      <w:r w:rsidRPr="00BD184A">
        <w:rPr>
          <w:rFonts w:ascii="仿宋_GB2312" w:eastAsia="仿宋_GB2312" w:hAnsiTheme="minorEastAsia" w:cs="Times New Roman" w:hint="eastAsia"/>
          <w:color w:val="000000"/>
          <w:sz w:val="32"/>
          <w:szCs w:val="32"/>
        </w:rPr>
        <w:t>无</w:t>
      </w:r>
    </w:p>
    <w:p w:rsidR="00511CE3" w:rsidRPr="00A72EF8" w:rsidRDefault="00511CE3" w:rsidP="00A72EF8">
      <w:pPr>
        <w:pStyle w:val="a3"/>
        <w:numPr>
          <w:ilvl w:val="0"/>
          <w:numId w:val="9"/>
        </w:numPr>
        <w:spacing w:beforeLines="50" w:afterLines="50" w:line="360" w:lineRule="auto"/>
        <w:ind w:firstLineChars="0"/>
        <w:rPr>
          <w:rFonts w:ascii="黑体" w:eastAsia="黑体" w:hAnsi="黑体" w:cs="Times New Roman" w:hint="eastAsia"/>
          <w:b/>
          <w:color w:val="000000"/>
          <w:sz w:val="32"/>
          <w:szCs w:val="32"/>
        </w:rPr>
      </w:pPr>
      <w:r w:rsidRPr="00A72EF8">
        <w:rPr>
          <w:rFonts w:ascii="黑体" w:eastAsia="黑体" w:hAnsi="黑体" w:cs="Times New Roman" w:hint="eastAsia"/>
          <w:b/>
          <w:color w:val="000000"/>
          <w:sz w:val="32"/>
          <w:szCs w:val="32"/>
        </w:rPr>
        <w:t>与有关的现行法律、法规和强制性标准的关系</w:t>
      </w:r>
      <w:bookmarkStart w:id="3" w:name="_GoBack"/>
      <w:bookmarkEnd w:id="3"/>
    </w:p>
    <w:p w:rsidR="00511CE3" w:rsidRPr="00BD184A" w:rsidRDefault="00511CE3" w:rsidP="00511CE3">
      <w:pPr>
        <w:spacing w:line="360" w:lineRule="auto"/>
        <w:ind w:firstLineChars="200" w:firstLine="640"/>
        <w:rPr>
          <w:rFonts w:ascii="仿宋_GB2312" w:eastAsia="仿宋_GB2312" w:hAnsiTheme="minorEastAsia" w:cs="Times New Roman" w:hint="eastAsia"/>
          <w:color w:val="000000"/>
          <w:sz w:val="32"/>
          <w:szCs w:val="32"/>
        </w:rPr>
      </w:pPr>
      <w:r w:rsidRPr="00BD184A">
        <w:rPr>
          <w:rFonts w:ascii="仿宋_GB2312" w:eastAsia="仿宋_GB2312" w:hAnsiTheme="minorEastAsia" w:cs="Times New Roman" w:hint="eastAsia"/>
          <w:color w:val="000000"/>
          <w:sz w:val="32"/>
          <w:szCs w:val="32"/>
        </w:rPr>
        <w:t>本标准与有关的现行法律、法规和强制性标准不冲突。</w:t>
      </w:r>
    </w:p>
    <w:p w:rsidR="00511CE3" w:rsidRPr="00A72EF8" w:rsidRDefault="00511CE3" w:rsidP="00A72EF8">
      <w:pPr>
        <w:pStyle w:val="a3"/>
        <w:numPr>
          <w:ilvl w:val="0"/>
          <w:numId w:val="9"/>
        </w:numPr>
        <w:spacing w:beforeLines="50" w:afterLines="50" w:line="360" w:lineRule="auto"/>
        <w:ind w:firstLineChars="0"/>
        <w:rPr>
          <w:rFonts w:ascii="黑体" w:eastAsia="黑体" w:hAnsi="黑体" w:cs="Times New Roman" w:hint="eastAsia"/>
          <w:b/>
          <w:color w:val="000000"/>
          <w:sz w:val="32"/>
          <w:szCs w:val="32"/>
        </w:rPr>
      </w:pPr>
      <w:r w:rsidRPr="00A72EF8">
        <w:rPr>
          <w:rFonts w:ascii="黑体" w:eastAsia="黑体" w:hAnsi="黑体" w:cs="Times New Roman" w:hint="eastAsia"/>
          <w:b/>
          <w:color w:val="000000"/>
          <w:sz w:val="32"/>
          <w:szCs w:val="32"/>
        </w:rPr>
        <w:t>标准作为强制性标准或推荐性标准的建议</w:t>
      </w:r>
    </w:p>
    <w:p w:rsidR="00511CE3" w:rsidRPr="00BD184A" w:rsidRDefault="00511CE3" w:rsidP="00511CE3">
      <w:pPr>
        <w:spacing w:line="360" w:lineRule="auto"/>
        <w:ind w:firstLineChars="200" w:firstLine="640"/>
        <w:rPr>
          <w:rFonts w:ascii="仿宋_GB2312" w:eastAsia="仿宋_GB2312" w:hAnsiTheme="minorEastAsia" w:cs="Times New Roman" w:hint="eastAsia"/>
          <w:color w:val="000000"/>
          <w:sz w:val="32"/>
          <w:szCs w:val="32"/>
        </w:rPr>
      </w:pPr>
      <w:r w:rsidRPr="00BD184A">
        <w:rPr>
          <w:rFonts w:ascii="仿宋_GB2312" w:eastAsia="仿宋_GB2312" w:hAnsiTheme="minorEastAsia" w:cs="Times New Roman" w:hint="eastAsia"/>
          <w:color w:val="000000"/>
          <w:sz w:val="32"/>
          <w:szCs w:val="32"/>
        </w:rPr>
        <w:t>建议本标准作为推荐性标准。</w:t>
      </w:r>
    </w:p>
    <w:p w:rsidR="00511CE3" w:rsidRDefault="00511CE3" w:rsidP="00511CE3">
      <w:pPr>
        <w:spacing w:line="360" w:lineRule="auto"/>
        <w:rPr>
          <w:rFonts w:ascii="仿宋_GB2312" w:eastAsia="仿宋_GB2312" w:hAnsiTheme="minorEastAsia" w:cs="Times New Roman" w:hint="eastAsia"/>
          <w:color w:val="000000"/>
          <w:sz w:val="32"/>
          <w:szCs w:val="32"/>
        </w:rPr>
      </w:pPr>
    </w:p>
    <w:p w:rsidR="00A72EF8" w:rsidRPr="00BD184A" w:rsidRDefault="00A72EF8" w:rsidP="00511CE3">
      <w:pPr>
        <w:spacing w:line="360" w:lineRule="auto"/>
        <w:rPr>
          <w:rFonts w:ascii="仿宋_GB2312" w:eastAsia="仿宋_GB2312" w:hAnsiTheme="minorEastAsia" w:cs="Times New Roman" w:hint="eastAsia"/>
          <w:color w:val="000000"/>
          <w:sz w:val="32"/>
          <w:szCs w:val="32"/>
        </w:rPr>
      </w:pPr>
    </w:p>
    <w:p w:rsidR="00511CE3" w:rsidRPr="00BD184A" w:rsidRDefault="00511CE3" w:rsidP="00511CE3">
      <w:pPr>
        <w:jc w:val="right"/>
        <w:rPr>
          <w:rFonts w:ascii="仿宋_GB2312" w:eastAsia="仿宋_GB2312" w:hAnsiTheme="minorEastAsia" w:cs="Times New Roman" w:hint="eastAsia"/>
          <w:sz w:val="32"/>
          <w:szCs w:val="32"/>
        </w:rPr>
      </w:pPr>
      <w:r w:rsidRPr="00BD184A">
        <w:rPr>
          <w:rFonts w:ascii="仿宋_GB2312" w:eastAsia="仿宋_GB2312" w:hAnsiTheme="minorEastAsia" w:cs="Times New Roman" w:hint="eastAsia"/>
          <w:sz w:val="32"/>
          <w:szCs w:val="32"/>
        </w:rPr>
        <w:t>《</w:t>
      </w:r>
      <w:r w:rsidR="00BF42B9" w:rsidRPr="00BD184A">
        <w:rPr>
          <w:rFonts w:ascii="仿宋_GB2312" w:eastAsia="仿宋_GB2312" w:hAnsiTheme="minorEastAsia" w:cs="Times New Roman" w:hint="eastAsia"/>
          <w:sz w:val="32"/>
          <w:szCs w:val="32"/>
        </w:rPr>
        <w:t>地理标志产品 廉江红橙</w:t>
      </w:r>
      <w:r w:rsidRPr="00BD184A">
        <w:rPr>
          <w:rFonts w:ascii="仿宋_GB2312" w:eastAsia="仿宋_GB2312" w:hAnsiTheme="minorEastAsia" w:cs="Times New Roman" w:hint="eastAsia"/>
          <w:sz w:val="32"/>
          <w:szCs w:val="32"/>
        </w:rPr>
        <w:t>》标准起草小组</w:t>
      </w:r>
    </w:p>
    <w:p w:rsidR="00511CE3" w:rsidRPr="00BD184A" w:rsidRDefault="00A72EF8" w:rsidP="00A72EF8">
      <w:pPr>
        <w:ind w:right="640"/>
        <w:jc w:val="center"/>
        <w:rPr>
          <w:rFonts w:ascii="仿宋_GB2312" w:eastAsia="仿宋_GB2312" w:hAnsiTheme="minorEastAsia" w:cs="Times New Roman" w:hint="eastAsia"/>
          <w:color w:val="000000"/>
          <w:sz w:val="32"/>
          <w:szCs w:val="32"/>
        </w:rPr>
      </w:pPr>
      <w:r>
        <w:rPr>
          <w:rFonts w:ascii="仿宋_GB2312" w:eastAsia="仿宋_GB2312" w:hAnsiTheme="minorEastAsia" w:cs="Times New Roman" w:hint="eastAsia"/>
          <w:sz w:val="32"/>
          <w:szCs w:val="32"/>
        </w:rPr>
        <w:t xml:space="preserve">                            </w:t>
      </w:r>
      <w:r w:rsidR="00511CE3" w:rsidRPr="00BD184A">
        <w:rPr>
          <w:rFonts w:ascii="仿宋_GB2312" w:eastAsia="仿宋_GB2312" w:hAnsiTheme="minorEastAsia" w:cs="Times New Roman" w:hint="eastAsia"/>
          <w:sz w:val="32"/>
          <w:szCs w:val="32"/>
        </w:rPr>
        <w:t>20</w:t>
      </w:r>
      <w:r w:rsidR="00BF42B9" w:rsidRPr="00BD184A">
        <w:rPr>
          <w:rFonts w:ascii="仿宋_GB2312" w:eastAsia="仿宋_GB2312" w:hAnsiTheme="minorEastAsia" w:cs="Times New Roman" w:hint="eastAsia"/>
          <w:sz w:val="32"/>
          <w:szCs w:val="32"/>
        </w:rPr>
        <w:t>20</w:t>
      </w:r>
      <w:r w:rsidR="00511CE3" w:rsidRPr="00BD184A">
        <w:rPr>
          <w:rFonts w:ascii="仿宋_GB2312" w:eastAsia="仿宋_GB2312" w:hAnsiTheme="minorEastAsia" w:cs="Times New Roman" w:hint="eastAsia"/>
          <w:sz w:val="32"/>
          <w:szCs w:val="32"/>
        </w:rPr>
        <w:t>年</w:t>
      </w:r>
      <w:r w:rsidR="00961929" w:rsidRPr="00BD184A">
        <w:rPr>
          <w:rFonts w:ascii="仿宋_GB2312" w:eastAsia="仿宋_GB2312" w:hAnsiTheme="minorEastAsia" w:cs="Times New Roman" w:hint="eastAsia"/>
          <w:sz w:val="32"/>
          <w:szCs w:val="32"/>
        </w:rPr>
        <w:t>8</w:t>
      </w:r>
      <w:r w:rsidR="00511CE3" w:rsidRPr="00BD184A">
        <w:rPr>
          <w:rFonts w:ascii="仿宋_GB2312" w:eastAsia="仿宋_GB2312" w:hAnsiTheme="minorEastAsia" w:cs="Times New Roman" w:hint="eastAsia"/>
          <w:sz w:val="32"/>
          <w:szCs w:val="32"/>
        </w:rPr>
        <w:t>月</w:t>
      </w:r>
    </w:p>
    <w:p w:rsidR="00C06D00" w:rsidRPr="00BD184A" w:rsidRDefault="00C06D00">
      <w:pPr>
        <w:rPr>
          <w:rFonts w:ascii="仿宋_GB2312" w:eastAsia="仿宋_GB2312" w:hint="eastAsia"/>
          <w:sz w:val="32"/>
          <w:szCs w:val="32"/>
        </w:rPr>
      </w:pPr>
    </w:p>
    <w:sectPr w:rsidR="00C06D00" w:rsidRPr="00BD184A" w:rsidSect="00D40E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3EE" w:rsidRDefault="001873EE" w:rsidP="00053DDC">
      <w:r>
        <w:separator/>
      </w:r>
    </w:p>
  </w:endnote>
  <w:endnote w:type="continuationSeparator" w:id="0">
    <w:p w:rsidR="001873EE" w:rsidRDefault="001873EE" w:rsidP="00053D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3EE" w:rsidRDefault="001873EE" w:rsidP="00053DDC">
      <w:r>
        <w:separator/>
      </w:r>
    </w:p>
  </w:footnote>
  <w:footnote w:type="continuationSeparator" w:id="0">
    <w:p w:rsidR="001873EE" w:rsidRDefault="001873EE" w:rsidP="00053D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96E6D"/>
    <w:multiLevelType w:val="hybridMultilevel"/>
    <w:tmpl w:val="69926A92"/>
    <w:lvl w:ilvl="0" w:tplc="65D8AA1C">
      <w:start w:val="1"/>
      <w:numFmt w:val="japaneseCounting"/>
      <w:lvlText w:val="（%1）"/>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
    <w:nsid w:val="0F013B9C"/>
    <w:multiLevelType w:val="hybridMultilevel"/>
    <w:tmpl w:val="85C68A64"/>
    <w:lvl w:ilvl="0" w:tplc="C5CE0BEA">
      <w:start w:val="3"/>
      <w:numFmt w:val="decimal"/>
      <w:lvlText w:val="%1、"/>
      <w:lvlJc w:val="left"/>
      <w:pPr>
        <w:ind w:left="1363" w:hanging="72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183F5D60"/>
    <w:multiLevelType w:val="hybridMultilevel"/>
    <w:tmpl w:val="0C50A49A"/>
    <w:lvl w:ilvl="0" w:tplc="F9CEE17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2CB1BCB"/>
    <w:multiLevelType w:val="hybridMultilevel"/>
    <w:tmpl w:val="66E83158"/>
    <w:lvl w:ilvl="0" w:tplc="880CDA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E915B86"/>
    <w:multiLevelType w:val="hybridMultilevel"/>
    <w:tmpl w:val="C4C6579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5211D71"/>
    <w:multiLevelType w:val="hybridMultilevel"/>
    <w:tmpl w:val="1C0AF774"/>
    <w:lvl w:ilvl="0" w:tplc="3B7434E8">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nsid w:val="6BB42436"/>
    <w:multiLevelType w:val="hybridMultilevel"/>
    <w:tmpl w:val="B6FEC82E"/>
    <w:lvl w:ilvl="0" w:tplc="8D3816B6">
      <w:start w:val="5"/>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7B204B00"/>
    <w:multiLevelType w:val="hybridMultilevel"/>
    <w:tmpl w:val="3768F18E"/>
    <w:lvl w:ilvl="0" w:tplc="96608164">
      <w:start w:val="7"/>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7B536C7C"/>
    <w:multiLevelType w:val="hybridMultilevel"/>
    <w:tmpl w:val="037872CE"/>
    <w:lvl w:ilvl="0" w:tplc="8CB46FEA">
      <w:start w:val="9"/>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 w:numId="2">
    <w:abstractNumId w:val="3"/>
  </w:num>
  <w:num w:numId="3">
    <w:abstractNumId w:val="4"/>
  </w:num>
  <w:num w:numId="4">
    <w:abstractNumId w:val="2"/>
  </w:num>
  <w:num w:numId="5">
    <w:abstractNumId w:val="5"/>
  </w:num>
  <w:num w:numId="6">
    <w:abstractNumId w:val="1"/>
  </w:num>
  <w:num w:numId="7">
    <w:abstractNumId w:val="6"/>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31EC"/>
    <w:rsid w:val="00053DDC"/>
    <w:rsid w:val="000800BF"/>
    <w:rsid w:val="000A6964"/>
    <w:rsid w:val="000B1818"/>
    <w:rsid w:val="000B4BF0"/>
    <w:rsid w:val="000E3F22"/>
    <w:rsid w:val="00126B07"/>
    <w:rsid w:val="001873EE"/>
    <w:rsid w:val="00203593"/>
    <w:rsid w:val="002A7B6B"/>
    <w:rsid w:val="00310A5A"/>
    <w:rsid w:val="003131EC"/>
    <w:rsid w:val="003975E4"/>
    <w:rsid w:val="004B0883"/>
    <w:rsid w:val="004E68FF"/>
    <w:rsid w:val="00511CE3"/>
    <w:rsid w:val="00592813"/>
    <w:rsid w:val="0060076D"/>
    <w:rsid w:val="006602A3"/>
    <w:rsid w:val="006F64F5"/>
    <w:rsid w:val="006F6C80"/>
    <w:rsid w:val="0074466E"/>
    <w:rsid w:val="00752B6E"/>
    <w:rsid w:val="0078058E"/>
    <w:rsid w:val="00827B86"/>
    <w:rsid w:val="008765B7"/>
    <w:rsid w:val="00961929"/>
    <w:rsid w:val="00972BAD"/>
    <w:rsid w:val="009A5E9E"/>
    <w:rsid w:val="009C3D8B"/>
    <w:rsid w:val="009D44E0"/>
    <w:rsid w:val="00A155AF"/>
    <w:rsid w:val="00A72EF8"/>
    <w:rsid w:val="00AB5C3D"/>
    <w:rsid w:val="00B12F68"/>
    <w:rsid w:val="00B62C31"/>
    <w:rsid w:val="00BB4666"/>
    <w:rsid w:val="00BC7EF3"/>
    <w:rsid w:val="00BD184A"/>
    <w:rsid w:val="00BD2CA3"/>
    <w:rsid w:val="00BD7E05"/>
    <w:rsid w:val="00BF42B9"/>
    <w:rsid w:val="00C026E7"/>
    <w:rsid w:val="00C06D00"/>
    <w:rsid w:val="00D37A97"/>
    <w:rsid w:val="00D40EB9"/>
    <w:rsid w:val="00E25972"/>
    <w:rsid w:val="00EC40F3"/>
    <w:rsid w:val="00ED7F13"/>
    <w:rsid w:val="00F00C54"/>
    <w:rsid w:val="00F06420"/>
    <w:rsid w:val="00F43582"/>
    <w:rsid w:val="00F831F4"/>
    <w:rsid w:val="00FB40A9"/>
    <w:rsid w:val="00FE70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1CE3"/>
    <w:pPr>
      <w:ind w:firstLineChars="200" w:firstLine="420"/>
    </w:pPr>
  </w:style>
  <w:style w:type="paragraph" w:customStyle="1" w:styleId="a4">
    <w:name w:val="段"/>
    <w:link w:val="Char"/>
    <w:rsid w:val="00F831F4"/>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4"/>
    <w:qFormat/>
    <w:rsid w:val="00F831F4"/>
    <w:rPr>
      <w:rFonts w:ascii="宋体" w:eastAsia="宋体" w:hAnsi="Times New Roman" w:cs="Times New Roman"/>
      <w:noProof/>
      <w:kern w:val="0"/>
      <w:szCs w:val="20"/>
    </w:rPr>
  </w:style>
  <w:style w:type="paragraph" w:styleId="a5">
    <w:name w:val="header"/>
    <w:basedOn w:val="a"/>
    <w:link w:val="Char0"/>
    <w:uiPriority w:val="99"/>
    <w:unhideWhenUsed/>
    <w:rsid w:val="00053D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53DDC"/>
    <w:rPr>
      <w:sz w:val="18"/>
      <w:szCs w:val="18"/>
    </w:rPr>
  </w:style>
  <w:style w:type="paragraph" w:styleId="a6">
    <w:name w:val="footer"/>
    <w:basedOn w:val="a"/>
    <w:link w:val="Char1"/>
    <w:uiPriority w:val="99"/>
    <w:unhideWhenUsed/>
    <w:rsid w:val="00053DDC"/>
    <w:pPr>
      <w:tabs>
        <w:tab w:val="center" w:pos="4153"/>
        <w:tab w:val="right" w:pos="8306"/>
      </w:tabs>
      <w:snapToGrid w:val="0"/>
      <w:jc w:val="left"/>
    </w:pPr>
    <w:rPr>
      <w:sz w:val="18"/>
      <w:szCs w:val="18"/>
    </w:rPr>
  </w:style>
  <w:style w:type="character" w:customStyle="1" w:styleId="Char1">
    <w:name w:val="页脚 Char"/>
    <w:basedOn w:val="a0"/>
    <w:link w:val="a6"/>
    <w:uiPriority w:val="99"/>
    <w:rsid w:val="00053DDC"/>
    <w:rPr>
      <w:sz w:val="18"/>
      <w:szCs w:val="18"/>
    </w:rPr>
  </w:style>
</w:styles>
</file>

<file path=word/webSettings.xml><?xml version="1.0" encoding="utf-8"?>
<w:webSettings xmlns:r="http://schemas.openxmlformats.org/officeDocument/2006/relationships" xmlns:w="http://schemas.openxmlformats.org/wordprocessingml/2006/main">
  <w:divs>
    <w:div w:id="320893215">
      <w:bodyDiv w:val="1"/>
      <w:marLeft w:val="0"/>
      <w:marRight w:val="0"/>
      <w:marTop w:val="0"/>
      <w:marBottom w:val="0"/>
      <w:divBdr>
        <w:top w:val="none" w:sz="0" w:space="0" w:color="auto"/>
        <w:left w:val="none" w:sz="0" w:space="0" w:color="auto"/>
        <w:bottom w:val="none" w:sz="0" w:space="0" w:color="auto"/>
        <w:right w:val="none" w:sz="0" w:space="0" w:color="auto"/>
      </w:divBdr>
    </w:div>
    <w:div w:id="80655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969</TotalTime>
  <Pages>7</Pages>
  <Words>447</Words>
  <Characters>2550</Characters>
  <Application>Microsoft Office Word</Application>
  <DocSecurity>0</DocSecurity>
  <Lines>21</Lines>
  <Paragraphs>5</Paragraphs>
  <ScaleCrop>false</ScaleCrop>
  <Company>Microsoft</Company>
  <LinksUpToDate>false</LinksUpToDate>
  <CharactersWithSpaces>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全小慧</cp:lastModifiedBy>
  <cp:revision>20</cp:revision>
  <dcterms:created xsi:type="dcterms:W3CDTF">2020-03-20T01:17:00Z</dcterms:created>
  <dcterms:modified xsi:type="dcterms:W3CDTF">2020-09-10T02:07:00Z</dcterms:modified>
</cp:coreProperties>
</file>