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pStyle w:val="21"/>
        <w:numPr>
          <w:numId w:val="0"/>
        </w:numPr>
        <w:ind w:left="640" w:leftChars="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一、克百威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克百威，又名呋喃丹，属于高毒农药，是一种广谱性杀虫、杀螨、杀线虫剂，不仅具有触杀、胃毒作用，并具有很强的内吸活性。GB 2763-201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食品中农药最大残留限量》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中</w:t>
      </w:r>
      <w:r>
        <w:rPr>
          <w:rFonts w:ascii="Times New Roman" w:hAnsi="Times New Roman" w:eastAsia="仿宋_GB2312"/>
          <w:color w:val="000000"/>
          <w:sz w:val="32"/>
          <w:szCs w:val="32"/>
        </w:rPr>
        <w:t>规定，克百威在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豇豆</w:t>
      </w:r>
      <w:r>
        <w:rPr>
          <w:rFonts w:ascii="Times New Roman" w:hAnsi="Times New Roman" w:eastAsia="仿宋_GB2312"/>
          <w:color w:val="000000"/>
          <w:sz w:val="32"/>
          <w:szCs w:val="32"/>
        </w:rPr>
        <w:t>中的最大残留限量为0.02mg/kg。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克百威不易降解，容易造成环境污染。</w:t>
      </w:r>
      <w:r>
        <w:rPr>
          <w:rFonts w:ascii="Times New Roman" w:hAnsi="Times New Roman" w:eastAsia="仿宋_GB2312"/>
          <w:color w:val="000000"/>
          <w:sz w:val="32"/>
          <w:szCs w:val="32"/>
        </w:rPr>
        <w:t>少量的农药残留不会导致急性中毒，但长期食用农药残留超标的蔬菜，可能对人体健康产生一定的不良影响。</w:t>
      </w:r>
    </w:p>
    <w:p>
      <w:pPr>
        <w:pStyle w:val="21"/>
        <w:numPr>
          <w:numId w:val="0"/>
        </w:numPr>
        <w:ind w:left="640" w:leftChars="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二、甲拌磷</w:t>
      </w:r>
    </w:p>
    <w:p>
      <w:pPr>
        <w:pStyle w:val="7"/>
        <w:spacing w:beforeAutospacing="0" w:afterAutospacing="0" w:line="560" w:lineRule="exact"/>
        <w:ind w:firstLine="640" w:firstLineChars="200"/>
        <w:jc w:val="both"/>
        <w:rPr>
          <w:rFonts w:hint="eastAsia" w:ascii="黑体" w:eastAsia="黑体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甲拌磷是一种有机磷类内吸杀虫、杀螨剂，属高毒农药，对人、畜剧毒。农业部规定蔬菜中不得使用农药甲拌磷。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2763-201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食品中农药最大残留限量》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中</w:t>
      </w:r>
      <w:r>
        <w:rPr>
          <w:rFonts w:ascii="Times New Roman" w:hAnsi="Times New Roman" w:eastAsia="仿宋_GB2312"/>
          <w:color w:val="000000"/>
          <w:sz w:val="32"/>
          <w:szCs w:val="32"/>
        </w:rPr>
        <w:t>规定，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芹菜中甲拌磷的最大残留限量为0.01mg/kg。长期食用农药残留超标的蔬菜，虽然不会导致急性中毒，但可能对人体健康产生一定的不良影响。</w:t>
      </w:r>
    </w:p>
    <w:p>
      <w:pPr>
        <w:pStyle w:val="21"/>
        <w:numPr>
          <w:numId w:val="0"/>
        </w:numPr>
        <w:ind w:left="640" w:left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三、</w:t>
      </w:r>
      <w:r>
        <w:rPr>
          <w:rFonts w:hint="eastAsia" w:ascii="黑体" w:eastAsia="黑体"/>
          <w:sz w:val="32"/>
          <w:szCs w:val="32"/>
        </w:rPr>
        <w:t>毒死蜱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毒死蜱是一种具有触杀、胃毒和熏蒸作用的有机磷杀虫剂。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2763-201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食品中农药最大残留限量》</w:t>
      </w:r>
      <w:r>
        <w:rPr>
          <w:rFonts w:ascii="Times New Roman" w:hAnsi="Times New Roman" w:eastAsia="仿宋_GB2312"/>
          <w:sz w:val="32"/>
          <w:szCs w:val="32"/>
        </w:rPr>
        <w:t>中规定</w:t>
      </w:r>
      <w:r>
        <w:rPr>
          <w:rFonts w:hint="eastAsia" w:ascii="Times New Roman" w:hAnsi="Times New Roman" w:eastAsia="仿宋_GB2312"/>
          <w:sz w:val="32"/>
          <w:szCs w:val="32"/>
        </w:rPr>
        <w:t>，芹菜</w:t>
      </w:r>
      <w:r>
        <w:rPr>
          <w:rFonts w:hint="eastAsia"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中毒死蜱残留限量值不得超过0.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05</w:t>
      </w:r>
      <w:r>
        <w:rPr>
          <w:rFonts w:ascii="Times New Roman" w:hAnsi="Times New Roman" w:eastAsia="仿宋_GB2312"/>
          <w:sz w:val="32"/>
          <w:szCs w:val="32"/>
        </w:rPr>
        <w:t>mg/kg。毒死蜱属中毒农药，在叶片上残留期一般为5至7天，在土壤中残留期较长，对鱼类及水生生物毒性较高。长期暴露在含有毒死蜱的环境中，可能会导致神经毒性、生殖毒性，并会影响胚胎的生长发育。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758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paragraph" w:styleId="4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338DE6"/>
      <w:u w:val="none"/>
    </w:rPr>
  </w:style>
  <w:style w:type="character" w:styleId="11">
    <w:name w:val="Emphasis"/>
    <w:basedOn w:val="8"/>
    <w:qFormat/>
    <w:uiPriority w:val="20"/>
    <w:rPr/>
  </w:style>
  <w:style w:type="character" w:styleId="12">
    <w:name w:val="HTML Definition"/>
    <w:basedOn w:val="8"/>
    <w:unhideWhenUsed/>
    <w:qFormat/>
    <w:uiPriority w:val="99"/>
    <w:rPr/>
  </w:style>
  <w:style w:type="character" w:styleId="13">
    <w:name w:val="HTML Variable"/>
    <w:basedOn w:val="8"/>
    <w:unhideWhenUsed/>
    <w:qFormat/>
    <w:uiPriority w:val="99"/>
    <w:rPr/>
  </w:style>
  <w:style w:type="character" w:styleId="14">
    <w:name w:val="Hyperlink"/>
    <w:basedOn w:val="8"/>
    <w:unhideWhenUsed/>
    <w:qFormat/>
    <w:uiPriority w:val="99"/>
    <w:rPr>
      <w:color w:val="338DE6"/>
      <w:u w:val="none"/>
    </w:rPr>
  </w:style>
  <w:style w:type="character" w:styleId="15">
    <w:name w:val="HTML Code"/>
    <w:basedOn w:val="8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6">
    <w:name w:val="HTML Cite"/>
    <w:basedOn w:val="8"/>
    <w:unhideWhenUsed/>
    <w:qFormat/>
    <w:uiPriority w:val="99"/>
    <w:rPr/>
  </w:style>
  <w:style w:type="character" w:styleId="17">
    <w:name w:val="HTML Keyboard"/>
    <w:basedOn w:val="8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8">
    <w:name w:val="HTML Sample"/>
    <w:basedOn w:val="8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List Paragraph"/>
    <w:basedOn w:val="1"/>
    <w:qFormat/>
    <w:uiPriority w:val="0"/>
    <w:pPr>
      <w:ind w:firstLine="420" w:firstLineChars="200"/>
    </w:pPr>
  </w:style>
  <w:style w:type="paragraph" w:customStyle="1" w:styleId="22">
    <w:name w:val="列出段落11"/>
    <w:basedOn w:val="1"/>
    <w:qFormat/>
    <w:uiPriority w:val="34"/>
    <w:pPr>
      <w:ind w:firstLine="420" w:firstLineChars="200"/>
    </w:pPr>
  </w:style>
  <w:style w:type="character" w:customStyle="1" w:styleId="2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2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25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26">
    <w:name w:val="标题 3 Char"/>
    <w:basedOn w:val="8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7">
    <w:name w:val="title-prefix"/>
    <w:basedOn w:val="8"/>
    <w:qFormat/>
    <w:uiPriority w:val="0"/>
    <w:rPr/>
  </w:style>
  <w:style w:type="character" w:customStyle="1" w:styleId="28">
    <w:name w:val="description5"/>
    <w:basedOn w:val="8"/>
    <w:qFormat/>
    <w:uiPriority w:val="0"/>
    <w:rPr/>
  </w:style>
  <w:style w:type="character" w:customStyle="1" w:styleId="29">
    <w:name w:val="fontstrikethrough"/>
    <w:basedOn w:val="8"/>
    <w:qFormat/>
    <w:uiPriority w:val="0"/>
    <w:rPr>
      <w:strike/>
    </w:rPr>
  </w:style>
  <w:style w:type="character" w:customStyle="1" w:styleId="30">
    <w:name w:val="fontborder"/>
    <w:basedOn w:val="8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未定义</cp:lastModifiedBy>
  <cp:lastPrinted>2019-08-23T08:19:00Z</cp:lastPrinted>
  <dcterms:modified xsi:type="dcterms:W3CDTF">2020-09-15T01:47:28Z</dcterms:modified>
  <dc:title>部分不合格项目的小知识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