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sz w:val="32"/>
          <w:szCs w:val="32"/>
        </w:rPr>
      </w:pPr>
      <w:r>
        <w:rPr>
          <w:rFonts w:hint="eastAsia" w:ascii="宋体" w:hAnsi="宋体"/>
          <w:sz w:val="32"/>
          <w:szCs w:val="32"/>
        </w:rPr>
        <w:t>附件4</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关于部分检验项目的说明</w:t>
      </w:r>
    </w:p>
    <w:p>
      <w:pPr>
        <w:spacing w:line="600" w:lineRule="exact"/>
        <w:ind w:firstLine="643" w:firstLineChars="200"/>
        <w:rPr>
          <w:rFonts w:ascii="仿宋_GB2312" w:hAnsi="Times New Roman" w:eastAsia="仿宋_GB2312"/>
          <w:b/>
          <w:sz w:val="32"/>
          <w:szCs w:val="32"/>
        </w:rPr>
      </w:pPr>
    </w:p>
    <w:p>
      <w:pPr>
        <w:numPr>
          <w:ilvl w:val="0"/>
          <w:numId w:val="1"/>
        </w:numPr>
        <w:spacing w:line="56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山梨酸及其钾盐(以山梨酸计)</w:t>
      </w:r>
    </w:p>
    <w:p>
      <w:pPr>
        <w:spacing w:line="600" w:lineRule="exact"/>
        <w:ind w:firstLine="640" w:firstLineChars="200"/>
        <w:jc w:val="left"/>
        <w:rPr>
          <w:rFonts w:hint="eastAsia" w:ascii="仿宋_GB2312" w:hAnsi="宋体" w:eastAsia="仿宋_GB2312"/>
          <w:sz w:val="32"/>
          <w:szCs w:val="32"/>
        </w:rPr>
      </w:pPr>
      <w:r>
        <w:rPr>
          <w:rFonts w:hint="eastAsia" w:ascii="仿宋" w:hAnsi="仿宋" w:eastAsia="仿宋" w:cs="仿宋"/>
          <w:sz w:val="32"/>
          <w:szCs w:val="32"/>
        </w:rPr>
        <w:t>山梨酸及山梨酸钾是食品防腐保鲜剂，具有广泛的抑菌效果和防霉性能，对霉菌、酵母菌和好气性细菌的生长发育均有抑制作用。《食品安全国家标准 食品添加剂使用标准》（GB 2760-2014）中规定，在熟肉制品中最大使用量为0.075g/kg。山梨酸可以被人体的代谢系统吸收而迅速分解为二氧化碳和水，在体内无残留。</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菌落总数</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菌落总数超标主要是由于产品的加工原料、包装材料受污染，或在生产过程中产品受人员、工器具等生产设备、环境的污染等导致，还有可能与产品包装密封不严，储运条件控制不当等有关。</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4-氯苯氧乙酸钠（以4-氯苯氧乙酸计）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4-氯苯氧乙酸钠，是一种植物生长调节剂。主要用于防止落花落果、抑制豆类生根等，并能调节植物株内激素的平衡。豆芽中检出 4-氯苯氧乙酸钠可能是由于豆芽生产商在生产过程中为了抑制豆芽生根，提高豆芽产量而违规使用。原国家食品药品监督管理总局、农业部、国家卫生和计划生育委员会关于豆芽生产过程中禁止使用 6-苄基腺嘌呤等物质的公告年第 11 号）规定豆芽生产经营过程中禁止使用 4-氯苯氧乙酸钠。</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6-苄基腺嘌呤(6-BA)</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6-苄基腺嘌呤是一种广泛使用的添加于植物生长培养基的细胞分裂素，具有抑制植物叶内叶绿素、核酸、蛋白质的分解，保绿防老;将氨基酸、生长素、无机盐等向处理部位调运等多种效能，广泛用在农业、果树和园艺作物从发芽到收获的各个阶段。国家食品药品监督管理总局 农业部 国家卫生和计划生育委员会发布关于豆芽生产过程中禁止使用6-苄基腺嘌呤等物质的公告(2015年第11号)，公告内容:6-苄基腺嘌呤、4-氯苯氧乙酸钠、赤霉素等物质作为低毒农药登记管理并限定了使用范围，豆芽生产不在可使用范围之列，且目前豆芽生产过程中使用上述物质的安全性尚无结论。为确保豆芽食用安全，生产者及豆芽经营不得生产/经营含6-苄基腺嘌呤、4-氯苯氧乙酸钠、赤霉素等物质，豆芽经营者不得经营含有6-苄基腺嘌呤、4-氯苯氧乙酸钠、赤霉素等物质的豆芽。</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恩诺沙星(以恩诺沙星与环丙沙星之和计)</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恩诺沙星，又名恩氟奎林羧酸，属于氟喹诺酮类药物，化学合成广谱抑菌剂，在预防和治疗畜禽的细菌性感染及支原体病方面有良好效果。农业部公告第 235 号《动物性食品中兽药最高残留限量》规定该类药物在鱼类肌肉中的最大残留限量为 100μg/kg（以恩诺沙星+环丙沙星之和计）。</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氧氟沙星</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氧氟沙星属于氟喹诺酮类药物，主要用于上述革兰阴性菌所致的呼吸道、咽喉、扁桃体、泌尿道（包括前列腺）、皮肤及软组织、胆囊及胆管、中耳、鼻窦、泪囊、肠道等部位的急、慢性感染。因抗菌谱广、抗菌活性强等曾被广泛用于畜禽细菌性疾病的治疗和预防。抽检产品不合格的原因可能是经营者由于降低养殖水产品的患病率，从而投喂含氧氟沙星的药物，从而提高产量。</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克百威</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克百威，又名呋喃丹，是一种广谱性杀虫、杀螨、杀线虫剂，不仅具有触杀、胃毒作用，并具有很强的内吸活性。农业部第 199 号公告明确规定克百威不得用于蔬菜、果树、茶叶、中草药材上。</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氯霉素</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霉菌</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cs="Times New Roman"/>
          <w:color w:val="auto"/>
          <w:kern w:val="2"/>
          <w:sz w:val="32"/>
          <w:szCs w:val="32"/>
          <w:lang w:val="zh-CN" w:eastAsia="zh-CN" w:bidi="ar-SA"/>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numPr>
          <w:ilvl w:val="0"/>
          <w:numId w:val="1"/>
        </w:num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亚硝酸盐(以NaNO</w:t>
      </w:r>
      <w:r>
        <w:rPr>
          <w:rFonts w:hint="eastAsia" w:ascii="仿宋_GB2312" w:hAnsi="宋体" w:eastAsia="仿宋_GB2312"/>
          <w:sz w:val="22"/>
          <w:szCs w:val="22"/>
          <w:lang w:val="en-US" w:eastAsia="zh-CN"/>
        </w:rPr>
        <w:t>2</w:t>
      </w:r>
      <w:r>
        <w:rPr>
          <w:rFonts w:hint="eastAsia" w:ascii="仿宋_GB2312" w:hAnsi="宋体" w:eastAsia="仿宋_GB2312"/>
          <w:sz w:val="32"/>
          <w:szCs w:val="32"/>
          <w:lang w:val="en-US" w:eastAsia="zh-CN"/>
        </w:rPr>
        <w:t>计)</w:t>
      </w:r>
    </w:p>
    <w:p>
      <w:pPr>
        <w:spacing w:line="560" w:lineRule="exact"/>
        <w:ind w:firstLine="640" w:firstLineChars="200"/>
        <w:jc w:val="left"/>
        <w:rPr>
          <w:rFonts w:hint="eastAsia" w:ascii="仿宋_GB2312" w:hAnsi="宋体" w:eastAsia="仿宋_GB2312" w:cs="Times New Roman"/>
          <w:color w:val="auto"/>
          <w:kern w:val="2"/>
          <w:sz w:val="32"/>
          <w:szCs w:val="32"/>
          <w:lang w:val="zh-CN" w:eastAsia="zh-CN" w:bidi="ar-SA"/>
        </w:rPr>
      </w:pPr>
      <w:r>
        <w:rPr>
          <w:rFonts w:hint="eastAsia" w:ascii="仿宋_GB2312" w:hAnsi="宋体" w:eastAsia="仿宋_GB2312" w:cs="Times New Roman"/>
          <w:color w:val="auto"/>
          <w:kern w:val="2"/>
          <w:sz w:val="32"/>
          <w:szCs w:val="32"/>
          <w:lang w:val="zh-CN" w:eastAsia="zh-CN" w:bidi="ar-SA"/>
        </w:rPr>
        <w:t>亚硝酸盐可用于食品防腐、护色。在肉制品中使用，可抑制肉毒杆菌的生长。低剂量亚硝酸盐对正常人体危害不明显。《食品安全国家标准食品添加剂使用标准》（GB</w:t>
      </w:r>
      <w:r>
        <w:rPr>
          <w:rFonts w:hint="eastAsia" w:ascii="仿宋_GB2312" w:hAnsi="宋体" w:eastAsia="仿宋_GB2312" w:cs="Times New Roman"/>
          <w:color w:val="auto"/>
          <w:kern w:val="2"/>
          <w:sz w:val="32"/>
          <w:szCs w:val="32"/>
          <w:lang w:val="en-US" w:eastAsia="zh-CN" w:bidi="ar-SA"/>
        </w:rPr>
        <w:t xml:space="preserve"> </w:t>
      </w:r>
      <w:r>
        <w:rPr>
          <w:rFonts w:hint="eastAsia" w:ascii="仿宋_GB2312" w:hAnsi="宋体" w:eastAsia="仿宋_GB2312" w:cs="Times New Roman"/>
          <w:color w:val="auto"/>
          <w:kern w:val="2"/>
          <w:sz w:val="32"/>
          <w:szCs w:val="32"/>
          <w:lang w:val="zh-CN" w:eastAsia="zh-CN" w:bidi="ar-SA"/>
        </w:rPr>
        <w:t>2760-2014）中规定，亚硝酸盐在饮料中最大允许使用量为0.005mg/L。</w:t>
      </w:r>
      <w:bookmarkStart w:id="0" w:name="_GoBack"/>
      <w:bookmarkEnd w:id="0"/>
    </w:p>
    <w:p>
      <w:pPr>
        <w:numPr>
          <w:numId w:val="0"/>
        </w:numPr>
        <w:spacing w:line="560" w:lineRule="exact"/>
        <w:jc w:val="left"/>
        <w:rPr>
          <w:rFonts w:hint="eastAsia" w:ascii="仿宋_GB2312" w:hAnsi="宋体" w:eastAsia="仿宋_GB2312"/>
          <w:sz w:val="32"/>
          <w:szCs w:val="32"/>
          <w:lang w:val="en-US" w:eastAsia="zh-CN"/>
        </w:rPr>
      </w:pPr>
    </w:p>
    <w:p>
      <w:pPr>
        <w:numPr>
          <w:ilvl w:val="0"/>
          <w:numId w:val="0"/>
        </w:numPr>
        <w:spacing w:line="560" w:lineRule="exact"/>
        <w:ind w:leftChars="200"/>
        <w:jc w:val="left"/>
        <w:rPr>
          <w:rFonts w:hint="default" w:ascii="仿宋" w:hAnsi="仿宋" w:eastAsia="仿宋" w:cs="仿宋"/>
          <w:sz w:val="32"/>
          <w:szCs w:val="32"/>
          <w:lang w:val="en-US" w:eastAsia="zh-CN" w:bidi="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A3829"/>
    <w:multiLevelType w:val="singleLevel"/>
    <w:tmpl w:val="3A6A38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F06EAD"/>
    <w:rsid w:val="0798498C"/>
    <w:rsid w:val="090604A3"/>
    <w:rsid w:val="0BFE7616"/>
    <w:rsid w:val="0D2B2324"/>
    <w:rsid w:val="104B7313"/>
    <w:rsid w:val="145F0D0D"/>
    <w:rsid w:val="15886BAB"/>
    <w:rsid w:val="15C74A14"/>
    <w:rsid w:val="16627B1C"/>
    <w:rsid w:val="17EF416E"/>
    <w:rsid w:val="18451B3F"/>
    <w:rsid w:val="195B4923"/>
    <w:rsid w:val="19FE57A3"/>
    <w:rsid w:val="1DF10696"/>
    <w:rsid w:val="1EFF100B"/>
    <w:rsid w:val="1F4361B3"/>
    <w:rsid w:val="22550787"/>
    <w:rsid w:val="25137D68"/>
    <w:rsid w:val="284A5BF2"/>
    <w:rsid w:val="29A600D6"/>
    <w:rsid w:val="29DF02C5"/>
    <w:rsid w:val="2A5658AC"/>
    <w:rsid w:val="2B461F65"/>
    <w:rsid w:val="2C516F87"/>
    <w:rsid w:val="2D66027E"/>
    <w:rsid w:val="2FD10C3E"/>
    <w:rsid w:val="2FF32349"/>
    <w:rsid w:val="31C6061F"/>
    <w:rsid w:val="32DD00BD"/>
    <w:rsid w:val="379573AA"/>
    <w:rsid w:val="386B654E"/>
    <w:rsid w:val="386F4A71"/>
    <w:rsid w:val="391352A9"/>
    <w:rsid w:val="3ADD2861"/>
    <w:rsid w:val="3AFA4815"/>
    <w:rsid w:val="3C8B2A5D"/>
    <w:rsid w:val="3D297853"/>
    <w:rsid w:val="3F4D57F0"/>
    <w:rsid w:val="428D21EB"/>
    <w:rsid w:val="42A80655"/>
    <w:rsid w:val="4452544F"/>
    <w:rsid w:val="46B032DF"/>
    <w:rsid w:val="484C4D5F"/>
    <w:rsid w:val="49FA0907"/>
    <w:rsid w:val="4B911789"/>
    <w:rsid w:val="4D94490D"/>
    <w:rsid w:val="4DAD2FA1"/>
    <w:rsid w:val="4E9C06D0"/>
    <w:rsid w:val="520E4E41"/>
    <w:rsid w:val="5566548A"/>
    <w:rsid w:val="58D27289"/>
    <w:rsid w:val="58EF2A7D"/>
    <w:rsid w:val="5C77642F"/>
    <w:rsid w:val="5CED668D"/>
    <w:rsid w:val="5F1D6839"/>
    <w:rsid w:val="60CF2535"/>
    <w:rsid w:val="657641C4"/>
    <w:rsid w:val="68932D56"/>
    <w:rsid w:val="697C6D68"/>
    <w:rsid w:val="6A462364"/>
    <w:rsid w:val="6B4C4B7D"/>
    <w:rsid w:val="6EF66C78"/>
    <w:rsid w:val="6FF2151A"/>
    <w:rsid w:val="71894BD7"/>
    <w:rsid w:val="726258D5"/>
    <w:rsid w:val="73B232F5"/>
    <w:rsid w:val="74EF7DD6"/>
    <w:rsid w:val="757B108B"/>
    <w:rsid w:val="757B7956"/>
    <w:rsid w:val="77B41AFA"/>
    <w:rsid w:val="77DD7782"/>
    <w:rsid w:val="798411E4"/>
    <w:rsid w:val="79871452"/>
    <w:rsid w:val="7A616621"/>
    <w:rsid w:val="7B6A0503"/>
    <w:rsid w:val="7B802328"/>
    <w:rsid w:val="7BCD75A4"/>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7</TotalTime>
  <ScaleCrop>false</ScaleCrop>
  <LinksUpToDate>false</LinksUpToDate>
  <CharactersWithSpaces>171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2020-09-08T08:47:40Z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