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一、粮食加工品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2762-2017），《食品安全国家标准 食品中真菌毒素限量》（GB 2761-2017），《食品安全国家标准 食品添加剂使用标准》（GB 2760-2014），《卫生部等7部门关于撤销食品添加剂过氧化苯甲酰、过氧化钙的公告》（卫生部公告〔</w:t>
      </w:r>
      <w:r>
        <w:rPr>
          <w:rFonts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>〕第4号）等标准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spacing w:line="540" w:lineRule="exact"/>
        <w:ind w:firstLine="640" w:firstLineChars="200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.大米检验项目：</w:t>
      </w:r>
      <w:r>
        <w:rPr>
          <w:rFonts w:eastAsia="仿宋_GB2312"/>
          <w:sz w:val="32"/>
          <w:szCs w:val="32"/>
        </w:rPr>
        <w:t>铅（以Pb计）、镉（以Cd计）、无机砷（以As计）、黄曲霉毒素B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通用小麦粉、专用小麦粉检验项目：</w:t>
      </w:r>
      <w:r>
        <w:rPr>
          <w:rFonts w:hint="eastAsia" w:eastAsia="仿宋_GB2312"/>
          <w:sz w:val="32"/>
          <w:szCs w:val="32"/>
        </w:rPr>
        <w:t>镉（以Cd计）、苯并[a]芘、玉米赤霉烯酮、脱氧雪腐镰刀菌烯醇、赭曲霉毒素A、黄曲霉毒素B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、过氧化苯甲酰。</w:t>
      </w:r>
    </w:p>
    <w:p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普通挂面、手工面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铅（以Pb计）。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谷物加工品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镉（以Cd计）、黄曲霉毒素B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玉米粉、玉米片、玉米渣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、赭曲霉毒素A、玉米赤霉烯酮。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米粉检验项目：</w:t>
      </w:r>
      <w:r>
        <w:rPr>
          <w:rFonts w:hint="eastAsia" w:eastAsia="仿宋_GB2312"/>
          <w:sz w:val="32"/>
          <w:szCs w:val="32"/>
        </w:rPr>
        <w:t>铅（以Pb计）。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其他谷物碾磨加工品检验项目：铅（以 Pb 计）、铬（以 Cr 计）、赭曲霉毒素</w:t>
      </w:r>
      <w:r>
        <w:rPr>
          <w:rFonts w:hint="eastAsia" w:eastAsia="仿宋_GB2312"/>
          <w:sz w:val="32"/>
          <w:szCs w:val="32"/>
        </w:rPr>
        <w:t>A。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生湿面制品检验项目：铅（以 Pb 计）、苯甲酸及其钠盐（以苯甲酸计）、山梨酸及其钾盐（以山梨酸计）、脱氢乙酸及其钠盐（以脱氢乙酸计）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Calibri" w:hAnsi="Calibri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alibri" w:hAnsi="Calibri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pStyle w:val="10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2762-2017），《食品安全国家标准 食品中真菌毒素限量》（GB 2761-2017），</w:t>
      </w:r>
      <w:r>
        <w:rPr>
          <w:rFonts w:ascii="Times New Roman" w:hAnsi="Times New Roman" w:eastAsia="仿宋_GB2312"/>
          <w:sz w:val="32"/>
          <w:szCs w:val="32"/>
        </w:rPr>
        <w:t>《食品安全国家标准 食品中农药最大残留限量》（GB 2763-2019）</w:t>
      </w:r>
      <w:r>
        <w:rPr>
          <w:rFonts w:hint="eastAsia" w:ascii="Times New Roman" w:hAnsi="Times New Roman" w:eastAsia="仿宋_GB2312"/>
          <w:sz w:val="32"/>
          <w:szCs w:val="32"/>
        </w:rPr>
        <w:t>，《</w:t>
      </w:r>
      <w:r>
        <w:rPr>
          <w:rFonts w:ascii="Times New Roman" w:hAnsi="Times New Roman" w:eastAsia="仿宋_GB2312"/>
          <w:sz w:val="32"/>
          <w:szCs w:val="32"/>
        </w:rPr>
        <w:t>食品安全国家标准 食品中兽药最大残留限量</w:t>
      </w:r>
      <w:r>
        <w:rPr>
          <w:rFonts w:hint="eastAsia" w:ascii="Times New Roman" w:hAnsi="Times New Roman" w:eastAsia="仿宋_GB2312"/>
          <w:sz w:val="32"/>
          <w:szCs w:val="32"/>
        </w:rPr>
        <w:t>》（</w:t>
      </w:r>
      <w:r>
        <w:rPr>
          <w:rFonts w:ascii="Times New Roman" w:hAnsi="Times New Roman" w:eastAsia="仿宋_GB2312"/>
          <w:sz w:val="32"/>
          <w:szCs w:val="32"/>
        </w:rPr>
        <w:t>GB 31650-2019</w:t>
      </w:r>
      <w:r>
        <w:rPr>
          <w:rFonts w:hint="eastAsia" w:ascii="Times New Roman" w:hAnsi="Times New Roman" w:eastAsia="仿宋_GB2312"/>
          <w:sz w:val="32"/>
          <w:szCs w:val="32"/>
        </w:rPr>
        <w:t>），《</w:t>
      </w:r>
      <w:r>
        <w:rPr>
          <w:rFonts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</w:rPr>
        <w:t>》（</w:t>
      </w:r>
      <w:r>
        <w:rPr>
          <w:rFonts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《发布在食品动物中停止使用洛美沙星、培氟沙星、氧氟沙星、诺氟沙星4种兽药的决定》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农业部公告第2292号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，《食品动物中禁止使用的药品及其他化合物清单》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农业农村部公告 第250号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，《兽药地方标准废止目录》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农业部公告第560号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苹果</w:t>
      </w:r>
      <w:r>
        <w:rPr>
          <w:rFonts w:ascii="Times New Roman" w:hAnsi="Times New Roman" w:eastAsia="仿宋_GB2312" w:cs="Times New Roman"/>
          <w:sz w:val="32"/>
          <w:szCs w:val="32"/>
        </w:rPr>
        <w:t>检验项目：丙环唑、丙溴磷、敌敌畏、丁硫克百威、啶虫脒、毒死蜱、甲拌磷、克百威、三唑醇、氧乐果、对硫磷。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梨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吡虫啉、敌敌畏、毒死蜱、对硫磷、多菌灵、氟虫腈、氟氯氰菊酯和高效氟氯氰菊酯、甲拌磷、克百威、氯氟氰菊酯和高效氯氟氰菊酯、氯氰菊酯和高效氯氰菊酯、氧乐果、水胺硫磷、敌百虫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桃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苯醚甲环唑、敌敌畏、对硫磷、多菌灵、氟虫腈、氟硅唑、甲胺磷、甲拌磷、克百威、氰戊菊酯和</w:t>
      </w:r>
      <w:r>
        <w:rPr>
          <w:rFonts w:ascii="Times New Roman" w:hAnsi="Times New Roman" w:eastAsia="仿宋_GB2312" w:cs="Times New Roman"/>
          <w:sz w:val="32"/>
          <w:szCs w:val="32"/>
        </w:rPr>
        <w:t>S-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氰戊菊酯、氧乐果、溴氰菊酯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油桃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多菌灵、氟虫腈、甲胺磷、克百威、涕灭威、氧乐果、敌敌畏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柑、橘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苯醚甲环唑、丙溴磷、多菌灵、克百威、联苯菊酯、氯唑磷、三唑磷、杀虫脒、水胺硫磷、氧乐果、氯氟氰菊酯和高效氯氟氰菊酯、甲拌磷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柚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辛硫磷、水胺硫磷、氟虫腈、联苯菊酯、溴氰菊酯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柠檬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狄氏剂、对硫磷、多菌灵、克百威、联苯菊酯、水胺硫磷、辛硫磷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橙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丙溴磷、多菌灵、克百威、联苯菊酯、三唑磷、杀虫脒、杀扑磷、水胺硫磷、氧乐果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葡萄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苯醚甲环唑、氟硅唑、己唑醇、甲胺磷、甲基对硫磷、克百威、氯氰菊酯和高效氯氰菊酯、嘧霉胺、灭线磷、氰戊菊酯和</w:t>
      </w:r>
      <w:r>
        <w:rPr>
          <w:rFonts w:ascii="Times New Roman" w:hAnsi="Times New Roman" w:eastAsia="仿宋_GB2312" w:cs="Times New Roman"/>
          <w:sz w:val="32"/>
          <w:szCs w:val="32"/>
        </w:rPr>
        <w:t>S-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氰戊菊酯、霜霉威和霜霉威盐酸盐、戊唑醇、辛硫磷、氧乐果、氯氟氰菊酯和高效氯氟氰菊酯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草莓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阿维菌素、敌敌畏、多菌灵、甲拌磷、克百威、联苯肼酯、烯酰吗啉、氧乐果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香蕉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苯醚甲环唑、吡唑醚菌酯、对硫磷、多菌灵、氟虫腈、甲拌磷、腈苯唑、辛硫磷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芒果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倍硫磷、苯醚甲环唑、多菌灵、氯氟氰菊酯和高效氯氟氰菊酯、氯氰菊酯和高效氯氰菊酯、嘧菌酯、戊唑醇、氧乐果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火龙果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氟虫腈、甲胺磷、甲拌磷、克百威、氧乐果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菠萝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多菌灵、烯酰吗啉、丙环唑、二嗪磷、硫线磷、灭多威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西瓜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敌敌畏、甲胺磷、甲霜灵和精甲霜灵、克百威、噻虫嗪、氧乐果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甜瓜类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甲基异柳磷、克百威、烯酰吗啉、氧乐果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鸡蛋</w:t>
      </w:r>
      <w:r>
        <w:rPr>
          <w:rFonts w:ascii="Times New Roman" w:hAnsi="Times New Roman" w:eastAsia="仿宋_GB2312" w:cs="Times New Roman"/>
          <w:sz w:val="32"/>
          <w:szCs w:val="32"/>
        </w:rPr>
        <w:t>检验项目：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氯霉素、氟苯尼考、恩诺沙星、氧氟沙星、诺氟沙星、金刚烷胺、金刚乙胺、多西环素、甲硝唑、磺胺类（总量）、呋喃唑酮代谢物、氟虫腈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豆类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铅（以</w:t>
      </w:r>
      <w:r>
        <w:rPr>
          <w:rFonts w:eastAsia="仿宋_GB2312"/>
          <w:sz w:val="32"/>
          <w:szCs w:val="32"/>
        </w:rPr>
        <w:t>Pb</w:t>
      </w:r>
      <w:r>
        <w:rPr>
          <w:rFonts w:hint="eastAsia" w:eastAsia="仿宋_GB2312"/>
          <w:sz w:val="32"/>
          <w:szCs w:val="32"/>
        </w:rPr>
        <w:t>计）、铬（以</w:t>
      </w:r>
      <w:r>
        <w:rPr>
          <w:rFonts w:eastAsia="仿宋_GB2312"/>
          <w:sz w:val="32"/>
          <w:szCs w:val="32"/>
        </w:rPr>
        <w:t>Cr</w:t>
      </w:r>
      <w:r>
        <w:rPr>
          <w:rFonts w:hint="eastAsia" w:eastAsia="仿宋_GB2312"/>
          <w:sz w:val="32"/>
          <w:szCs w:val="32"/>
        </w:rPr>
        <w:t>计）、赭曲霉毒素</w:t>
      </w:r>
      <w:r>
        <w:rPr>
          <w:rFonts w:eastAsia="仿宋_GB2312"/>
          <w:sz w:val="32"/>
          <w:szCs w:val="32"/>
        </w:rPr>
        <w:t>A</w:t>
      </w:r>
      <w:r>
        <w:rPr>
          <w:rFonts w:hint="eastAsia" w:eastAsia="仿宋_GB2312"/>
          <w:sz w:val="32"/>
          <w:szCs w:val="32"/>
        </w:rPr>
        <w:t>、吡虫啉、</w:t>
      </w:r>
      <w:r>
        <w:rPr>
          <w:rFonts w:eastAsia="仿宋_GB2312"/>
          <w:sz w:val="32"/>
          <w:szCs w:val="32"/>
        </w:rPr>
        <w:t>2,4-</w:t>
      </w:r>
      <w:r>
        <w:rPr>
          <w:rFonts w:hint="eastAsia" w:eastAsia="仿宋_GB2312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hint="eastAsia" w:eastAsia="仿宋_GB2312"/>
          <w:sz w:val="32"/>
          <w:szCs w:val="32"/>
        </w:rPr>
        <w:t>滴钠盐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生干坚果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酸价（以脂肪计）、过氧化值（以脂肪计）、铅（以</w:t>
      </w:r>
      <w:r>
        <w:rPr>
          <w:rFonts w:eastAsia="仿宋_GB2312"/>
          <w:sz w:val="32"/>
          <w:szCs w:val="32"/>
        </w:rPr>
        <w:t>Pb</w:t>
      </w:r>
      <w:r>
        <w:rPr>
          <w:rFonts w:hint="eastAsia" w:eastAsia="仿宋_GB2312"/>
          <w:sz w:val="32"/>
          <w:szCs w:val="32"/>
        </w:rPr>
        <w:t>计）、吡虫啉、螺螨酯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left="5" w:leftChars="0" w:firstLine="615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生干籽类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酸价（以脂肪计）、过氧化值（以脂肪计）、铅（以</w:t>
      </w:r>
      <w:r>
        <w:rPr>
          <w:rFonts w:eastAsia="仿宋_GB2312"/>
          <w:sz w:val="32"/>
          <w:szCs w:val="32"/>
        </w:rPr>
        <w:t>Pb</w:t>
      </w:r>
      <w:r>
        <w:rPr>
          <w:rFonts w:hint="eastAsia" w:eastAsia="仿宋_GB2312"/>
          <w:sz w:val="32"/>
          <w:szCs w:val="32"/>
        </w:rPr>
        <w:t>计）、镉（以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计）、黄曲霉毒素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、阿维菌素、嘧菌酯、辛硫磷、克百威、溴氰菊酯</w:t>
      </w:r>
      <w:r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1">
    <w:nsid w:val="77784AF4"/>
    <w:multiLevelType w:val="singleLevel"/>
    <w:tmpl w:val="77784A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3C3D66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171B45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1E04F28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77187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3E8680C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46636E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635270"/>
    <w:rsid w:val="32A819FE"/>
    <w:rsid w:val="338D7907"/>
    <w:rsid w:val="34B07EDF"/>
    <w:rsid w:val="351E4BE6"/>
    <w:rsid w:val="36036235"/>
    <w:rsid w:val="37FC1525"/>
    <w:rsid w:val="38426296"/>
    <w:rsid w:val="38E53ED3"/>
    <w:rsid w:val="39001E75"/>
    <w:rsid w:val="3A746258"/>
    <w:rsid w:val="3AB3353C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99518B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60044A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3C93B2F"/>
    <w:rsid w:val="64083995"/>
    <w:rsid w:val="645A2EA0"/>
    <w:rsid w:val="651D6BF7"/>
    <w:rsid w:val="65243D37"/>
    <w:rsid w:val="655F6D5D"/>
    <w:rsid w:val="666F5674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2F4DC2"/>
    <w:rsid w:val="6C745B15"/>
    <w:rsid w:val="6D3F485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2020-09-04T03:46:44Z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