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E" w:rsidRDefault="00764C10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>
        <w:rPr>
          <w:rFonts w:ascii="方正仿宋_GBK" w:eastAsia="方正仿宋_GBK" w:hint="eastAsia"/>
          <w:b/>
          <w:sz w:val="32"/>
          <w:szCs w:val="32"/>
        </w:rPr>
        <w:t>1</w:t>
      </w:r>
    </w:p>
    <w:p w:rsidR="004A148E" w:rsidRDefault="00764C10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不合格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项目的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小知识</w:t>
      </w:r>
    </w:p>
    <w:p w:rsidR="004A148E" w:rsidRDefault="004A148E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41A9E" w:rsidRDefault="00141A9E" w:rsidP="00141A9E">
      <w:pPr>
        <w:spacing w:line="594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一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、恩诺沙星</w:t>
      </w:r>
    </w:p>
    <w:p w:rsidR="00141A9E" w:rsidRDefault="00141A9E" w:rsidP="00141A9E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鱼</w:t>
      </w:r>
      <w:r>
        <w:rPr>
          <w:rFonts w:ascii="Times New Roman" w:eastAsia="仿宋_GB2312" w:hAnsi="Times New Roman" w:cs="Times New Roman"/>
          <w:sz w:val="32"/>
          <w:szCs w:val="32"/>
        </w:rPr>
        <w:t>中恩诺沙星超标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的原因，</w:t>
      </w:r>
      <w:r>
        <w:rPr>
          <w:rFonts w:ascii="Times New Roman" w:eastAsia="仿宋_GB2312" w:hAnsi="Times New Roman" w:cs="Times New Roman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 w:rsidR="00141A9E" w:rsidRDefault="00141A9E" w:rsidP="00141A9E">
      <w:pPr>
        <w:spacing w:line="59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氧氟沙星</w:t>
      </w:r>
    </w:p>
    <w:p w:rsidR="00141A9E" w:rsidRDefault="00141A9E" w:rsidP="00141A9E">
      <w:pPr>
        <w:spacing w:line="600" w:lineRule="exact"/>
        <w:ind w:firstLineChars="200" w:firstLine="640"/>
        <w:rPr>
          <w:rFonts w:eastAsia="黑体"/>
          <w:spacing w:val="-12"/>
          <w:sz w:val="32"/>
          <w:szCs w:val="32"/>
        </w:rPr>
      </w:pPr>
      <w:r>
        <w:rPr>
          <w:rFonts w:eastAsia="仿宋_GB2312"/>
          <w:sz w:val="32"/>
          <w:szCs w:val="32"/>
        </w:rPr>
        <w:t>氧氟沙星属于喹诺酮类抗生素，具有广谱抗菌作用，抗菌作用强。《发布在食品动物中停止使用洛美沙星、培氟沙星、氧氟沙星、诺氟沙星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种兽药的决定》（农业部公告第</w:t>
      </w:r>
      <w:r>
        <w:rPr>
          <w:rFonts w:eastAsia="仿宋_GB2312"/>
          <w:sz w:val="32"/>
          <w:szCs w:val="32"/>
        </w:rPr>
        <w:t>2292</w:t>
      </w:r>
      <w:r>
        <w:rPr>
          <w:rFonts w:eastAsia="仿宋_GB2312"/>
          <w:sz w:val="32"/>
          <w:szCs w:val="32"/>
        </w:rPr>
        <w:t>号）中规定，自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/>
          <w:sz w:val="32"/>
          <w:szCs w:val="32"/>
        </w:rPr>
        <w:t>日起，停止经营、使用用于食品动物的包括氧氟沙星在内的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种原料药的各种盐、酯及其各种制剂。长期食用氧氟沙星残留超标的动物食品，可能会造成部分人体敏感菌群会受到抑制或杀死，从而使人体内微生物群的动态平衡被破坏，损害人体健康。</w:t>
      </w:r>
    </w:p>
    <w:p w:rsidR="00141A9E" w:rsidRDefault="00141A9E" w:rsidP="00141A9E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  <w:szCs w:val="32"/>
        </w:rPr>
        <w:t>镉</w:t>
      </w:r>
    </w:p>
    <w:p w:rsidR="00141A9E" w:rsidRDefault="00141A9E" w:rsidP="00141A9E">
      <w:pPr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镉是食品中最常见的污染重金属元素之一，联合国环境规划署(DNFP)和国际职业卫生重金属委员会将镉列入重点研究的环境污染物，世界卫生组织(WHO)则将其作为优先研</w:t>
      </w:r>
      <w:r>
        <w:rPr>
          <w:rFonts w:ascii="仿宋_GB2312" w:eastAsia="仿宋_GB2312" w:hint="eastAsia"/>
          <w:sz w:val="32"/>
          <w:szCs w:val="32"/>
        </w:rPr>
        <w:lastRenderedPageBreak/>
        <w:t>究的食品污染物。《食品安全国家标准 食品中污染物限量》中规定水产品中镉的限量为≤0.5mg/kg。镉对人体的危害主要是慢性蓄积性，长期大量摄入镉含量超标的食品可能导致肾和骨骼损伤等。</w:t>
      </w:r>
    </w:p>
    <w:p w:rsidR="00141A9E" w:rsidRDefault="00141A9E" w:rsidP="00141A9E">
      <w:pPr>
        <w:spacing w:line="640" w:lineRule="exact"/>
        <w:ind w:firstLineChars="200"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大肠菌群</w:t>
      </w:r>
    </w:p>
    <w:p w:rsidR="00141A9E" w:rsidRDefault="00141A9E" w:rsidP="00141A9E">
      <w:pPr>
        <w:widowControl/>
        <w:ind w:firstLineChars="200" w:firstLine="640"/>
        <w:jc w:val="left"/>
        <w:rPr>
          <w:rFonts w:ascii="仿宋_GB2312" w:eastAsia="仿宋_GB2312" w:hAnsi="ˎ̥" w:cs="Aria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 w:rsidR="00141A9E" w:rsidRDefault="00141A9E" w:rsidP="00141A9E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五、铝的残留量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干样品，以</w:t>
      </w:r>
      <w:r>
        <w:rPr>
          <w:rFonts w:ascii="Times New Roman" w:eastAsia="黑体" w:hAnsi="Times New Roman" w:cs="Times New Roman" w:hint="eastAsia"/>
          <w:sz w:val="32"/>
          <w:szCs w:val="32"/>
        </w:rPr>
        <w:t>Al</w:t>
      </w:r>
      <w:r>
        <w:rPr>
          <w:rFonts w:ascii="Times New Roman" w:eastAsia="黑体" w:hAnsi="Times New Roman" w:cs="Times New Roman" w:hint="eastAsia"/>
          <w:sz w:val="32"/>
          <w:szCs w:val="32"/>
        </w:rPr>
        <w:t>计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</w:p>
    <w:p w:rsidR="00141A9E" w:rsidRDefault="00141A9E" w:rsidP="00141A9E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在油条加工过程中，添加硫酸铝钾（明矾），可以增加油条的口感。硫酸铝钾的添加会造成油条中铝残留《食品安全国家标准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食品添加剂使用标准》中要求粉丝中铝的残留量不得超过</w:t>
      </w:r>
      <w:r>
        <w:rPr>
          <w:rFonts w:ascii="Times New Roman" w:eastAsia="仿宋_GB2312" w:hAnsi="Times New Roman" w:hint="eastAsia"/>
          <w:sz w:val="32"/>
          <w:szCs w:val="32"/>
        </w:rPr>
        <w:t>200mg/kg</w:t>
      </w:r>
      <w:r>
        <w:rPr>
          <w:rFonts w:ascii="Times New Roman" w:eastAsia="仿宋_GB2312" w:hAnsi="Times New Roman" w:hint="eastAsia"/>
          <w:sz w:val="32"/>
          <w:szCs w:val="32"/>
        </w:rPr>
        <w:t>。长期过量摄入铝会导致运动和学习记忆能力下降，影响儿童智力发育，抑制胎儿的生长发育。</w:t>
      </w:r>
    </w:p>
    <w:p w:rsidR="004A148E" w:rsidRDefault="00141A9E">
      <w:pPr>
        <w:spacing w:line="60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六</w:t>
      </w:r>
      <w:r w:rsidR="00764C10">
        <w:rPr>
          <w:rFonts w:eastAsia="黑体" w:hint="eastAsia"/>
          <w:spacing w:val="-12"/>
          <w:sz w:val="32"/>
          <w:szCs w:val="32"/>
        </w:rPr>
        <w:t>、</w:t>
      </w:r>
      <w:r w:rsidR="00764C10">
        <w:rPr>
          <w:rFonts w:ascii="黑体" w:eastAsia="黑体" w:hAnsi="黑体" w:hint="eastAsia"/>
          <w:sz w:val="32"/>
          <w:szCs w:val="32"/>
        </w:rPr>
        <w:t>过氧化值</w:t>
      </w:r>
    </w:p>
    <w:p w:rsidR="004A148E" w:rsidRDefault="00764C1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过氧化值主要反映</w:t>
      </w:r>
      <w:r>
        <w:rPr>
          <w:rFonts w:ascii="仿宋_GB2312" w:eastAsia="仿宋_GB2312" w:hAnsi="宋体" w:hint="eastAsia"/>
          <w:kern w:val="0"/>
          <w:sz w:val="32"/>
          <w:szCs w:val="32"/>
        </w:rPr>
        <w:t>食品中</w:t>
      </w:r>
      <w:r>
        <w:rPr>
          <w:rFonts w:ascii="仿宋_GB2312" w:eastAsia="仿宋_GB2312" w:hAnsi="宋体"/>
          <w:kern w:val="0"/>
          <w:sz w:val="32"/>
          <w:szCs w:val="32"/>
        </w:rPr>
        <w:t>油脂是否氧化变质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/>
          <w:kern w:val="0"/>
          <w:sz w:val="32"/>
          <w:szCs w:val="32"/>
        </w:rPr>
        <w:t>随着油脂氧化，过氧化值会逐步升高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eastAsia="仿宋_GB2312" w:hAnsi="宋体"/>
          <w:kern w:val="0"/>
          <w:sz w:val="32"/>
          <w:szCs w:val="32"/>
        </w:rPr>
        <w:t>过氧化值一般不会对人体的健康产生损害，但严重时会导致肠胃不适、腹泻等症状。</w:t>
      </w:r>
    </w:p>
    <w:p w:rsidR="004A148E" w:rsidRDefault="00141A9E">
      <w:pPr>
        <w:spacing w:line="590" w:lineRule="exact"/>
        <w:ind w:firstLineChars="200" w:firstLine="592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七</w:t>
      </w:r>
      <w:r w:rsidR="00764C10">
        <w:rPr>
          <w:rFonts w:eastAsia="黑体" w:hint="eastAsia"/>
          <w:spacing w:val="-12"/>
          <w:sz w:val="32"/>
          <w:szCs w:val="32"/>
        </w:rPr>
        <w:t>、</w:t>
      </w:r>
      <w:r w:rsidR="00764C10">
        <w:rPr>
          <w:rFonts w:ascii="黑体" w:eastAsia="黑体" w:hAnsi="黑体" w:hint="eastAsia"/>
          <w:sz w:val="32"/>
          <w:szCs w:val="32"/>
        </w:rPr>
        <w:t>霉菌</w:t>
      </w:r>
    </w:p>
    <w:p w:rsidR="004A148E" w:rsidRDefault="00764C10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:rsidR="004A148E" w:rsidRDefault="00141A9E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764C10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64C10">
        <w:rPr>
          <w:rFonts w:ascii="Times New Roman" w:eastAsia="黑体" w:hAnsi="Times New Roman" w:cs="Times New Roman"/>
          <w:sz w:val="32"/>
          <w:szCs w:val="32"/>
        </w:rPr>
        <w:t>溴酸盐</w:t>
      </w:r>
    </w:p>
    <w:p w:rsidR="004A148E" w:rsidRDefault="00764C10">
      <w:pPr>
        <w:widowControl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天然矿泉水中的溴酸盐是水源水在经过臭氧消毒后所产生的副产物。《饮用天然矿泉水》（</w:t>
      </w:r>
      <w:r>
        <w:rPr>
          <w:rFonts w:ascii="仿宋_GB2312" w:eastAsia="仿宋_GB2312" w:hint="eastAsia"/>
          <w:sz w:val="32"/>
          <w:szCs w:val="32"/>
        </w:rPr>
        <w:t>GB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8537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2008</w:t>
      </w:r>
      <w:r>
        <w:rPr>
          <w:rFonts w:ascii="仿宋_GB2312" w:eastAsia="仿宋_GB2312" w:hint="eastAsia"/>
          <w:sz w:val="32"/>
          <w:szCs w:val="32"/>
        </w:rPr>
        <w:t>）规定天然矿泉水中溴酸盐含量≤</w:t>
      </w:r>
      <w:r>
        <w:rPr>
          <w:rFonts w:ascii="仿宋_GB2312" w:eastAsia="仿宋_GB2312" w:hint="eastAsia"/>
          <w:sz w:val="32"/>
          <w:szCs w:val="32"/>
        </w:rPr>
        <w:t>0.01mg/L</w:t>
      </w:r>
      <w:r>
        <w:rPr>
          <w:rFonts w:ascii="仿宋_GB2312" w:eastAsia="仿宋_GB2312" w:hint="eastAsia"/>
          <w:sz w:val="32"/>
          <w:szCs w:val="32"/>
        </w:rPr>
        <w:t>。长期饮用具有较高含量溴酸盐的天然矿泉水，可能会对人体健康造成一定影响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A148E" w:rsidRDefault="00141A9E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764C10">
        <w:rPr>
          <w:rFonts w:ascii="Times New Roman" w:eastAsia="黑体" w:hAnsi="Times New Roman" w:cs="Times New Roman" w:hint="eastAsia"/>
          <w:sz w:val="32"/>
          <w:szCs w:val="32"/>
        </w:rPr>
        <w:t>、菌落总数</w:t>
      </w:r>
    </w:p>
    <w:p w:rsidR="004A148E" w:rsidRDefault="00764C1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</w:t>
      </w:r>
      <w:r>
        <w:rPr>
          <w:rFonts w:ascii="仿宋_GB2312" w:eastAsia="仿宋_GB2312" w:hAnsi="ˎ̥" w:cs="Arial" w:hint="eastAsia"/>
          <w:sz w:val="32"/>
          <w:szCs w:val="32"/>
        </w:rPr>
        <w:t>等有关</w:t>
      </w:r>
      <w:r>
        <w:rPr>
          <w:rFonts w:ascii="仿宋_GB2312" w:eastAsia="仿宋_GB2312" w:hAnsi="ˎ̥" w:cs="Arial" w:hint="eastAsia"/>
          <w:sz w:val="32"/>
          <w:szCs w:val="32"/>
        </w:rPr>
        <w:t>。</w:t>
      </w:r>
    </w:p>
    <w:p w:rsidR="004A148E" w:rsidRDefault="004A148E">
      <w:pPr>
        <w:spacing w:line="594" w:lineRule="exact"/>
        <w:ind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</w:p>
    <w:sectPr w:rsidR="004A148E" w:rsidSect="004A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10" w:rsidRDefault="00764C10" w:rsidP="00141A9E">
      <w:r>
        <w:separator/>
      </w:r>
    </w:p>
  </w:endnote>
  <w:endnote w:type="continuationSeparator" w:id="1">
    <w:p w:rsidR="00764C10" w:rsidRDefault="00764C10" w:rsidP="0014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10" w:rsidRDefault="00764C10" w:rsidP="00141A9E">
      <w:r>
        <w:separator/>
      </w:r>
    </w:p>
  </w:footnote>
  <w:footnote w:type="continuationSeparator" w:id="1">
    <w:p w:rsidR="00764C10" w:rsidRDefault="00764C10" w:rsidP="00141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41A9E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148E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64C10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BA3CE8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4A148E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A14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A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A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4A14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4A1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4A148E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4A148E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4A148E"/>
    <w:rPr>
      <w:i/>
      <w:iCs/>
    </w:rPr>
  </w:style>
  <w:style w:type="character" w:styleId="ab">
    <w:name w:val="Hyperlink"/>
    <w:basedOn w:val="a0"/>
    <w:uiPriority w:val="99"/>
    <w:unhideWhenUsed/>
    <w:qFormat/>
    <w:rsid w:val="004A148E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4A14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A148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A148E"/>
  </w:style>
  <w:style w:type="paragraph" w:customStyle="1" w:styleId="reader-word-layer">
    <w:name w:val="reader-word-layer"/>
    <w:basedOn w:val="a"/>
    <w:qFormat/>
    <w:rsid w:val="004A1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4A148E"/>
    <w:pPr>
      <w:ind w:firstLineChars="200" w:firstLine="420"/>
    </w:pPr>
  </w:style>
  <w:style w:type="character" w:customStyle="1" w:styleId="description">
    <w:name w:val="description"/>
    <w:basedOn w:val="a0"/>
    <w:qFormat/>
    <w:rsid w:val="004A148E"/>
  </w:style>
  <w:style w:type="character" w:customStyle="1" w:styleId="Char0">
    <w:name w:val="批注框文本 Char"/>
    <w:basedOn w:val="a0"/>
    <w:link w:val="a4"/>
    <w:uiPriority w:val="99"/>
    <w:semiHidden/>
    <w:qFormat/>
    <w:rsid w:val="004A148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4A14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4A148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4A148E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4A148E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A148E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4A148E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4A148E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1190</Characters>
  <Application>Microsoft Office Word</Application>
  <DocSecurity>0</DocSecurity>
  <Lines>9</Lines>
  <Paragraphs>2</Paragraphs>
  <ScaleCrop>false</ScaleCrop>
  <Company>微软中国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闵锐</cp:lastModifiedBy>
  <cp:revision>4</cp:revision>
  <cp:lastPrinted>2019-01-28T02:50:00Z</cp:lastPrinted>
  <dcterms:created xsi:type="dcterms:W3CDTF">2018-12-24T03:58:00Z</dcterms:created>
  <dcterms:modified xsi:type="dcterms:W3CDTF">2020-11-02T07:23:00Z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