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不合格项目小知识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一、6-苄基腺嘌呤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6-苄基腺嘌呤是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一种广泛使用的添加于植物生长培养基的细胞分裂素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，《国家食品药品监督管理总局、农业部、国家卫生和计划生育委员会关于豆芽生产过程中禁止使用6-苄基腺嘌呤等物质的公告》（2015年第11号公告）规定生产者不得在豆芽生产过程中使用6-苄基腺嘌呤。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二、4-氯苯氧乙酸钠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4-氯苯氧乙酸可以促进植物体内的生物合成和生物转移，可防止落花落果、增进果实生长速度、促进提前成熟、改善植物品质、除草剂等作用。《国家食品药品监督管理总局、农业部、国家卫生和计划生育委员会关于豆芽生产过程中禁止使用6-苄基腺嘌呤等物质的公告》（2015年第11号公告）规定生产者不得在豆芽生产过程中使用4-氯苯氧乙酸钠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三、过氧化值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过氧化值主要反映食品中油脂是否氧化变质。随着油脂氧化，过氧化值会逐步升高，虽一般不会对人体的健康产生损害，但严重时会导致肠胃不适、腹泻等症状。食品安全国家标准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规定了食用油中过氧化值的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最大限量值。过氧化值超标的原因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可能是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该食用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油</w:t>
      </w:r>
      <w:r>
        <w:rPr>
          <w:rFonts w:ascii="Times New Roman" w:hAnsi="Times New Roman" w:eastAsia="仿宋_GB2312" w:cs="Times New Roman"/>
          <w:sz w:val="32"/>
          <w:szCs w:val="32"/>
        </w:rPr>
        <w:t>已经变质，或者在储存过程中环境条件控制不当，导致油脂酸败；也可能是原料中的脂肪已经氧化，原料储存不当，未采取有效的抗氧化措施，使得终产品油脂氧化。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四、苯甲酸及其钠盐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甲酸是一种广谱性的酸性防腐剂，在多类食品中应用广泛。《食品安全国家标准 食品添加剂使用标准》（GB 2760）中规定了食品中苯甲酸的最大使用量。苯甲酸可被机体快速而有效地代谢和排出，对组织无明显损害。苯甲酸项目不合格可能是商家违规过量使用所致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五、大肠菌群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食品安全国家标准 消毒餐（饮）具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14934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中规定了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消毒餐（饮）具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中不得检出大肠菌群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造成</w:t>
      </w:r>
      <w:r>
        <w:rPr>
          <w:rFonts w:ascii="Times New Roman" w:hAnsi="Times New Roman" w:eastAsia="仿宋_GB2312" w:cs="Times New Roman"/>
          <w:sz w:val="32"/>
          <w:szCs w:val="32"/>
        </w:rPr>
        <w:t>大肠菌群超标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</w:t>
      </w:r>
      <w:r>
        <w:rPr>
          <w:rFonts w:ascii="Times New Roman" w:hAnsi="Times New Roman" w:eastAsia="仿宋_GB2312" w:cs="Times New Roman"/>
          <w:sz w:val="32"/>
          <w:szCs w:val="32"/>
        </w:rPr>
        <w:t>产品的加工原料、包装材料受污染，或在生产过程中产品受人员、工器具等生产设备、环境的污染、有灭菌工艺的产品灭菌不彻底。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六、乙基麦芽酚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乙基麦芽酚是一种食品用合成香料，起着香味改良剂、增香剂的作用。《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食品添加剂使用标准》（GB2760）中规定植物油不得添加食品用香料、香精。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七、恩诺沙星(以恩诺沙星与环丙沙星之和计)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恩诺沙星属于氟喹诺酮类药物，是一类人工合成的广谱抗菌药，用于治疗动物的皮肤感染、呼吸道感染等，是动物专属用药。GB 31650《食品安全国家标准 食品中兽药最大残留限量》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规定了家禽在产蛋期禁用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恩诺沙星，鱼中恩诺沙星的最大残留限量是100μg/kg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长期食用恩诺沙星残留超标的食品，对人体健康有一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定影响。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八、菌落总数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菌落总数是指示性微生物指标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主要用来评价食品清洁度，反映食品在生产过程中是否符合卫生要求。食品的菌落总数严重超标，将会破坏食品的营养成分，加速食品的腐败变质，使食品失去食用价值。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糕点、面包》（GB 7099）中规定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了</w:t>
      </w:r>
      <w:r>
        <w:rPr>
          <w:rFonts w:ascii="Times New Roman" w:hAnsi="Times New Roman" w:eastAsia="仿宋_GB2312" w:cs="Times New Roman"/>
          <w:sz w:val="32"/>
          <w:szCs w:val="32"/>
        </w:rPr>
        <w:t>糕点中菌落总数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的标准要求，</w:t>
      </w:r>
      <w:r>
        <w:rPr>
          <w:rFonts w:ascii="Times New Roman" w:hAnsi="Times New Roman" w:eastAsia="仿宋_GB2312" w:cs="Times New Roman"/>
          <w:sz w:val="32"/>
          <w:szCs w:val="32"/>
        </w:rPr>
        <w:t>可能是个别企业所使用的原辅料初始菌数较高，又未按要求严格控制生产加工过程的卫生条件，或者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包装容器清洗消毒不到位，还有可能与产品包装密封不严、储运条件控制不当等有关。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九、甜蜜素(以环己基氨基磺酸计)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蜜素化学名称为环己基氨基磺酸钠，是一种常用甜味剂，其甜度是蔗糖的30～40倍，作为非营养型甜味剂，可广泛用于面包、糕点、饮料、配制酒及蜜饯等各种食品中。《食品安全国家标准食品添加剂使用标准》（GB 2760）中规定了食品中甜蜜素的最大使用量。消费者如果长期过度食用甜蜜素超标的食品，可能会对身体造成危害。甜蜜素不合格的原因可能是厂家对生产工艺控制不当，违规超范围或超限量使用甜蜜素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十、呋喃唑酮代谢物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呋喃唑酮</w:t>
      </w:r>
      <w:r>
        <w:rPr>
          <w:rFonts w:hint="eastAsia" w:ascii="仿宋_GB2312" w:eastAsia="仿宋_GB2312"/>
          <w:sz w:val="32"/>
          <w:szCs w:val="32"/>
        </w:rPr>
        <w:t>是属于硝基呋喃类广谱抗生素，广泛应用于畜禽及水产养殖业。硝基呋喃类原型药在生物体内代谢迅速，和蛋白质结合而相</w:t>
      </w:r>
      <w:r>
        <w:rPr>
          <w:rFonts w:ascii="Times New Roman" w:hAnsi="Times New Roman" w:eastAsia="仿宋_GB2312" w:cs="Times New Roman"/>
          <w:sz w:val="32"/>
          <w:szCs w:val="32"/>
        </w:rPr>
        <w:t>当稳定，故常利用对其代谢物的检测来反应硝基呋喃类药物的残留状况。《动物性食品中兽药最高残留限量》（农业部公告第235号）中规定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呋喃唑酮为禁止使用的药物，在动物性食品中不得检出。硝基呋喃类药物及其代谢物可引起溶血性贫血、多发性神经炎、眼部损害和急性肝坏死等残疾而对人类健康造成危害</w:t>
      </w:r>
      <w:r>
        <w:rPr>
          <w:rFonts w:hint="eastAsia" w:ascii="仿宋_GB2312" w:eastAsia="仿宋_GB2312"/>
          <w:sz w:val="32"/>
          <w:szCs w:val="32"/>
        </w:rPr>
        <w:t>，对人体有致癌、致畸胎副作用。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十一、腐霉利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腐霉利是一种低毒内吸性杀菌剂，具有保护和治疗双重作用。主要用于蔬菜及果树的灰霉病防治。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食品中农药最大残留限量》（GB 2763—2016）中规定，</w:t>
      </w:r>
      <w:r>
        <w:rPr>
          <w:rFonts w:hint="eastAsia" w:ascii="仿宋_GB2312" w:eastAsia="仿宋_GB2312"/>
          <w:sz w:val="32"/>
          <w:szCs w:val="32"/>
        </w:rPr>
        <w:t>腐霉利</w:t>
      </w:r>
      <w:r>
        <w:rPr>
          <w:rFonts w:hint="eastAsia" w:ascii="Times New Roman" w:hAnsi="Times New Roman" w:eastAsia="仿宋_GB2312"/>
          <w:sz w:val="32"/>
          <w:szCs w:val="32"/>
        </w:rPr>
        <w:t>在韭菜中的最大残留限量为</w:t>
      </w:r>
      <w:r>
        <w:rPr>
          <w:rFonts w:ascii="Times New Roman" w:hAnsi="Times New Roman" w:eastAsia="仿宋_GB2312"/>
          <w:sz w:val="32"/>
          <w:szCs w:val="32"/>
        </w:rPr>
        <w:t>0.2</w:t>
      </w:r>
      <w:r>
        <w:rPr>
          <w:rFonts w:hint="eastAsia" w:ascii="Times New Roman" w:hAnsi="Times New Roman" w:eastAsia="仿宋_GB2312"/>
          <w:sz w:val="32"/>
          <w:szCs w:val="32"/>
        </w:rPr>
        <w:t>mg/kg</w:t>
      </w:r>
      <w:r>
        <w:rPr>
          <w:rFonts w:hint="eastAsia" w:ascii="仿宋_GB2312" w:eastAsia="仿宋_GB2312"/>
          <w:sz w:val="32"/>
          <w:szCs w:val="32"/>
        </w:rPr>
        <w:t>。腐霉利对眼睛与皮肤有刺激作用，经口毒性低。</w:t>
      </w:r>
      <w:r>
        <w:rPr>
          <w:rFonts w:hint="eastAsia" w:ascii="Times New Roman" w:hAnsi="Times New Roman" w:eastAsia="仿宋_GB2312"/>
          <w:sz w:val="32"/>
          <w:szCs w:val="32"/>
        </w:rPr>
        <w:t>少量的农药残留不会引起人体急性中毒，但长期食用农药残留超标的食品，对人体健康有一定影响。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5945593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5945593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  <w:bidi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FE"/>
    <w:rsid w:val="00025726"/>
    <w:rsid w:val="00126FFE"/>
    <w:rsid w:val="002E62A8"/>
    <w:rsid w:val="00610A5C"/>
    <w:rsid w:val="00844B91"/>
    <w:rsid w:val="00983F26"/>
    <w:rsid w:val="01BB3210"/>
    <w:rsid w:val="024E4883"/>
    <w:rsid w:val="0305706B"/>
    <w:rsid w:val="031C12BB"/>
    <w:rsid w:val="03837E53"/>
    <w:rsid w:val="04A26726"/>
    <w:rsid w:val="0585684C"/>
    <w:rsid w:val="065C47F7"/>
    <w:rsid w:val="06F16334"/>
    <w:rsid w:val="07FD0B1A"/>
    <w:rsid w:val="08036CDA"/>
    <w:rsid w:val="086A1D83"/>
    <w:rsid w:val="086A4121"/>
    <w:rsid w:val="086C2DC5"/>
    <w:rsid w:val="09205555"/>
    <w:rsid w:val="094757DC"/>
    <w:rsid w:val="09AE6BFD"/>
    <w:rsid w:val="0BBC6BA1"/>
    <w:rsid w:val="0C2475C2"/>
    <w:rsid w:val="0D647B17"/>
    <w:rsid w:val="0EB00E6F"/>
    <w:rsid w:val="0EEF14A5"/>
    <w:rsid w:val="0F0A45E4"/>
    <w:rsid w:val="0FD87EBD"/>
    <w:rsid w:val="11010C5B"/>
    <w:rsid w:val="11A61315"/>
    <w:rsid w:val="11BC6299"/>
    <w:rsid w:val="11FA73E8"/>
    <w:rsid w:val="12C66BCC"/>
    <w:rsid w:val="133F6302"/>
    <w:rsid w:val="13426A84"/>
    <w:rsid w:val="136C13FA"/>
    <w:rsid w:val="13CA596D"/>
    <w:rsid w:val="13D23CF3"/>
    <w:rsid w:val="147C0220"/>
    <w:rsid w:val="14866187"/>
    <w:rsid w:val="153438F6"/>
    <w:rsid w:val="15DC4DEA"/>
    <w:rsid w:val="16261CBB"/>
    <w:rsid w:val="179E1B45"/>
    <w:rsid w:val="1849382D"/>
    <w:rsid w:val="18621367"/>
    <w:rsid w:val="1A5B0D0D"/>
    <w:rsid w:val="1AA41D8B"/>
    <w:rsid w:val="1B74081E"/>
    <w:rsid w:val="1BD454A0"/>
    <w:rsid w:val="1C483D57"/>
    <w:rsid w:val="1D165E39"/>
    <w:rsid w:val="1DB32A84"/>
    <w:rsid w:val="1DB44847"/>
    <w:rsid w:val="1E78177C"/>
    <w:rsid w:val="1EA1188F"/>
    <w:rsid w:val="1EF90DB9"/>
    <w:rsid w:val="1FCD0C40"/>
    <w:rsid w:val="20D37567"/>
    <w:rsid w:val="225C4859"/>
    <w:rsid w:val="234907AB"/>
    <w:rsid w:val="234C0D74"/>
    <w:rsid w:val="23E2046A"/>
    <w:rsid w:val="24217E1E"/>
    <w:rsid w:val="25947663"/>
    <w:rsid w:val="25CF0A8A"/>
    <w:rsid w:val="26AE09CD"/>
    <w:rsid w:val="27531DAB"/>
    <w:rsid w:val="27580D27"/>
    <w:rsid w:val="2AFC6FDA"/>
    <w:rsid w:val="2D260E9D"/>
    <w:rsid w:val="2D395965"/>
    <w:rsid w:val="2E663CE7"/>
    <w:rsid w:val="2FBE149B"/>
    <w:rsid w:val="301D7D90"/>
    <w:rsid w:val="30224F14"/>
    <w:rsid w:val="30B804B0"/>
    <w:rsid w:val="31B54A44"/>
    <w:rsid w:val="31C413A0"/>
    <w:rsid w:val="341148E0"/>
    <w:rsid w:val="348670BF"/>
    <w:rsid w:val="34A53CD7"/>
    <w:rsid w:val="356C3B7D"/>
    <w:rsid w:val="35B8692E"/>
    <w:rsid w:val="35D3062F"/>
    <w:rsid w:val="368F5024"/>
    <w:rsid w:val="37CE0B23"/>
    <w:rsid w:val="38792722"/>
    <w:rsid w:val="38CF3C93"/>
    <w:rsid w:val="39540EC5"/>
    <w:rsid w:val="39F159C3"/>
    <w:rsid w:val="3A2110A7"/>
    <w:rsid w:val="3A442DAF"/>
    <w:rsid w:val="3A9E30A4"/>
    <w:rsid w:val="3CAF0CFF"/>
    <w:rsid w:val="3EAF7EBD"/>
    <w:rsid w:val="3EB816C2"/>
    <w:rsid w:val="3F034EE5"/>
    <w:rsid w:val="42432022"/>
    <w:rsid w:val="43F34916"/>
    <w:rsid w:val="456239BF"/>
    <w:rsid w:val="46403B5E"/>
    <w:rsid w:val="46DE0B03"/>
    <w:rsid w:val="46FF46EB"/>
    <w:rsid w:val="47BF5260"/>
    <w:rsid w:val="486936EB"/>
    <w:rsid w:val="4A626E12"/>
    <w:rsid w:val="4A747F94"/>
    <w:rsid w:val="4B8D4453"/>
    <w:rsid w:val="4BBE7ADB"/>
    <w:rsid w:val="4C57413D"/>
    <w:rsid w:val="4CCA2891"/>
    <w:rsid w:val="4EBD66C1"/>
    <w:rsid w:val="4EEA3FCB"/>
    <w:rsid w:val="50573985"/>
    <w:rsid w:val="50DD288E"/>
    <w:rsid w:val="51CB72D3"/>
    <w:rsid w:val="5202790B"/>
    <w:rsid w:val="520E71BD"/>
    <w:rsid w:val="52FF7942"/>
    <w:rsid w:val="539019F2"/>
    <w:rsid w:val="5398440B"/>
    <w:rsid w:val="53F478E7"/>
    <w:rsid w:val="544B12A6"/>
    <w:rsid w:val="54900A04"/>
    <w:rsid w:val="55813AB2"/>
    <w:rsid w:val="5660158E"/>
    <w:rsid w:val="5A7F7FB1"/>
    <w:rsid w:val="5B040385"/>
    <w:rsid w:val="5B092C06"/>
    <w:rsid w:val="5C3A7633"/>
    <w:rsid w:val="5C893B0E"/>
    <w:rsid w:val="5D4C2C60"/>
    <w:rsid w:val="5DBD115A"/>
    <w:rsid w:val="5ECB78AA"/>
    <w:rsid w:val="5EF3138D"/>
    <w:rsid w:val="600C759E"/>
    <w:rsid w:val="60E265D9"/>
    <w:rsid w:val="622053B5"/>
    <w:rsid w:val="62FD7F4D"/>
    <w:rsid w:val="630805DA"/>
    <w:rsid w:val="63E42866"/>
    <w:rsid w:val="640C17E7"/>
    <w:rsid w:val="64A5121B"/>
    <w:rsid w:val="65C70635"/>
    <w:rsid w:val="662C1E9B"/>
    <w:rsid w:val="66835678"/>
    <w:rsid w:val="668E74CB"/>
    <w:rsid w:val="67B77E9D"/>
    <w:rsid w:val="6A162E11"/>
    <w:rsid w:val="6A2108E8"/>
    <w:rsid w:val="6A2C662D"/>
    <w:rsid w:val="6B271A04"/>
    <w:rsid w:val="6B4A4F98"/>
    <w:rsid w:val="6BB06E8E"/>
    <w:rsid w:val="6BEE24BE"/>
    <w:rsid w:val="6CA977C2"/>
    <w:rsid w:val="6D3B3A19"/>
    <w:rsid w:val="6DE409B2"/>
    <w:rsid w:val="6E5F412E"/>
    <w:rsid w:val="6E816269"/>
    <w:rsid w:val="7082422C"/>
    <w:rsid w:val="71674E24"/>
    <w:rsid w:val="71A766A3"/>
    <w:rsid w:val="725A01DA"/>
    <w:rsid w:val="72E113AD"/>
    <w:rsid w:val="744D70A0"/>
    <w:rsid w:val="74CD1F4F"/>
    <w:rsid w:val="75364D89"/>
    <w:rsid w:val="765A3C37"/>
    <w:rsid w:val="766F572E"/>
    <w:rsid w:val="76D05E94"/>
    <w:rsid w:val="773E35B8"/>
    <w:rsid w:val="779A4A85"/>
    <w:rsid w:val="77F848D1"/>
    <w:rsid w:val="79930AC8"/>
    <w:rsid w:val="7B386914"/>
    <w:rsid w:val="7B3E12F6"/>
    <w:rsid w:val="7B922385"/>
    <w:rsid w:val="7BD35903"/>
    <w:rsid w:val="7C826359"/>
    <w:rsid w:val="7D0E3F69"/>
    <w:rsid w:val="7D467CCA"/>
    <w:rsid w:val="7D507AA4"/>
    <w:rsid w:val="7D5A082C"/>
    <w:rsid w:val="7D6437F5"/>
    <w:rsid w:val="7FB25126"/>
    <w:rsid w:val="7FE04BAE"/>
    <w:rsid w:val="7FE1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5</TotalTime>
  <ScaleCrop>false</ScaleCrop>
  <LinksUpToDate>false</LinksUpToDate>
  <CharactersWithSpaces>741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2019-05-13T02:32:00Z</dcterms:created>
  <dc:creator>PC</dc:creator>
  <cp:lastModifiedBy>Administrator</cp:lastModifiedBy>
  <cp:lastPrinted>2019-11-06T07:43:00Z</cp:lastPrinted>
  <dcterms:modified xsi:type="dcterms:W3CDTF">2020-11-11T03:26:48Z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