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ind w:firstLine="592" w:firstLineChars="200"/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594" w:lineRule="exact"/>
        <w:ind w:firstLine="592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菌落总数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ˎ̥" w:eastAsia="仿宋_GB2312" w:cs="Arial"/>
          <w:color w:val="auto"/>
          <w:sz w:val="32"/>
          <w:szCs w:val="32"/>
        </w:rPr>
        <w:t>菌落总数是指示性微生物指标，并非致病菌指标，主要用来评价食品清洁度，反映食品在生产过程中是否符合卫生要求。菌落总数超标可能是个别企业所使用的原辅料初始菌数较高，又未按要求严格控制生产加工过程的卫生条件，或者包装容器清洗消毒不到位，还有可能与产品包装密封不严、储运条件控制不当等有关</w:t>
      </w:r>
      <w:r>
        <w:rPr>
          <w:rFonts w:hint="eastAsia" w:ascii="仿宋_GB2312" w:hAnsi="ˎ̥" w:eastAsia="仿宋_GB2312" w:cs="Arial"/>
          <w:color w:val="auto"/>
          <w:sz w:val="32"/>
          <w:szCs w:val="32"/>
          <w:lang w:val="en-US" w:eastAsia="zh-CN"/>
        </w:rPr>
        <w:t>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四、镉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镉是食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品</w:t>
      </w:r>
      <w:r>
        <w:rPr>
          <w:rFonts w:hint="eastAsia" w:ascii="仿宋_GB2312" w:eastAsia="仿宋_GB2312"/>
          <w:color w:val="auto"/>
          <w:sz w:val="32"/>
          <w:szCs w:val="32"/>
        </w:rPr>
        <w:t>中最常见的污染重金属元素之一，联合国环境规划署(DNFP)和国际职业卫生重金属委员会将镉列入重点研究的环境污染物，世界卫生组织(WHO)则将其作为优先研究的食品污染物。《食品安全国家标准 食品中污染物限量》中规定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水产品</w:t>
      </w:r>
      <w:r>
        <w:rPr>
          <w:rFonts w:hint="eastAsia" w:ascii="仿宋_GB2312" w:eastAsia="仿宋_GB2312"/>
          <w:color w:val="auto"/>
          <w:sz w:val="32"/>
          <w:szCs w:val="32"/>
        </w:rPr>
        <w:t>中镉的限量为≤0.5mg/kg。镉对人体的危害主要是慢性蓄积性，长期大量摄入镉含量超标的食品可能导致肾和骨骼损伤等。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酒精度又叫酒度，是指在20℃时，100毫升酒中含有乙醇（酒精）的毫升数，即体积（容量）的百分数。酒精度是白酒的质量指标，《酱香型白酒》（GB/T 26760—2011）、《清香型白酒》GB/T 10781.2—2006）中规定，酒精度实测值与产品标签明示要求允许差为±1.0%vol，其含量应符合相关要求。酒精度未达到产品标签明示要求的原因，可能是包装不严密造成酒精挥发；还可能是企业用低度酒冒充高度酒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六、酸价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黑体"/>
          <w:color w:val="auto"/>
          <w:kern w:val="0"/>
          <w:sz w:val="32"/>
          <w:szCs w:val="32"/>
          <w:lang w:val="en-US" w:eastAsia="zh-CN" w:bidi="ar-SA"/>
        </w:rPr>
        <w:t>酸价主要反映食品中的油脂酸败程度。《食品安全国家标准坚果与籽类食品》（GB 19300-2014）规定熟制坚果与籽类食品酸价的限量值为3 mg/g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color w:val="auto"/>
          <w:spacing w:val="-12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pacing w:val="-12"/>
          <w:sz w:val="32"/>
          <w:szCs w:val="32"/>
        </w:rPr>
        <w:t>、氟苯尼考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氟苯尼考又称氟甲砜霉素，是农业部批准使用的动物专用抗菌药，主要用于敏感细菌所致的猪、鸡、鱼的细菌性疾病。正常情况下消费者不必对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  <w:t>出氟苯尼考过分担心，但长期食用氟苯尼考残留超标的食品，对人体健康有一定影响。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铜绿假单胞菌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铜绿假单胞菌是一种常见的条件致病菌，属于非发酵革兰氏阴性杆菌。本菌普遍存在，而在潮湿环境尤甚。饮用水中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>超标可能是由于个别企业</w:t>
      </w:r>
      <w:r>
        <w:rPr>
          <w:rFonts w:hint="eastAsia" w:ascii="仿宋_GB2312" w:eastAsia="仿宋_GB2312"/>
          <w:color w:val="auto"/>
          <w:sz w:val="32"/>
          <w:szCs w:val="32"/>
        </w:rPr>
        <w:t>未按要求严格控制生产加工过程的卫生条件，或者包装容器清洗消毒不到位等有关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val="en-US" w:eastAsia="zh-CN"/>
        </w:rPr>
        <w:t>九、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甲氧苄啶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甲氧苄啶，为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instrText xml:space="preserve"> HYPERLINK "http://www.yixue.com/%E5%B9%BF%E8%B0%B1" \o "广谱" </w:instrTex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广谱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instrText xml:space="preserve"> HYPERLINK "http://www.yixue.com/%E6%8A%97%E8%8F%8C%E8%8D%AF" \o "抗菌药" </w:instrTex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抗菌药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instrText xml:space="preserve"> HYPERLINK "http://www.yixue.com/%E6%8A%97%E8%8F%8C" \o "抗菌" </w:instrTex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抗菌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谱与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instrText xml:space="preserve"> HYPERLINK "http://www.yixue.com/%E7%A3%BA%E8%83%BA%E8%8D%AF" \o "磺胺药" </w:instrTex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磺胺药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类似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GB 31650-2019《食品安全国家标准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食品中兽药最大残留限量》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规定，黄鳝中甲氧苄啶含量不超过50μg/kg。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0616C5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BA3CE8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D262A1C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2020-11-10T05:49:27Z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