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《黑毛猪屠宰操作技术规程》地方标准编制说明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(征求意见稿)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项目背景</w:t>
      </w:r>
    </w:p>
    <w:p>
      <w:pPr>
        <w:numPr>
          <w:ilvl w:val="-1"/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生猪屠宰历来都是实行严格市场准入的重要民生产业，承担着服务“三农”、满足居民猪肉消费需求、保障肉品卫生和质量安全的产业功能和社会责任。贵州省内膳食结构中肉类主要以猪肉为主，猪肉的消费占总量的70%～80%，且随着人民生活水平的不断提高，人们越来越倾向于消费优质黑毛猪肉，这也直接带动了贵州本地黑毛猪产业的飞速发展，在推广贵州省特色农产品的同时，也为贵州省“脱贫攻坚战”助力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针对我国猪肉消费现状，国家已先后出台了一系列生猪屠宰加工标准，初步形成了生猪屠宰标准体系，但标准之间交叉、重复甚至不适用的现象严重，针对不同猪种存在标准内容部分不适用的现象（如：黑毛猪脱毛困难、耗时长及分割困难），现有生猪屠宰操作规程无法满足贵州特色黑毛猪肉行业发展，成为制约贵州省特色黑毛猪产业化的主要瓶颈之一。因此，建立健全黑毛猪屠宰操作标准势在必行。</w:t>
      </w:r>
    </w:p>
    <w:p>
      <w:pPr>
        <w:numPr>
          <w:ilvl w:val="0"/>
          <w:numId w:val="1"/>
        </w:numPr>
        <w:spacing w:line="360" w:lineRule="auto"/>
        <w:ind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工作简况</w:t>
      </w:r>
    </w:p>
    <w:p>
      <w:pPr>
        <w:numPr>
          <w:ilvl w:val="-1"/>
          <w:numId w:val="0"/>
        </w:numPr>
        <w:spacing w:line="360" w:lineRule="auto"/>
        <w:ind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1. 任务来源</w:t>
      </w:r>
    </w:p>
    <w:p>
      <w:pPr>
        <w:spacing w:line="360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本标准由贵州省农科院畜牧兽医研究所提出，由贵州省农业农村厅归口，由贵州省市场监督管理局《关于下达2019年贵州省第二批地方标准制修订项目计划的通知》(黔市监标函〔2019〕47号)批准立项，贵州省农科院畜牧兽医研究所起草制定。</w:t>
      </w:r>
    </w:p>
    <w:p>
      <w:pPr>
        <w:pStyle w:val="7"/>
        <w:numPr>
          <w:ilvl w:val="0"/>
          <w:numId w:val="2"/>
        </w:numPr>
        <w:spacing w:line="360" w:lineRule="auto"/>
        <w:ind w:left="0" w:firstLine="0" w:firstLineChars="0"/>
        <w:outlineLvl w:val="0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</w:rPr>
        <w:t>本标准的主要起草单位及人员</w:t>
      </w:r>
    </w:p>
    <w:p>
      <w:pPr>
        <w:pStyle w:val="7"/>
        <w:numPr>
          <w:ilvl w:val="0"/>
          <w:numId w:val="0"/>
        </w:numPr>
        <w:spacing w:line="360" w:lineRule="auto"/>
        <w:jc w:val="center"/>
        <w:outlineLvl w:val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表2-1《黑毛猪屠宰操作技术规程》主要起草单位及人员一览表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803"/>
        <w:gridCol w:w="2459"/>
        <w:gridCol w:w="14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主要起草单位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主要起草人员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职称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任务分工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张静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初级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标准起草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王婧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中级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标准起草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周思旋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副高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标准起草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杜春林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初级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实地调查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赵春萍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中级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实地调查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张雄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初级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标准起草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贵州省畜牧兽医研究所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史开志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副高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标准起草</w:t>
            </w:r>
          </w:p>
        </w:tc>
      </w:tr>
    </w:tbl>
    <w:p>
      <w:pPr>
        <w:pStyle w:val="6"/>
        <w:numPr>
          <w:ilvl w:val="0"/>
          <w:numId w:val="2"/>
        </w:numPr>
        <w:spacing w:line="360" w:lineRule="auto"/>
        <w:ind w:left="0"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主要起草过程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本标准的研究及编制期限为2019年8月-2021年8月，期限24个月，分5个阶段开展：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（1）资料收集阶段  2019年8月-2019年10月，组建标准起草小组，收集标准编制的背景材料和有关标准编制的参考、引用资料，进行归纳整理。共查阅国内外文献百余篇，整理归类、参考引用有关生猪屠宰技术、黑毛猪屠宰加工现状及建议等文献23篇。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（2）实地调研阶段  2019年11月-2020年1月，分别前往贵州省自然之园生态农业发展股份有限公司、贵州山地畜牧科技发展有限公司、贵州土味黑猪科技有限公司、贵阳市及黔西县多个定点屠宰场实地调研，主要内容涉及贵州黑毛猪养殖、屠宰操作技术及自动化屠宰流程中使用的相关参数等。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（3）综合分析、论证和标准编写阶段  2020年2月-2020年7月，在对标准的主要内容进行综合分析和充分论证的基础上，按照GB/1.1《标准化工作导则 第1部分:标准的结构和编写规则》和GB/T1.2《标准化工作导则 第2部分:标准中规范性技术要素内容的确定方法》编写本地方标准的讨论稿。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（4）征求意见阶段  2020年8月，开始向社会各界征求意见，并向贵州省市场监管局工作网站提交《黑毛猪屠宰操作技术规程》（征求意见稿）及本标准编制说明征求意见稿。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（5）征求意见稿审查阶段 2020年8月-2020年11月，由质监局提交标准化院进行审查并返回审查意见表，根据审查意见表修改《黑毛猪屠宰操作技术规程》（征求意见稿）及本标准编制说明征求意见稿，再次提交省市场监管局挂网征求意见。</w:t>
      </w:r>
    </w:p>
    <w:p>
      <w:pPr>
        <w:numPr>
          <w:ilvl w:val="0"/>
          <w:numId w:val="1"/>
        </w:numPr>
        <w:spacing w:line="360" w:lineRule="auto"/>
        <w:ind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制定标准的原则和依据，与现行法律、法规、标准的关系</w:t>
      </w:r>
    </w:p>
    <w:p>
      <w:pPr>
        <w:pStyle w:val="6"/>
        <w:numPr>
          <w:ilvl w:val="0"/>
          <w:numId w:val="3"/>
        </w:numPr>
        <w:spacing w:line="360" w:lineRule="auto"/>
        <w:ind w:left="0"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制定标准的原则和依据</w:t>
      </w:r>
    </w:p>
    <w:p>
      <w:pPr>
        <w:pStyle w:val="7"/>
        <w:spacing w:line="360" w:lineRule="auto"/>
        <w:ind w:firstLine="420" w:firstLineChars="0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编制原则</w:t>
      </w:r>
    </w:p>
    <w:p>
      <w:pPr>
        <w:pStyle w:val="7"/>
        <w:spacing w:line="360" w:lineRule="auto"/>
        <w:ind w:firstLine="42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（1）准确性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标准所规定的条款力求明确而无歧义。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（2）统一性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标准结构、文体和术语力求统一。本标准在编制过程中涉及其结构、编写规则和内容按照GB/1.1《标准化工作导则 第1部分:标准的结构和编写规则》和GB/T1.2《标准化工作导则 第2部分:标准中规范性技术要素内容的确定方法》执行。</w:t>
      </w:r>
    </w:p>
    <w:p>
      <w:pPr>
        <w:pStyle w:val="7"/>
        <w:spacing w:line="360" w:lineRule="auto"/>
        <w:ind w:firstLine="42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（3）协调性  充分结合现有基础标准的有关条款，达到标准间的相互协调。</w:t>
      </w:r>
    </w:p>
    <w:p>
      <w:pPr>
        <w:pStyle w:val="7"/>
        <w:spacing w:line="360" w:lineRule="auto"/>
        <w:ind w:firstLine="42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（4）适用性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标准内容易于实施，便于被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其它文件所引用且具可操作性。</w:t>
      </w:r>
    </w:p>
    <w:p>
      <w:pPr>
        <w:pStyle w:val="7"/>
        <w:spacing w:line="360" w:lineRule="auto"/>
        <w:ind w:firstLine="42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（5）特殊性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本标准既遵循相关国家标准、行业标准和地方标准的要求，又体现黑毛猪屠宰操作技术的特殊性，并注重实用性和可操作性。</w:t>
      </w:r>
    </w:p>
    <w:p>
      <w:pPr>
        <w:pStyle w:val="7"/>
        <w:spacing w:line="360" w:lineRule="auto"/>
        <w:ind w:left="0" w:leftChars="0" w:firstLine="420" w:firstLineChars="0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编制依据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以黑毛猪屠宰加工工艺相关参数为基础数据，参照文献研究成果，按照《标准化工作导则 第1部分：标准的结构和编写》（GB/T1.1）和《标准化工作导则 第2部分:标准中规范性技术要素内容的确定方法》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GB/T1.2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要求进行起草，制标过程参照了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个国家标准，2个行业标准，1个地方标准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及1个规程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编制完成。</w:t>
      </w:r>
    </w:p>
    <w:p>
      <w:pPr>
        <w:numPr>
          <w:ilvl w:val="0"/>
          <w:numId w:val="3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与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现行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法律、法规、标准的关系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sz w:val="24"/>
          <w:szCs w:val="24"/>
        </w:rPr>
        <w:t>制标过程遵循《中华人民共和国标准法》等法律和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《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生猪屠宰管理条例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》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本标准中计量单位采用法定计量单位。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本标准的格式，编制和表达方法，按国家标准的要求制订。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本标准与现行法律、法规和强制性标准无冲突。</w:t>
      </w:r>
    </w:p>
    <w:p>
      <w:pPr>
        <w:numPr>
          <w:ilvl w:val="0"/>
          <w:numId w:val="1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主要条款的说明及确定依据</w:t>
      </w:r>
    </w:p>
    <w:p>
      <w:pPr>
        <w:numPr>
          <w:ilvl w:val="0"/>
          <w:numId w:val="4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主要条款说明</w:t>
      </w:r>
    </w:p>
    <w:p>
      <w:pPr>
        <w:numPr>
          <w:ilvl w:val="-1"/>
          <w:numId w:val="0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本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文件</w:t>
      </w:r>
      <w:r>
        <w:rPr>
          <w:rFonts w:hint="default" w:ascii="Times New Roman" w:hAnsi="Times New Roman" w:eastAsia="宋体" w:cs="Times New Roman"/>
          <w:sz w:val="24"/>
          <w:szCs w:val="24"/>
        </w:rPr>
        <w:t>规定了黑毛猪屠宰操作技术规程适用范围、规范性引用文件、术语与定义、宰前要求、屠宰操作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流</w:t>
      </w:r>
      <w:r>
        <w:rPr>
          <w:rFonts w:hint="default" w:ascii="Times New Roman" w:hAnsi="Times New Roman" w:eastAsia="宋体" w:cs="Times New Roman"/>
          <w:sz w:val="24"/>
          <w:szCs w:val="24"/>
        </w:rPr>
        <w:t>程及其他要求。</w:t>
      </w:r>
    </w:p>
    <w:p>
      <w:pPr>
        <w:numPr>
          <w:ilvl w:val="0"/>
          <w:numId w:val="4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确定依据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适用范围  根据本文件主要条款确定适用范围。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规范性引用文件  根据本文件引用现行标准、相关性文件情况，确定规范性引用文件。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术语与定义  根据本文件所涉及的专业术语和定义确定该部分内容。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宰前要求  按照国家现行有关标准，并结合实地调研情况确定该部分内容。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屠宰操作流程  按照现行有关标准，并结合实地调研情况确定屠宰操作流程。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其他要求  规定了除本文件主要内容以外的其他必要要求。</w:t>
      </w:r>
    </w:p>
    <w:p>
      <w:pPr>
        <w:numPr>
          <w:ilvl w:val="0"/>
          <w:numId w:val="1"/>
        </w:numPr>
        <w:spacing w:line="360" w:lineRule="auto"/>
        <w:ind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主要试验（或验证）的测试报告、相关技术和经济影响论证</w:t>
      </w:r>
    </w:p>
    <w:p>
      <w:pPr>
        <w:pStyle w:val="6"/>
        <w:numPr>
          <w:ilvl w:val="0"/>
          <w:numId w:val="6"/>
        </w:numPr>
        <w:spacing w:line="360" w:lineRule="auto"/>
        <w:ind w:left="0"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主要试验（或验证）的测试报告</w:t>
      </w:r>
    </w:p>
    <w:p>
      <w:pPr>
        <w:pStyle w:val="6"/>
        <w:numPr>
          <w:ilvl w:val="-1"/>
          <w:numId w:val="0"/>
        </w:numPr>
        <w:spacing w:line="360" w:lineRule="auto"/>
        <w:ind w:left="0"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调研2条屠宰线，共71头黑毛猪的屠宰操作流程，记录了整个流程所涉及的麻电时间、麻电至放血间隔时间、沥血时间、浸烫时间、浸烫温度、脱毛时间、脱毛状态及肉质状况。记录结果见附件1。</w:t>
      </w:r>
    </w:p>
    <w:p>
      <w:pPr>
        <w:pStyle w:val="6"/>
        <w:numPr>
          <w:ilvl w:val="0"/>
          <w:numId w:val="6"/>
        </w:numPr>
        <w:spacing w:line="360" w:lineRule="auto"/>
        <w:ind w:left="0" w:firstLine="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相关技术和经济影响论证</w:t>
      </w:r>
    </w:p>
    <w:p>
      <w:pPr>
        <w:pStyle w:val="7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</w:rPr>
        <w:t>本标准制定完成后，预期达到国内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黑毛猪屠宰操作技术领先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水平，对推进黑毛猪屠宰行业标准化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规模化、生产化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具有指导意义。</w:t>
      </w:r>
    </w:p>
    <w:p>
      <w:pPr>
        <w:pStyle w:val="7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</w:rPr>
        <w:t>本标准在实施有效期内，预计每年对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万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头黑毛猪屠宰效率能有提升作用，间接经济效益按每头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元估算，预计每年可产生经济效益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万元。</w:t>
      </w:r>
    </w:p>
    <w:p>
      <w:pPr>
        <w:numPr>
          <w:ilvl w:val="0"/>
          <w:numId w:val="1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重大意见分歧的处理依据和结果</w:t>
      </w:r>
    </w:p>
    <w:p>
      <w:pPr>
        <w:numPr>
          <w:ilvl w:val="-1"/>
          <w:numId w:val="0"/>
        </w:numPr>
        <w:spacing w:line="360" w:lineRule="auto"/>
        <w:ind w:firstLine="42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无。</w:t>
      </w:r>
    </w:p>
    <w:p>
      <w:pPr>
        <w:numPr>
          <w:ilvl w:val="0"/>
          <w:numId w:val="1"/>
        </w:numPr>
        <w:spacing w:line="360" w:lineRule="auto"/>
        <w:ind w:firstLine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预期的社会经济效益及贯彻实施标准的要求、措施等建议</w:t>
      </w:r>
    </w:p>
    <w:p>
      <w:pPr>
        <w:pStyle w:val="6"/>
        <w:numPr>
          <w:ilvl w:val="0"/>
          <w:numId w:val="7"/>
        </w:numPr>
        <w:spacing w:line="360" w:lineRule="auto"/>
        <w:ind w:left="0"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预期的社会经济效益</w:t>
      </w:r>
    </w:p>
    <w:p>
      <w:pPr>
        <w:pStyle w:val="6"/>
        <w:numPr>
          <w:ilvl w:val="-1"/>
          <w:numId w:val="0"/>
        </w:numPr>
        <w:spacing w:line="360" w:lineRule="auto"/>
        <w:ind w:left="0" w:firstLine="420" w:firstLineChars="0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标准实施期间，指导黑毛猪标准化屠宰，带动黑毛猪屠宰产业发展；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预计每年对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万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头黑毛猪屠宰效率能有提升作用，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节约人力成本80元/头，预计每年节约成本400万元；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间接经济效益按每头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元估算，预计每年可产生经济效益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万元。</w:t>
      </w:r>
    </w:p>
    <w:p>
      <w:pPr>
        <w:pStyle w:val="6"/>
        <w:numPr>
          <w:ilvl w:val="-1"/>
          <w:numId w:val="0"/>
        </w:numPr>
        <w:spacing w:line="360" w:lineRule="auto"/>
        <w:ind w:left="0"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贯彻标准的要求、措施和建议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贯彻本地方标准的要求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本标准一旦发布实施，黑毛猪屠宰加工厂应严格按照本标准要求进行规划；全省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生猪屠宰</w:t>
      </w:r>
      <w:r>
        <w:rPr>
          <w:rFonts w:hint="default" w:ascii="Times New Roman" w:hAnsi="Times New Roman" w:eastAsia="宋体" w:cs="Times New Roman"/>
          <w:sz w:val="24"/>
          <w:szCs w:val="24"/>
        </w:rPr>
        <w:t>主管部门应加强执行本标准的业务培训和技术指导，规划设计单位应自觉按此标准要求进行规划，确保黑毛猪屠宰加工的标准化、规范化、健康有序进行。</w:t>
      </w:r>
    </w:p>
    <w:p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贯彻本地方标准的措施建议</w:t>
      </w:r>
    </w:p>
    <w:p>
      <w:pPr>
        <w:pStyle w:val="6"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（1）加大宣传力度  通过有关媒体发布、公告标准信息，扩大影响。</w:t>
      </w:r>
    </w:p>
    <w:p>
      <w:pPr>
        <w:pStyle w:val="6"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（2）建议在实施标准过程中对所发现的问题应及时反馈，以利于标准的修订和完善。</w:t>
      </w:r>
    </w:p>
    <w:p>
      <w:pPr>
        <w:spacing w:line="360" w:lineRule="auto"/>
        <w:ind w:left="840" w:firstLine="420"/>
        <w:jc w:val="righ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《黑毛猪屠宰操作技术规程》起草组</w:t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                   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2020年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月</w:t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br w:type="page"/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参考文献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陈绍桥. 国外的屠宰加工技术[J]. 肉品卫生, 2003.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钟波, 石英辉, 杨太东, et al. 不同致晕方法对猪肉、肺脏品质的影响比较[J]. 国外畜牧学:猪与禽, 2012, 032(007):59-60.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孟昭德. 生猪刺杀放血刀口的最佳尺寸[J]. 肉类工业, 2003, 000(009):3-3.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杨峰. 生猪屠宰检验的部位[J]. 养殖技术顾问, 2012, 000(003):175-175.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赵慧, 甄少波, 任发政, et al. 待宰时间和致晕方式对生猪应激及猪肉品质的影响[J]. 农业工程学报, 2013, 000(004):272-277.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田庆红. 沿河县畜禽屠宰行业管理现状、问题及对策[J]. 湖北畜牧兽医, 2014, 000(009):89-90.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董保豫. 都匀市畜禽屠宰的现状及建议[J]. 畜禽业, 2014, 000(003):56-58.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刘大卫. 屠宰制度存在的问题及改进措施[J]. 现代畜牧科技, 2012, 000(002):268-268.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张茂东. 浅谈影响生猪屠宰利润的因素[J]. 肉类工业, 2014, 000(010):54-55.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刘剑. 探讨生猪屠宰加工过程中微生物的控制[J]. 肉类工业, 2014, 000(009):47-48.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刘森轩, 崔昱清, 王复龙,等. 我国常见家畜胴体分割及分级技术发展[J]. 肉类研究, 2014, 28(003):18-24.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王向宏. 浅谈生猪屠宰加工工艺和装备[J]. 肉类工业, 2014, 000(009):29-33.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Gilles NASSY 黄亚宇 孟庆翔. 控制猪肉品质的新型感应器:用于屠宰和加工阶段测定猪胴体组分和评估猪肉品质[J]. 肉类研究, 2015.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张靖蕾. 畜禽屠宰国家标准体系现状及对策浅析[J]. 河南畜牧兽医(市场版), 2019(8):14-15.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樊付民, 鲁大伟. 生猪屠宰加工环节利润及其影响因素分析[J]. 肉类工业, 2016(6):36-38.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生猪分割副产物开发肉类调料及其应用示范[J]. 技术与市场, 2015(1):170-171.</w:t>
      </w:r>
    </w:p>
    <w:p>
      <w:pPr>
        <w:numPr>
          <w:ilvl w:val="0"/>
          <w:numId w:val="8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张颖利, 方永卫, 霍巍, et al. 简述生猪现代化屠宰加工设备及技术[J]. 肉类工业, 2017(10):47-49.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1B16CD"/>
    <w:multiLevelType w:val="singleLevel"/>
    <w:tmpl w:val="D61B16C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7499B1D"/>
    <w:multiLevelType w:val="singleLevel"/>
    <w:tmpl w:val="D7499B1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0131285"/>
    <w:multiLevelType w:val="singleLevel"/>
    <w:tmpl w:val="E01312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171589A"/>
    <w:multiLevelType w:val="singleLevel"/>
    <w:tmpl w:val="2171589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F149C19"/>
    <w:multiLevelType w:val="singleLevel"/>
    <w:tmpl w:val="3F149C1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5850DEF"/>
    <w:multiLevelType w:val="singleLevel"/>
    <w:tmpl w:val="45850DEF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4A361E23"/>
    <w:multiLevelType w:val="singleLevel"/>
    <w:tmpl w:val="4A361E23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74F71045"/>
    <w:multiLevelType w:val="singleLevel"/>
    <w:tmpl w:val="74F71045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2szQ2NTAzMDYysjBT0lEKTi0uzszPAykwrAUAAPtt5CwAAAA="/>
  </w:docVars>
  <w:rsids>
    <w:rsidRoot w:val="0093339E"/>
    <w:rsid w:val="001236CC"/>
    <w:rsid w:val="00352B98"/>
    <w:rsid w:val="0093339E"/>
    <w:rsid w:val="00E610CD"/>
    <w:rsid w:val="00E75CF3"/>
    <w:rsid w:val="08F8188B"/>
    <w:rsid w:val="11FD69A7"/>
    <w:rsid w:val="294C3B81"/>
    <w:rsid w:val="36BD2675"/>
    <w:rsid w:val="3BC7771D"/>
    <w:rsid w:val="3F564B84"/>
    <w:rsid w:val="709E4ADA"/>
    <w:rsid w:val="7F40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name="toc 3"/>
    <w:lsdException w:qFormat="1" w:uiPriority="9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3">
    <w:name w:val="toc 4"/>
    <w:basedOn w:val="2"/>
    <w:next w:val="1"/>
    <w:semiHidden/>
    <w:unhideWhenUsed/>
    <w:qFormat/>
    <w:uiPriority w:val="99"/>
    <w:pPr>
      <w:widowControl/>
      <w:spacing w:before="100" w:beforeAutospacing="1" w:after="100" w:afterAutospacing="1"/>
      <w:ind w:left="0" w:leftChars="0"/>
    </w:pPr>
    <w:rPr>
      <w:rFonts w:ascii="宋体" w:hAnsi="宋体" w:eastAsia="宋体" w:cs="宋体"/>
      <w:kern w:val="0"/>
      <w:szCs w:val="21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段"/>
    <w:basedOn w:val="1"/>
    <w:qFormat/>
    <w:uiPriority w:val="0"/>
    <w:pPr>
      <w:widowControl/>
      <w:autoSpaceDE w:val="0"/>
      <w:autoSpaceDN w:val="0"/>
      <w:ind w:firstLine="200" w:firstLineChars="200"/>
    </w:pPr>
    <w:rPr>
      <w:rFonts w:ascii="宋体" w:hAnsi="宋体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256</Words>
  <Characters>1460</Characters>
  <Lines>12</Lines>
  <Paragraphs>3</Paragraphs>
  <TotalTime>9</TotalTime>
  <ScaleCrop>false</ScaleCrop>
  <LinksUpToDate>false</LinksUpToDate>
  <CharactersWithSpaces>1713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2020-07-16T10:35:00Z</dcterms:created>
  <dc:creator>Z J</dc:creator>
  <cp:lastModifiedBy>张静</cp:lastModifiedBy>
  <dcterms:modified xsi:type="dcterms:W3CDTF">2020-11-17T01:53:02Z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