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embeddings/oleObject1.bin" ContentType="application/vnd.openxmlformats-officedocument.oleObject"/>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AB0C5F" w14:textId="77777777" w:rsidR="00EF33C7" w:rsidRDefault="007D4A87">
      <w:pPr>
        <w:spacing w:line="240" w:lineRule="auto"/>
        <w:ind w:firstLineChars="0" w:firstLine="0"/>
        <w:textAlignment w:val="center"/>
        <w:rPr>
          <w:rFonts w:ascii="黑体" w:eastAsia="黑体" w:hAnsi="Times New Roman"/>
          <w:kern w:val="0"/>
          <w:szCs w:val="21"/>
        </w:rPr>
      </w:pPr>
      <w:bookmarkStart w:id="0" w:name="_Hlk47704334"/>
      <w:bookmarkStart w:id="1" w:name="fm"/>
      <w:bookmarkStart w:id="2" w:name="_GoBack"/>
      <w:bookmarkEnd w:id="0"/>
      <w:bookmarkEnd w:id="2"/>
      <w:r>
        <w:rPr>
          <w:rFonts w:ascii="Times New Roman" w:eastAsia="黑体" w:hAnsi="Times New Roman"/>
          <w:kern w:val="0"/>
          <w:szCs w:val="21"/>
        </w:rPr>
        <w:t>ICS</w:t>
      </w:r>
      <w:r>
        <w:rPr>
          <w:rFonts w:ascii="MS Mincho" w:eastAsia="MS Mincho" w:hAnsi="MS Mincho" w:cs="MS Mincho" w:hint="eastAsia"/>
          <w:kern w:val="0"/>
          <w:szCs w:val="21"/>
        </w:rPr>
        <w:t> </w:t>
      </w:r>
      <w:bookmarkStart w:id="3" w:name="ICS"/>
      <w:r>
        <w:rPr>
          <w:rFonts w:ascii="黑体" w:eastAsia="黑体" w:hAnsi="Times New Roman" w:cs="黑体"/>
          <w:kern w:val="0"/>
          <w:szCs w:val="21"/>
        </w:rPr>
        <w:fldChar w:fldCharType="begin">
          <w:ffData>
            <w:name w:val="ICS"/>
            <w:enabled/>
            <w:calcOnExit w:val="0"/>
            <w:textInput/>
          </w:ffData>
        </w:fldChar>
      </w:r>
      <w:r>
        <w:rPr>
          <w:rFonts w:ascii="黑体" w:eastAsia="黑体" w:hAnsi="Times New Roman" w:cs="黑体"/>
          <w:kern w:val="0"/>
          <w:szCs w:val="21"/>
        </w:rPr>
        <w:instrText xml:space="preserve"> FORMTEXT </w:instrText>
      </w:r>
      <w:r>
        <w:rPr>
          <w:rFonts w:ascii="黑体" w:eastAsia="黑体" w:hAnsi="Times New Roman" w:cs="黑体"/>
          <w:kern w:val="0"/>
          <w:szCs w:val="21"/>
        </w:rPr>
      </w:r>
      <w:r>
        <w:rPr>
          <w:rFonts w:ascii="黑体" w:eastAsia="黑体" w:hAnsi="Times New Roman" w:cs="黑体"/>
          <w:kern w:val="0"/>
          <w:szCs w:val="21"/>
        </w:rPr>
        <w:fldChar w:fldCharType="separate"/>
      </w:r>
      <w:r>
        <w:rPr>
          <w:rFonts w:ascii="黑体" w:eastAsia="黑体" w:hAnsi="Times New Roman" w:cs="黑体"/>
          <w:kern w:val="0"/>
          <w:szCs w:val="21"/>
        </w:rPr>
        <w:t>93.080</w:t>
      </w:r>
      <w:r>
        <w:rPr>
          <w:rFonts w:ascii="黑体" w:eastAsia="黑体" w:hAnsi="Times New Roman" w:cs="黑体"/>
          <w:kern w:val="0"/>
          <w:szCs w:val="21"/>
        </w:rPr>
        <w:fldChar w:fldCharType="end"/>
      </w:r>
      <w:bookmarkEnd w:id="3"/>
    </w:p>
    <w:p w14:paraId="34067726" w14:textId="77777777" w:rsidR="00EF33C7" w:rsidRDefault="007D4A87">
      <w:pPr>
        <w:spacing w:line="240" w:lineRule="auto"/>
        <w:ind w:firstLineChars="0" w:firstLine="0"/>
        <w:textAlignment w:val="center"/>
        <w:rPr>
          <w:rFonts w:ascii="黑体" w:eastAsia="黑体" w:hAnsi="Times New Roman"/>
          <w:kern w:val="0"/>
          <w:szCs w:val="21"/>
        </w:rPr>
      </w:pPr>
      <w:bookmarkStart w:id="4" w:name="WXFLH"/>
      <w:r>
        <w:rPr>
          <w:rFonts w:ascii="黑体" w:eastAsia="黑体" w:hAnsi="Times New Roman" w:cs="黑体"/>
          <w:kern w:val="0"/>
          <w:szCs w:val="21"/>
        </w:rPr>
        <w:t xml:space="preserve">CCS </w:t>
      </w:r>
      <w:r>
        <w:rPr>
          <w:rFonts w:ascii="黑体" w:eastAsia="黑体" w:hAnsi="Times New Roman" w:cs="黑体"/>
          <w:kern w:val="0"/>
          <w:szCs w:val="21"/>
        </w:rPr>
        <w:fldChar w:fldCharType="begin">
          <w:ffData>
            <w:name w:val="WXFLH"/>
            <w:enabled/>
            <w:calcOnExit w:val="0"/>
            <w:textInput>
              <w:default w:val="R10"/>
            </w:textInput>
          </w:ffData>
        </w:fldChar>
      </w:r>
      <w:r>
        <w:rPr>
          <w:rFonts w:ascii="黑体" w:eastAsia="黑体" w:hAnsi="Times New Roman" w:cs="黑体"/>
          <w:kern w:val="0"/>
          <w:szCs w:val="21"/>
        </w:rPr>
        <w:instrText xml:space="preserve"> FORMTEXT </w:instrText>
      </w:r>
      <w:r>
        <w:rPr>
          <w:rFonts w:ascii="黑体" w:eastAsia="黑体" w:hAnsi="Times New Roman" w:cs="黑体"/>
          <w:kern w:val="0"/>
          <w:szCs w:val="21"/>
        </w:rPr>
      </w:r>
      <w:r>
        <w:rPr>
          <w:rFonts w:ascii="黑体" w:eastAsia="黑体" w:hAnsi="Times New Roman" w:cs="黑体"/>
          <w:kern w:val="0"/>
          <w:szCs w:val="21"/>
        </w:rPr>
        <w:fldChar w:fldCharType="separate"/>
      </w:r>
      <w:r>
        <w:rPr>
          <w:rFonts w:ascii="黑体" w:eastAsia="黑体" w:hAnsi="Times New Roman" w:cs="黑体"/>
          <w:kern w:val="0"/>
          <w:szCs w:val="21"/>
        </w:rPr>
        <w:t>R10</w:t>
      </w:r>
      <w:r>
        <w:rPr>
          <w:rFonts w:ascii="黑体" w:eastAsia="黑体" w:hAnsi="Times New Roman" w:cs="黑体"/>
          <w:kern w:val="0"/>
          <w:szCs w:val="21"/>
        </w:rPr>
        <w:fldChar w:fldCharType="end"/>
      </w:r>
      <w:bookmarkEnd w:id="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54"/>
      </w:tblGrid>
      <w:tr w:rsidR="00EF33C7" w14:paraId="1611408B" w14:textId="77777777">
        <w:tc>
          <w:tcPr>
            <w:tcW w:w="9854" w:type="dxa"/>
            <w:tcBorders>
              <w:top w:val="nil"/>
              <w:left w:val="nil"/>
              <w:bottom w:val="nil"/>
              <w:right w:val="nil"/>
            </w:tcBorders>
          </w:tcPr>
          <w:p w14:paraId="7715B016" w14:textId="77777777" w:rsidR="00EF33C7" w:rsidRDefault="007D4A87">
            <w:pPr>
              <w:spacing w:line="240" w:lineRule="auto"/>
              <w:ind w:firstLineChars="0" w:firstLine="0"/>
              <w:textAlignment w:val="center"/>
              <w:rPr>
                <w:rFonts w:ascii="黑体" w:eastAsia="黑体" w:hAnsi="Times New Roman"/>
                <w:kern w:val="0"/>
                <w:szCs w:val="21"/>
              </w:rPr>
            </w:pPr>
            <w:r>
              <w:rPr>
                <w:rFonts w:ascii="黑体" w:eastAsia="黑体" w:hAnsi="Times New Roman" w:cs="黑体"/>
                <w:noProof/>
                <w:kern w:val="0"/>
                <w:szCs w:val="21"/>
              </w:rPr>
              <mc:AlternateContent>
                <mc:Choice Requires="wps">
                  <w:drawing>
                    <wp:anchor distT="0" distB="0" distL="114300" distR="114300" simplePos="0" relativeHeight="251656192" behindDoc="1" locked="0" layoutInCell="1" allowOverlap="1" wp14:anchorId="724A4B3E" wp14:editId="27358010">
                      <wp:simplePos x="0" y="0"/>
                      <wp:positionH relativeFrom="column">
                        <wp:posOffset>-66675</wp:posOffset>
                      </wp:positionH>
                      <wp:positionV relativeFrom="paragraph">
                        <wp:posOffset>0</wp:posOffset>
                      </wp:positionV>
                      <wp:extent cx="866775" cy="198120"/>
                      <wp:effectExtent l="4445" t="3810" r="0" b="0"/>
                      <wp:wrapNone/>
                      <wp:docPr id="15" name="BAH"/>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wps:spPr>
                            <wps:txbx>
                              <w:txbxContent>
                                <w:p w14:paraId="52FA8D6F" w14:textId="77777777" w:rsidR="000246D2" w:rsidRDefault="000246D2">
                                  <w:pPr>
                                    <w:ind w:firstLine="210"/>
                                    <w:jc w:val="center"/>
                                  </w:pPr>
                                </w:p>
                              </w:txbxContent>
                            </wps:txbx>
                            <wps:bodyPr rot="0" vert="horz" wrap="square" lIns="91440" tIns="45720" rIns="91440" bIns="45720" anchor="t" anchorCtr="0" upright="1">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24A4B3E" id="BAH" o:spid="_x0000_s1026" style="position:absolute;margin-left:-5.25pt;margin-top:0;width:68.25pt;height:15.6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" stroked="f">
                      <v:textbox>
                        <w:txbxContent>
                          <w:p w14:paraId="52FA8D6F" w14:textId="77777777" w:rsidR="000246D2" w:rsidRDefault="000246D2">
                            <w:pPr>
                              <w:ind w:firstLine="210"/>
                              <w:jc w:val="center"/>
                            </w:pPr>
                          </w:p>
                        </w:txbxContent>
                      </v:textbox>
                    </v:rect>
                  </w:pict>
                </mc:Fallback>
              </mc:AlternateContent>
            </w:r>
          </w:p>
        </w:tc>
      </w:tr>
    </w:tbl>
    <w:p w14:paraId="2EE5D469" w14:textId="5A04C4ED" w:rsidR="00EF33C7" w:rsidRDefault="007D4A87">
      <w:pPr>
        <w:widowControl/>
        <w:shd w:val="solid" w:color="FFFFFF" w:fill="FFFFFF"/>
        <w:spacing w:line="240" w:lineRule="atLeast"/>
        <w:ind w:firstLineChars="0" w:firstLine="0"/>
        <w:jc w:val="right"/>
        <w:rPr>
          <w:rFonts w:ascii="Times New Roman" w:hAnsi="Times New Roman"/>
          <w:b/>
          <w:bCs/>
          <w:w w:val="130"/>
          <w:kern w:val="0"/>
          <w:sz w:val="96"/>
          <w:szCs w:val="96"/>
        </w:rPr>
      </w:pPr>
      <w:r>
        <w:rPr>
          <w:rFonts w:ascii="Times New Roman" w:hAnsi="Times New Roman"/>
          <w:b/>
          <w:bCs/>
          <w:w w:val="130"/>
          <w:kern w:val="0"/>
          <w:sz w:val="96"/>
          <w:szCs w:val="96"/>
        </w:rPr>
        <w:t>DB</w:t>
      </w:r>
      <w:r w:rsidR="00FC70FD">
        <w:rPr>
          <w:rFonts w:ascii="Times New Roman" w:hAnsi="Times New Roman"/>
          <w:b/>
          <w:bCs/>
          <w:w w:val="130"/>
          <w:kern w:val="0"/>
          <w:sz w:val="96"/>
          <w:szCs w:val="96"/>
        </w:rPr>
        <w:fldChar w:fldCharType="begin">
          <w:ffData>
            <w:name w:val="c3"/>
            <w:enabled/>
            <w:calcOnExit w:val="0"/>
            <w:textInput>
              <w:default w:val="52"/>
              <w:maxLength w:val="2"/>
            </w:textInput>
          </w:ffData>
        </w:fldChar>
      </w:r>
      <w:bookmarkStart w:id="5" w:name="c3"/>
      <w:r w:rsidR="00FC70FD">
        <w:rPr>
          <w:rFonts w:ascii="Times New Roman" w:hAnsi="Times New Roman"/>
          <w:b/>
          <w:bCs/>
          <w:w w:val="130"/>
          <w:kern w:val="0"/>
          <w:sz w:val="96"/>
          <w:szCs w:val="96"/>
        </w:rPr>
        <w:instrText xml:space="preserve"> FORMTEXT </w:instrText>
      </w:r>
      <w:r w:rsidR="00FC70FD">
        <w:rPr>
          <w:rFonts w:ascii="Times New Roman" w:hAnsi="Times New Roman"/>
          <w:b/>
          <w:bCs/>
          <w:w w:val="130"/>
          <w:kern w:val="0"/>
          <w:sz w:val="96"/>
          <w:szCs w:val="96"/>
        </w:rPr>
      </w:r>
      <w:r w:rsidR="00FC70FD">
        <w:rPr>
          <w:rFonts w:ascii="Times New Roman" w:hAnsi="Times New Roman"/>
          <w:b/>
          <w:bCs/>
          <w:w w:val="130"/>
          <w:kern w:val="0"/>
          <w:sz w:val="96"/>
          <w:szCs w:val="96"/>
        </w:rPr>
        <w:fldChar w:fldCharType="separate"/>
      </w:r>
      <w:r w:rsidR="00FC70FD">
        <w:rPr>
          <w:rFonts w:ascii="Times New Roman" w:hAnsi="Times New Roman"/>
          <w:b/>
          <w:bCs/>
          <w:noProof/>
          <w:w w:val="130"/>
          <w:kern w:val="0"/>
          <w:sz w:val="96"/>
          <w:szCs w:val="96"/>
        </w:rPr>
        <w:t>52</w:t>
      </w:r>
      <w:r w:rsidR="00FC70FD">
        <w:rPr>
          <w:rFonts w:ascii="Times New Roman" w:hAnsi="Times New Roman"/>
          <w:b/>
          <w:bCs/>
          <w:w w:val="130"/>
          <w:kern w:val="0"/>
          <w:sz w:val="96"/>
          <w:szCs w:val="96"/>
        </w:rPr>
        <w:fldChar w:fldCharType="end"/>
      </w:r>
      <w:bookmarkEnd w:id="5"/>
    </w:p>
    <w:p w14:paraId="421297A9" w14:textId="77777777" w:rsidR="00EF33C7" w:rsidRDefault="007D4A87">
      <w:pPr>
        <w:widowControl/>
        <w:spacing w:line="240" w:lineRule="atLeast"/>
        <w:ind w:firstLineChars="0" w:firstLine="0"/>
        <w:jc w:val="distribute"/>
        <w:rPr>
          <w:rFonts w:ascii="黑体" w:eastAsia="黑体"/>
          <w:spacing w:val="-40"/>
          <w:kern w:val="0"/>
          <w:sz w:val="48"/>
          <w:szCs w:val="48"/>
        </w:rPr>
      </w:pPr>
      <w:bookmarkStart w:id="6" w:name="c4"/>
      <w:r>
        <w:rPr>
          <w:rFonts w:ascii="黑体" w:eastAsia="黑体" w:cs="黑体" w:hint="eastAsia"/>
          <w:spacing w:val="-40"/>
          <w:kern w:val="0"/>
          <w:sz w:val="48"/>
          <w:szCs w:val="48"/>
        </w:rPr>
        <w:t>贵州省</w:t>
      </w:r>
      <w:bookmarkEnd w:id="6"/>
      <w:r>
        <w:rPr>
          <w:rFonts w:ascii="黑体" w:eastAsia="黑体" w:cs="黑体" w:hint="eastAsia"/>
          <w:spacing w:val="-40"/>
          <w:kern w:val="0"/>
          <w:sz w:val="48"/>
          <w:szCs w:val="48"/>
        </w:rPr>
        <w:t>地方标准</w:t>
      </w:r>
    </w:p>
    <w:p w14:paraId="5E510E3A" w14:textId="35573305" w:rsidR="00EF33C7" w:rsidRDefault="007D4A87">
      <w:pPr>
        <w:widowControl/>
        <w:spacing w:before="357" w:line="280" w:lineRule="exact"/>
        <w:ind w:firstLineChars="0" w:firstLine="0"/>
        <w:jc w:val="right"/>
        <w:rPr>
          <w:rFonts w:ascii="黑体" w:eastAsia="黑体" w:hAnsi="黑体"/>
          <w:kern w:val="0"/>
          <w:sz w:val="28"/>
          <w:szCs w:val="28"/>
        </w:rPr>
      </w:pPr>
      <w:r>
        <w:rPr>
          <w:rFonts w:ascii="Times New Roman" w:eastAsia="黑体" w:hAnsi="Times New Roman"/>
          <w:kern w:val="0"/>
          <w:sz w:val="28"/>
          <w:szCs w:val="28"/>
        </w:rPr>
        <w:t xml:space="preserve">DB </w:t>
      </w:r>
      <w:r w:rsidR="00FC70FD">
        <w:rPr>
          <w:rFonts w:ascii="黑体" w:eastAsia="黑体" w:hAnsi="黑体" w:cs="黑体"/>
          <w:kern w:val="0"/>
          <w:sz w:val="28"/>
          <w:szCs w:val="28"/>
        </w:rPr>
        <w:fldChar w:fldCharType="begin">
          <w:ffData>
            <w:name w:val="StdNo0"/>
            <w:enabled/>
            <w:calcOnExit w:val="0"/>
            <w:textInput>
              <w:default w:val="52"/>
              <w:maxLength w:val="2"/>
            </w:textInput>
          </w:ffData>
        </w:fldChar>
      </w:r>
      <w:bookmarkStart w:id="7" w:name="StdNo0"/>
      <w:r w:rsidR="00FC70FD">
        <w:rPr>
          <w:rFonts w:ascii="黑体" w:eastAsia="黑体" w:hAnsi="黑体" w:cs="黑体"/>
          <w:kern w:val="0"/>
          <w:sz w:val="28"/>
          <w:szCs w:val="28"/>
        </w:rPr>
        <w:instrText xml:space="preserve"> FORMTEXT </w:instrText>
      </w:r>
      <w:r w:rsidR="00FC70FD">
        <w:rPr>
          <w:rFonts w:ascii="黑体" w:eastAsia="黑体" w:hAnsi="黑体" w:cs="黑体"/>
          <w:kern w:val="0"/>
          <w:sz w:val="28"/>
          <w:szCs w:val="28"/>
        </w:rPr>
      </w:r>
      <w:r w:rsidR="00FC70FD">
        <w:rPr>
          <w:rFonts w:ascii="黑体" w:eastAsia="黑体" w:hAnsi="黑体" w:cs="黑体"/>
          <w:kern w:val="0"/>
          <w:sz w:val="28"/>
          <w:szCs w:val="28"/>
        </w:rPr>
        <w:fldChar w:fldCharType="separate"/>
      </w:r>
      <w:r w:rsidR="00FC70FD">
        <w:rPr>
          <w:rFonts w:ascii="黑体" w:eastAsia="黑体" w:hAnsi="黑体" w:cs="黑体"/>
          <w:noProof/>
          <w:kern w:val="0"/>
          <w:sz w:val="28"/>
          <w:szCs w:val="28"/>
        </w:rPr>
        <w:t>52</w:t>
      </w:r>
      <w:r w:rsidR="00FC70FD">
        <w:rPr>
          <w:rFonts w:ascii="黑体" w:eastAsia="黑体" w:hAnsi="黑体" w:cs="黑体"/>
          <w:kern w:val="0"/>
          <w:sz w:val="28"/>
          <w:szCs w:val="28"/>
        </w:rPr>
        <w:fldChar w:fldCharType="end"/>
      </w:r>
      <w:bookmarkEnd w:id="7"/>
      <w:r>
        <w:rPr>
          <w:rFonts w:ascii="黑体" w:eastAsia="黑体" w:hAnsi="黑体" w:cs="黑体"/>
          <w:kern w:val="0"/>
          <w:sz w:val="28"/>
          <w:szCs w:val="28"/>
        </w:rPr>
        <w:t>/</w:t>
      </w:r>
      <w:bookmarkStart w:id="8" w:name="StdNo1"/>
      <w:r>
        <w:rPr>
          <w:rFonts w:ascii="黑体" w:eastAsia="黑体" w:hAnsi="黑体" w:cs="黑体"/>
          <w:kern w:val="0"/>
          <w:sz w:val="28"/>
          <w:szCs w:val="28"/>
        </w:rPr>
        <w:fldChar w:fldCharType="begin">
          <w:ffData>
            <w:name w:val="StdNo1"/>
            <w:enabled/>
            <w:calcOnExit w:val="0"/>
            <w:textInput>
              <w:default w:val="XXXXX"/>
            </w:textInput>
          </w:ffData>
        </w:fldChar>
      </w:r>
      <w:r>
        <w:rPr>
          <w:rFonts w:ascii="黑体" w:eastAsia="黑体" w:hAnsi="黑体" w:cs="黑体"/>
          <w:kern w:val="0"/>
          <w:sz w:val="28"/>
          <w:szCs w:val="28"/>
        </w:rPr>
        <w:instrText xml:space="preserve"> FORMTEXT </w:instrText>
      </w:r>
      <w:r>
        <w:rPr>
          <w:rFonts w:ascii="黑体" w:eastAsia="黑体" w:hAnsi="黑体" w:cs="黑体"/>
          <w:kern w:val="0"/>
          <w:sz w:val="28"/>
          <w:szCs w:val="28"/>
        </w:rPr>
      </w:r>
      <w:r>
        <w:rPr>
          <w:rFonts w:ascii="黑体" w:eastAsia="黑体" w:hAnsi="黑体" w:cs="黑体"/>
          <w:kern w:val="0"/>
          <w:sz w:val="28"/>
          <w:szCs w:val="28"/>
        </w:rPr>
        <w:fldChar w:fldCharType="separate"/>
      </w:r>
      <w:r>
        <w:rPr>
          <w:rFonts w:ascii="黑体" w:eastAsia="黑体" w:hAnsi="黑体" w:cs="黑体" w:hint="eastAsia"/>
          <w:kern w:val="0"/>
          <w:sz w:val="28"/>
          <w:szCs w:val="28"/>
        </w:rPr>
        <w:t>T</w:t>
      </w:r>
      <w:r>
        <w:rPr>
          <w:rFonts w:ascii="黑体" w:eastAsia="黑体" w:hAnsi="黑体" w:cs="黑体"/>
          <w:kern w:val="0"/>
          <w:sz w:val="28"/>
          <w:szCs w:val="28"/>
        </w:rPr>
        <w:t>XXXXX</w:t>
      </w:r>
      <w:r>
        <w:rPr>
          <w:rFonts w:ascii="黑体" w:eastAsia="黑体" w:hAnsi="黑体" w:cs="黑体"/>
          <w:kern w:val="0"/>
          <w:sz w:val="28"/>
          <w:szCs w:val="28"/>
        </w:rPr>
        <w:fldChar w:fldCharType="end"/>
      </w:r>
      <w:bookmarkEnd w:id="8"/>
      <w:r>
        <w:rPr>
          <w:rFonts w:ascii="黑体" w:eastAsia="黑体" w:hAnsi="黑体" w:cs="黑体"/>
          <w:kern w:val="0"/>
          <w:sz w:val="28"/>
          <w:szCs w:val="28"/>
        </w:rPr>
        <w:t>—</w:t>
      </w:r>
      <w:r w:rsidR="00FC70FD">
        <w:rPr>
          <w:rFonts w:ascii="黑体" w:eastAsia="黑体" w:hAnsi="黑体" w:cs="黑体"/>
          <w:kern w:val="0"/>
          <w:sz w:val="28"/>
          <w:szCs w:val="28"/>
        </w:rPr>
        <w:fldChar w:fldCharType="begin">
          <w:ffData>
            <w:name w:val="StdNo2"/>
            <w:enabled/>
            <w:calcOnExit w:val="0"/>
            <w:textInput>
              <w:default w:val="2020"/>
              <w:maxLength w:val="4"/>
            </w:textInput>
          </w:ffData>
        </w:fldChar>
      </w:r>
      <w:bookmarkStart w:id="9" w:name="StdNo2"/>
      <w:r w:rsidR="00FC70FD">
        <w:rPr>
          <w:rFonts w:ascii="黑体" w:eastAsia="黑体" w:hAnsi="黑体" w:cs="黑体"/>
          <w:kern w:val="0"/>
          <w:sz w:val="28"/>
          <w:szCs w:val="28"/>
        </w:rPr>
        <w:instrText xml:space="preserve"> FORMTEXT </w:instrText>
      </w:r>
      <w:r w:rsidR="00FC70FD">
        <w:rPr>
          <w:rFonts w:ascii="黑体" w:eastAsia="黑体" w:hAnsi="黑体" w:cs="黑体"/>
          <w:kern w:val="0"/>
          <w:sz w:val="28"/>
          <w:szCs w:val="28"/>
        </w:rPr>
      </w:r>
      <w:r w:rsidR="00FC70FD">
        <w:rPr>
          <w:rFonts w:ascii="黑体" w:eastAsia="黑体" w:hAnsi="黑体" w:cs="黑体"/>
          <w:kern w:val="0"/>
          <w:sz w:val="28"/>
          <w:szCs w:val="28"/>
        </w:rPr>
        <w:fldChar w:fldCharType="separate"/>
      </w:r>
      <w:r w:rsidR="00FC70FD">
        <w:rPr>
          <w:rFonts w:ascii="黑体" w:eastAsia="黑体" w:hAnsi="黑体" w:cs="黑体"/>
          <w:noProof/>
          <w:kern w:val="0"/>
          <w:sz w:val="28"/>
          <w:szCs w:val="28"/>
        </w:rPr>
        <w:t>2020</w:t>
      </w:r>
      <w:r w:rsidR="00FC70FD">
        <w:rPr>
          <w:rFonts w:ascii="黑体" w:eastAsia="黑体" w:hAnsi="黑体" w:cs="黑体"/>
          <w:kern w:val="0"/>
          <w:sz w:val="28"/>
          <w:szCs w:val="28"/>
        </w:rPr>
        <w:fldChar w:fldCharType="end"/>
      </w:r>
      <w:bookmarkEnd w:id="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EF33C7" w14:paraId="7D4D673C" w14:textId="77777777">
        <w:tc>
          <w:tcPr>
            <w:tcW w:w="9356" w:type="dxa"/>
            <w:tcBorders>
              <w:top w:val="nil"/>
              <w:left w:val="nil"/>
              <w:bottom w:val="nil"/>
              <w:right w:val="nil"/>
            </w:tcBorders>
          </w:tcPr>
          <w:bookmarkStart w:id="10" w:name="DT"/>
          <w:p w14:paraId="669BAD1F" w14:textId="77777777" w:rsidR="00EF33C7" w:rsidRDefault="007D4A87">
            <w:pPr>
              <w:widowControl/>
              <w:spacing w:before="156" w:after="156" w:line="280" w:lineRule="exact"/>
              <w:ind w:firstLineChars="0" w:firstLine="0"/>
              <w:jc w:val="right"/>
              <w:rPr>
                <w:rFonts w:hAnsi="Times New Roman"/>
                <w:kern w:val="0"/>
                <w:szCs w:val="21"/>
              </w:rPr>
            </w:pPr>
            <w:r>
              <w:rPr>
                <w:rFonts w:hAnsi="Times New Roman" w:cs="宋体"/>
                <w:noProof/>
                <w:kern w:val="0"/>
                <w:szCs w:val="21"/>
              </w:rPr>
              <mc:AlternateContent>
                <mc:Choice Requires="wps">
                  <w:drawing>
                    <wp:anchor distT="0" distB="0" distL="114300" distR="114300" simplePos="0" relativeHeight="251658240" behindDoc="0" locked="0" layoutInCell="1" allowOverlap="1" wp14:anchorId="4A7EA713" wp14:editId="77DC65C1">
                      <wp:simplePos x="0" y="0"/>
                      <wp:positionH relativeFrom="column">
                        <wp:posOffset>47625</wp:posOffset>
                      </wp:positionH>
                      <wp:positionV relativeFrom="paragraph">
                        <wp:posOffset>340360</wp:posOffset>
                      </wp:positionV>
                      <wp:extent cx="6120130" cy="0"/>
                      <wp:effectExtent l="13970" t="11430" r="9525" b="7620"/>
                      <wp:wrapNone/>
                      <wp:docPr id="14"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xmlns:wpsCustomData="http://www.wps.cn/officeDocument/2013/wpsCustomData"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id="Line 11" o:spid="_x0000_s1026" o:spt="20" style="position:absolute;left:0pt;margin-left:3.75pt;margin-top:26.8pt;height:0pt;width:481.9pt;z-index:251658240;mso-width-relative:page;mso-height-relative:page;" filled="f" stroked="t" coordsize="21600,21600" o:gfxdata="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tlCOT9QAAAAH&#10;AQAADwAAAAAAAAABACAAAAAiAAAAZHJzL2Rvd25yZXYueG1sUEsBAhQAFAAAAAgAh07iQF+D1cqu&#10;AQAAUwMAAA4AAAAAAAAAAQAgAAAAIwEAAGRycy9lMm9Eb2MueG1sUEsFBgAAAAAGAAYAWQEAAEMF&#10;AAAAAA==&#10;">
                      <v:fill on="f" focussize="0,0"/>
                      <v:stroke color="#000000" joinstyle="round"/>
                      <v:imagedata o:title=""/>
                      <o:lock v:ext="edit" aspectratio="f"/>
                    </v:line>
                  </w:pict>
                </mc:Fallback>
              </mc:AlternateContent>
            </w:r>
            <w:r>
              <w:rPr>
                <w:rFonts w:hAnsi="Times New Roman" w:cs="宋体"/>
                <w:noProof/>
                <w:kern w:val="0"/>
                <w:szCs w:val="21"/>
              </w:rPr>
              <mc:AlternateContent>
                <mc:Choice Requires="wps">
                  <w:drawing>
                    <wp:anchor distT="0" distB="0" distL="114300" distR="114300" simplePos="0" relativeHeight="251657216" behindDoc="1" locked="0" layoutInCell="1" allowOverlap="1" wp14:anchorId="5D38A5DB" wp14:editId="613FAF6D">
                      <wp:simplePos x="0" y="0"/>
                      <wp:positionH relativeFrom="column">
                        <wp:posOffset>4734560</wp:posOffset>
                      </wp:positionH>
                      <wp:positionV relativeFrom="paragraph">
                        <wp:posOffset>34290</wp:posOffset>
                      </wp:positionV>
                      <wp:extent cx="1143000" cy="228600"/>
                      <wp:effectExtent l="0" t="635" r="4445" b="0"/>
                      <wp:wrapNone/>
                      <wp:docPr id="7" name="D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txbx>
                              <w:txbxContent>
                                <w:p w14:paraId="281CE847" w14:textId="77777777" w:rsidR="000246D2" w:rsidRDefault="000246D2">
                                  <w:pPr>
                                    <w:ind w:firstLine="210"/>
                                    <w:jc w:val="center"/>
                                  </w:pPr>
                                </w:p>
                              </w:txbxContent>
                            </wps:txbx>
                            <wps:bodyPr rot="0" vert="horz" wrap="square" lIns="91440" tIns="45720" rIns="91440" bIns="45720" anchor="t" anchorCtr="0" upright="1">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D38A5DB" id="DT" o:spid="_x0000_s1027" style="position:absolute;left:0;text-align:left;margin-left:372.8pt;margin-top:2.7pt;width:90pt;height:1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" stroked="f">
                      <v:textbox>
                        <w:txbxContent>
                          <w:p w14:paraId="281CE847" w14:textId="77777777" w:rsidR="000246D2" w:rsidRDefault="000246D2">
                            <w:pPr>
                              <w:ind w:firstLine="210"/>
                              <w:jc w:val="center"/>
                            </w:pPr>
                          </w:p>
                        </w:txbxContent>
                      </v:textbox>
                    </v:rect>
                  </w:pict>
                </mc:Fallback>
              </mc:AlternateContent>
            </w:r>
            <w:bookmarkEnd w:id="10"/>
          </w:p>
        </w:tc>
      </w:tr>
    </w:tbl>
    <w:p w14:paraId="1D7E54FF" w14:textId="77777777" w:rsidR="00EF33C7" w:rsidRDefault="00EF33C7">
      <w:pPr>
        <w:widowControl/>
        <w:spacing w:before="357" w:line="280" w:lineRule="exact"/>
        <w:ind w:firstLineChars="0" w:firstLine="0"/>
        <w:jc w:val="right"/>
        <w:rPr>
          <w:rFonts w:ascii="黑体" w:eastAsia="黑体" w:hAnsi="黑体"/>
          <w:kern w:val="0"/>
          <w:sz w:val="28"/>
          <w:szCs w:val="28"/>
        </w:rPr>
      </w:pPr>
    </w:p>
    <w:p w14:paraId="128F7934" w14:textId="77777777" w:rsidR="00EF33C7" w:rsidRDefault="00EF33C7">
      <w:pPr>
        <w:framePr w:wrap="around" w:vAnchor="page" w:hAnchor="page" w:x="1411" w:y="5056"/>
        <w:spacing w:line="680" w:lineRule="exact"/>
        <w:ind w:firstLineChars="0" w:firstLine="0"/>
        <w:jc w:val="center"/>
        <w:textAlignment w:val="center"/>
        <w:rPr>
          <w:rFonts w:ascii="黑体" w:eastAsia="黑体" w:hAnsi="Times New Roman"/>
          <w:kern w:val="0"/>
          <w:sz w:val="52"/>
          <w:szCs w:val="52"/>
        </w:rPr>
      </w:pPr>
      <w:bookmarkStart w:id="11" w:name="StdName"/>
    </w:p>
    <w:p w14:paraId="25298D12" w14:textId="77777777" w:rsidR="00EF33C7" w:rsidRDefault="00EF33C7">
      <w:pPr>
        <w:framePr w:wrap="around" w:vAnchor="page" w:hAnchor="page" w:x="1411" w:y="5056"/>
        <w:spacing w:line="680" w:lineRule="exact"/>
        <w:ind w:firstLineChars="0" w:firstLine="0"/>
        <w:jc w:val="center"/>
        <w:textAlignment w:val="center"/>
        <w:rPr>
          <w:rFonts w:ascii="黑体" w:eastAsia="黑体" w:hAnsi="Times New Roman"/>
          <w:kern w:val="0"/>
          <w:sz w:val="52"/>
          <w:szCs w:val="52"/>
        </w:rPr>
      </w:pPr>
    </w:p>
    <w:p w14:paraId="4615A276" w14:textId="77777777" w:rsidR="00EF33C7" w:rsidRDefault="00EF33C7">
      <w:pPr>
        <w:framePr w:wrap="around" w:vAnchor="page" w:hAnchor="page" w:x="1411" w:y="5056"/>
        <w:spacing w:line="680" w:lineRule="exact"/>
        <w:ind w:firstLineChars="0" w:firstLine="0"/>
        <w:jc w:val="center"/>
        <w:textAlignment w:val="center"/>
        <w:rPr>
          <w:rFonts w:ascii="黑体" w:eastAsia="黑体" w:hAnsi="Times New Roman"/>
          <w:kern w:val="0"/>
          <w:sz w:val="52"/>
          <w:szCs w:val="52"/>
        </w:rPr>
      </w:pPr>
    </w:p>
    <w:bookmarkEnd w:id="11"/>
    <w:p w14:paraId="4706682D" w14:textId="758E3302" w:rsidR="00EF33C7" w:rsidRDefault="007D4A87">
      <w:pPr>
        <w:framePr w:wrap="around" w:vAnchor="page" w:hAnchor="page" w:x="1411" w:y="5056"/>
        <w:spacing w:line="680" w:lineRule="exact"/>
        <w:ind w:firstLineChars="0" w:firstLine="0"/>
        <w:jc w:val="center"/>
        <w:textAlignment w:val="center"/>
        <w:rPr>
          <w:rFonts w:ascii="黑体" w:eastAsia="黑体" w:hAnsi="Times New Roman"/>
          <w:kern w:val="0"/>
          <w:sz w:val="52"/>
          <w:szCs w:val="52"/>
        </w:rPr>
      </w:pPr>
      <w:r>
        <w:rPr>
          <w:rFonts w:ascii="黑体" w:eastAsia="黑体" w:hAnsi="Times New Roman" w:cs="黑体" w:hint="eastAsia"/>
          <w:kern w:val="0"/>
          <w:sz w:val="52"/>
          <w:szCs w:val="52"/>
        </w:rPr>
        <w:t>山区普通公路改扩建工程技术标准</w:t>
      </w:r>
    </w:p>
    <w:p w14:paraId="5BD761FC" w14:textId="77777777" w:rsidR="00EF33C7" w:rsidRDefault="00EF33C7">
      <w:pPr>
        <w:framePr w:wrap="around" w:vAnchor="page" w:hAnchor="page" w:x="1411" w:y="5056"/>
        <w:spacing w:before="440" w:line="400" w:lineRule="exact"/>
        <w:ind w:firstLineChars="0" w:firstLine="0"/>
        <w:jc w:val="center"/>
        <w:textAlignment w:val="center"/>
        <w:rPr>
          <w:rFonts w:hAnsi="Times New Roman"/>
          <w:kern w:val="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55"/>
      </w:tblGrid>
      <w:tr w:rsidR="00EF33C7" w14:paraId="7E5C6FEF" w14:textId="77777777">
        <w:tc>
          <w:tcPr>
            <w:tcW w:w="9855" w:type="dxa"/>
            <w:tcBorders>
              <w:top w:val="nil"/>
              <w:left w:val="nil"/>
              <w:bottom w:val="nil"/>
              <w:right w:val="nil"/>
            </w:tcBorders>
          </w:tcPr>
          <w:p w14:paraId="70D6E001" w14:textId="02D598C6" w:rsidR="00EF33C7" w:rsidRDefault="00794770" w:rsidP="001B150F">
            <w:pPr>
              <w:framePr w:wrap="around" w:vAnchor="page" w:hAnchor="page" w:x="1411" w:y="5056"/>
              <w:spacing w:before="440" w:after="160" w:line="240" w:lineRule="auto"/>
              <w:ind w:firstLineChars="0" w:firstLine="0"/>
              <w:jc w:val="center"/>
              <w:textAlignment w:val="center"/>
              <w:rPr>
                <w:rFonts w:hAnsi="Times New Roman"/>
                <w:kern w:val="0"/>
                <w:szCs w:val="24"/>
              </w:rPr>
            </w:pPr>
            <w:r>
              <w:rPr>
                <w:rFonts w:hAnsi="Times New Roman" w:cs="宋体" w:hint="eastAsia"/>
                <w:kern w:val="0"/>
                <w:szCs w:val="24"/>
              </w:rPr>
              <w:t>征求意见</w:t>
            </w:r>
            <w:r w:rsidR="007D4A87">
              <w:rPr>
                <w:rFonts w:hAnsi="Times New Roman" w:cs="宋体" w:hint="eastAsia"/>
                <w:kern w:val="0"/>
                <w:szCs w:val="24"/>
              </w:rPr>
              <w:t>稿</w:t>
            </w:r>
          </w:p>
        </w:tc>
      </w:tr>
      <w:tr w:rsidR="00EF33C7" w14:paraId="7FF436AF" w14:textId="77777777">
        <w:tc>
          <w:tcPr>
            <w:tcW w:w="9855" w:type="dxa"/>
            <w:tcBorders>
              <w:top w:val="nil"/>
              <w:left w:val="nil"/>
              <w:bottom w:val="nil"/>
              <w:right w:val="nil"/>
            </w:tcBorders>
          </w:tcPr>
          <w:p w14:paraId="3B3F217B" w14:textId="09DBCDF3" w:rsidR="00EF33C7" w:rsidRDefault="00504149">
            <w:pPr>
              <w:framePr w:wrap="around" w:vAnchor="page" w:hAnchor="page" w:x="1411" w:y="5056"/>
              <w:spacing w:before="180" w:after="160" w:line="180" w:lineRule="exact"/>
              <w:ind w:firstLineChars="0" w:firstLine="0"/>
              <w:jc w:val="center"/>
              <w:textAlignment w:val="center"/>
              <w:rPr>
                <w:rFonts w:hAnsi="Times New Roman"/>
                <w:kern w:val="0"/>
                <w:szCs w:val="21"/>
              </w:rPr>
            </w:pPr>
            <w:r w:rsidRPr="00504149">
              <w:rPr>
                <w:rFonts w:hAnsi="Times New Roman" w:hint="eastAsia"/>
                <w:kern w:val="0"/>
                <w:szCs w:val="21"/>
              </w:rPr>
              <w:t>在提交反</w:t>
            </w:r>
            <w:r>
              <w:rPr>
                <w:rFonts w:hAnsi="Times New Roman" w:hint="eastAsia"/>
                <w:kern w:val="0"/>
                <w:szCs w:val="21"/>
              </w:rPr>
              <w:t>馈</w:t>
            </w:r>
            <w:r w:rsidRPr="00504149">
              <w:rPr>
                <w:rFonts w:hAnsi="Times New Roman" w:hint="eastAsia"/>
                <w:kern w:val="0"/>
                <w:szCs w:val="21"/>
              </w:rPr>
              <w:t>意见时，请将您知道的相关专利连同</w:t>
            </w:r>
            <w:r>
              <w:rPr>
                <w:rFonts w:hAnsi="Times New Roman" w:hint="eastAsia"/>
                <w:kern w:val="0"/>
                <w:szCs w:val="21"/>
              </w:rPr>
              <w:t>支持</w:t>
            </w:r>
            <w:r w:rsidRPr="00504149">
              <w:rPr>
                <w:rFonts w:hAnsi="Times New Roman" w:hint="eastAsia"/>
                <w:kern w:val="0"/>
                <w:szCs w:val="21"/>
              </w:rPr>
              <w:t>性文件</w:t>
            </w:r>
            <w:r>
              <w:rPr>
                <w:rFonts w:hAnsi="Times New Roman" w:hint="eastAsia"/>
                <w:kern w:val="0"/>
                <w:szCs w:val="21"/>
              </w:rPr>
              <w:t>一并</w:t>
            </w:r>
            <w:r w:rsidRPr="00504149">
              <w:rPr>
                <w:rFonts w:hAnsi="Times New Roman" w:hint="eastAsia"/>
                <w:kern w:val="0"/>
                <w:szCs w:val="21"/>
              </w:rPr>
              <w:t>附上</w:t>
            </w:r>
            <w:r>
              <w:rPr>
                <w:rFonts w:hAnsi="Times New Roman" w:hint="eastAsia"/>
                <w:kern w:val="0"/>
                <w:szCs w:val="21"/>
              </w:rPr>
              <w:t>。</w:t>
            </w:r>
          </w:p>
        </w:tc>
      </w:tr>
    </w:tbl>
    <w:bookmarkStart w:id="12" w:name="FY"/>
    <w:p w14:paraId="56E2D0F5" w14:textId="77777777" w:rsidR="00EF33C7" w:rsidRDefault="007D4A87">
      <w:pPr>
        <w:framePr w:wrap="around" w:vAnchor="page" w:hAnchor="page" w:x="1576" w:y="13532"/>
        <w:widowControl/>
        <w:spacing w:line="240" w:lineRule="auto"/>
        <w:ind w:firstLineChars="0" w:firstLine="0"/>
        <w:rPr>
          <w:rFonts w:ascii="Times New Roman" w:eastAsia="黑体" w:hAnsi="Times New Roman"/>
          <w:kern w:val="0"/>
          <w:sz w:val="28"/>
          <w:szCs w:val="28"/>
        </w:rPr>
      </w:pPr>
      <w:r>
        <w:rPr>
          <w:rFonts w:ascii="黑体" w:eastAsia="黑体" w:hAnsi="Times New Roman" w:cs="黑体"/>
          <w:kern w:val="0"/>
          <w:sz w:val="28"/>
          <w:szCs w:val="28"/>
        </w:rPr>
        <w:fldChar w:fldCharType="begin">
          <w:ffData>
            <w:name w:val="FY"/>
            <w:enabled/>
            <w:calcOnExit w:val="0"/>
            <w:textInput>
              <w:default w:val="XXXX"/>
              <w:maxLength w:val="4"/>
            </w:textInput>
          </w:ffData>
        </w:fldChar>
      </w:r>
      <w:r>
        <w:rPr>
          <w:rFonts w:ascii="黑体" w:eastAsia="黑体" w:hAnsi="Times New Roman" w:cs="黑体"/>
          <w:kern w:val="0"/>
          <w:sz w:val="28"/>
          <w:szCs w:val="28"/>
        </w:rPr>
        <w:instrText xml:space="preserve"> FORMTEXT </w:instrText>
      </w:r>
      <w:r>
        <w:rPr>
          <w:rFonts w:ascii="黑体" w:eastAsia="黑体" w:hAnsi="Times New Roman" w:cs="黑体"/>
          <w:kern w:val="0"/>
          <w:sz w:val="28"/>
          <w:szCs w:val="28"/>
        </w:rPr>
      </w:r>
      <w:r>
        <w:rPr>
          <w:rFonts w:ascii="黑体" w:eastAsia="黑体" w:hAnsi="Times New Roman" w:cs="黑体"/>
          <w:kern w:val="0"/>
          <w:sz w:val="28"/>
          <w:szCs w:val="28"/>
        </w:rPr>
        <w:fldChar w:fldCharType="separate"/>
      </w:r>
      <w:r>
        <w:rPr>
          <w:rFonts w:ascii="黑体" w:eastAsia="黑体" w:hAnsi="Times New Roman" w:cs="黑体"/>
          <w:kern w:val="0"/>
          <w:sz w:val="28"/>
          <w:szCs w:val="28"/>
        </w:rPr>
        <w:t>XXXX</w:t>
      </w:r>
      <w:r>
        <w:rPr>
          <w:rFonts w:ascii="黑体" w:eastAsia="黑体" w:hAnsi="Times New Roman" w:cs="黑体"/>
          <w:kern w:val="0"/>
          <w:sz w:val="28"/>
          <w:szCs w:val="28"/>
        </w:rPr>
        <w:fldChar w:fldCharType="end"/>
      </w:r>
      <w:bookmarkEnd w:id="12"/>
      <w:r>
        <w:rPr>
          <w:rFonts w:ascii="黑体" w:eastAsia="黑体" w:hAnsi="Times New Roman" w:cs="黑体"/>
          <w:kern w:val="0"/>
          <w:sz w:val="28"/>
          <w:szCs w:val="28"/>
        </w:rPr>
        <w:t>-</w:t>
      </w:r>
      <w:r>
        <w:rPr>
          <w:rFonts w:ascii="黑体" w:eastAsia="黑体" w:hAnsi="Times New Roman" w:cs="黑体"/>
          <w:kern w:val="0"/>
          <w:sz w:val="28"/>
          <w:szCs w:val="28"/>
        </w:rPr>
        <w:fldChar w:fldCharType="begin">
          <w:ffData>
            <w:name w:val="FM"/>
            <w:enabled/>
            <w:calcOnExit w:val="0"/>
            <w:textInput>
              <w:default w:val="XX"/>
              <w:maxLength w:val="2"/>
            </w:textInput>
          </w:ffData>
        </w:fldChar>
      </w:r>
      <w:r>
        <w:rPr>
          <w:rFonts w:ascii="黑体" w:eastAsia="黑体" w:hAnsi="Times New Roman" w:cs="黑体"/>
          <w:kern w:val="0"/>
          <w:sz w:val="28"/>
          <w:szCs w:val="28"/>
        </w:rPr>
        <w:instrText xml:space="preserve"> FORMTEXT </w:instrText>
      </w:r>
      <w:r>
        <w:rPr>
          <w:rFonts w:ascii="黑体" w:eastAsia="黑体" w:hAnsi="Times New Roman" w:cs="黑体"/>
          <w:kern w:val="0"/>
          <w:sz w:val="28"/>
          <w:szCs w:val="28"/>
        </w:rPr>
      </w:r>
      <w:r>
        <w:rPr>
          <w:rFonts w:ascii="黑体" w:eastAsia="黑体" w:hAnsi="Times New Roman" w:cs="黑体"/>
          <w:kern w:val="0"/>
          <w:sz w:val="28"/>
          <w:szCs w:val="28"/>
        </w:rPr>
        <w:fldChar w:fldCharType="separate"/>
      </w:r>
      <w:r>
        <w:rPr>
          <w:rFonts w:ascii="黑体" w:eastAsia="黑体" w:hAnsi="Times New Roman" w:cs="黑体"/>
          <w:kern w:val="0"/>
          <w:sz w:val="28"/>
          <w:szCs w:val="28"/>
        </w:rPr>
        <w:t>XX</w:t>
      </w:r>
      <w:r>
        <w:rPr>
          <w:rFonts w:ascii="黑体" w:eastAsia="黑体" w:hAnsi="Times New Roman" w:cs="黑体"/>
          <w:kern w:val="0"/>
          <w:sz w:val="28"/>
          <w:szCs w:val="28"/>
        </w:rPr>
        <w:fldChar w:fldCharType="end"/>
      </w:r>
      <w:r>
        <w:rPr>
          <w:rFonts w:ascii="黑体" w:eastAsia="黑体" w:hAnsi="Times New Roman" w:cs="黑体"/>
          <w:kern w:val="0"/>
          <w:sz w:val="28"/>
          <w:szCs w:val="28"/>
        </w:rPr>
        <w:t>-</w:t>
      </w:r>
      <w:bookmarkStart w:id="13" w:name="FD"/>
      <w:r>
        <w:rPr>
          <w:rFonts w:ascii="黑体" w:eastAsia="黑体" w:hAnsi="Times New Roman" w:cs="黑体"/>
          <w:kern w:val="0"/>
          <w:sz w:val="28"/>
          <w:szCs w:val="28"/>
        </w:rPr>
        <w:fldChar w:fldCharType="begin">
          <w:ffData>
            <w:name w:val="FD"/>
            <w:enabled/>
            <w:calcOnExit w:val="0"/>
            <w:textInput>
              <w:default w:val="XX"/>
              <w:maxLength w:val="2"/>
            </w:textInput>
          </w:ffData>
        </w:fldChar>
      </w:r>
      <w:r>
        <w:rPr>
          <w:rFonts w:ascii="黑体" w:eastAsia="黑体" w:hAnsi="Times New Roman" w:cs="黑体"/>
          <w:kern w:val="0"/>
          <w:sz w:val="28"/>
          <w:szCs w:val="28"/>
        </w:rPr>
        <w:instrText xml:space="preserve"> FORMTEXT </w:instrText>
      </w:r>
      <w:r>
        <w:rPr>
          <w:rFonts w:ascii="黑体" w:eastAsia="黑体" w:hAnsi="Times New Roman" w:cs="黑体"/>
          <w:kern w:val="0"/>
          <w:sz w:val="28"/>
          <w:szCs w:val="28"/>
        </w:rPr>
      </w:r>
      <w:r>
        <w:rPr>
          <w:rFonts w:ascii="黑体" w:eastAsia="黑体" w:hAnsi="Times New Roman" w:cs="黑体"/>
          <w:kern w:val="0"/>
          <w:sz w:val="28"/>
          <w:szCs w:val="28"/>
        </w:rPr>
        <w:fldChar w:fldCharType="separate"/>
      </w:r>
      <w:r>
        <w:rPr>
          <w:rFonts w:ascii="黑体" w:eastAsia="黑体" w:hAnsi="Times New Roman" w:cs="黑体"/>
          <w:kern w:val="0"/>
          <w:sz w:val="28"/>
          <w:szCs w:val="28"/>
        </w:rPr>
        <w:t>XX</w:t>
      </w:r>
      <w:r>
        <w:rPr>
          <w:rFonts w:ascii="黑体" w:eastAsia="黑体" w:hAnsi="Times New Roman" w:cs="黑体"/>
          <w:kern w:val="0"/>
          <w:sz w:val="28"/>
          <w:szCs w:val="28"/>
        </w:rPr>
        <w:fldChar w:fldCharType="end"/>
      </w:r>
      <w:bookmarkEnd w:id="13"/>
      <w:r>
        <w:rPr>
          <w:rFonts w:ascii="Times New Roman" w:eastAsia="黑体" w:hAnsi="Times New Roman" w:cs="黑体" w:hint="eastAsia"/>
          <w:kern w:val="0"/>
          <w:sz w:val="28"/>
          <w:szCs w:val="28"/>
        </w:rPr>
        <w:t>发布</w:t>
      </w:r>
      <w:r>
        <w:rPr>
          <w:rFonts w:ascii="Times New Roman" w:eastAsia="黑体" w:hAnsi="Times New Roman" w:cs="黑体" w:hint="eastAsia"/>
          <w:kern w:val="0"/>
          <w:sz w:val="28"/>
          <w:szCs w:val="28"/>
        </w:rPr>
        <w:t xml:space="preserve"> </w:t>
      </w:r>
    </w:p>
    <w:bookmarkStart w:id="14" w:name="SY"/>
    <w:p w14:paraId="56772ABB" w14:textId="77777777" w:rsidR="00EF33C7" w:rsidRDefault="007D4A87">
      <w:pPr>
        <w:framePr w:wrap="around" w:vAnchor="page" w:hAnchor="page" w:x="8396" w:y="13559"/>
        <w:widowControl/>
        <w:spacing w:line="240" w:lineRule="auto"/>
        <w:ind w:firstLineChars="0" w:firstLine="0"/>
        <w:jc w:val="right"/>
        <w:rPr>
          <w:rFonts w:ascii="Times New Roman" w:eastAsia="黑体" w:hAnsi="Times New Roman"/>
          <w:kern w:val="0"/>
          <w:sz w:val="28"/>
          <w:szCs w:val="28"/>
        </w:rPr>
      </w:pPr>
      <w:r>
        <w:rPr>
          <w:rFonts w:ascii="黑体" w:eastAsia="黑体" w:hAnsi="Times New Roman" w:cs="黑体"/>
          <w:kern w:val="0"/>
          <w:sz w:val="28"/>
          <w:szCs w:val="28"/>
        </w:rPr>
        <w:fldChar w:fldCharType="begin">
          <w:ffData>
            <w:name w:val="SY"/>
            <w:enabled/>
            <w:calcOnExit w:val="0"/>
            <w:textInput>
              <w:default w:val="XXXX"/>
              <w:maxLength w:val="4"/>
            </w:textInput>
          </w:ffData>
        </w:fldChar>
      </w:r>
      <w:r>
        <w:rPr>
          <w:rFonts w:ascii="黑体" w:eastAsia="黑体" w:hAnsi="Times New Roman" w:cs="黑体"/>
          <w:kern w:val="0"/>
          <w:sz w:val="28"/>
          <w:szCs w:val="28"/>
        </w:rPr>
        <w:instrText xml:space="preserve"> FORMTEXT </w:instrText>
      </w:r>
      <w:r>
        <w:rPr>
          <w:rFonts w:ascii="黑体" w:eastAsia="黑体" w:hAnsi="Times New Roman" w:cs="黑体"/>
          <w:kern w:val="0"/>
          <w:sz w:val="28"/>
          <w:szCs w:val="28"/>
        </w:rPr>
      </w:r>
      <w:r>
        <w:rPr>
          <w:rFonts w:ascii="黑体" w:eastAsia="黑体" w:hAnsi="Times New Roman" w:cs="黑体"/>
          <w:kern w:val="0"/>
          <w:sz w:val="28"/>
          <w:szCs w:val="28"/>
        </w:rPr>
        <w:fldChar w:fldCharType="separate"/>
      </w:r>
      <w:r>
        <w:rPr>
          <w:rFonts w:ascii="黑体" w:eastAsia="黑体" w:hAnsi="Times New Roman" w:cs="黑体"/>
          <w:kern w:val="0"/>
          <w:sz w:val="28"/>
          <w:szCs w:val="28"/>
        </w:rPr>
        <w:t>XXXX</w:t>
      </w:r>
      <w:r>
        <w:rPr>
          <w:rFonts w:ascii="黑体" w:eastAsia="黑体" w:hAnsi="Times New Roman" w:cs="黑体"/>
          <w:kern w:val="0"/>
          <w:sz w:val="28"/>
          <w:szCs w:val="28"/>
        </w:rPr>
        <w:fldChar w:fldCharType="end"/>
      </w:r>
      <w:bookmarkEnd w:id="14"/>
      <w:r>
        <w:rPr>
          <w:rFonts w:ascii="黑体" w:eastAsia="黑体" w:hAnsi="Times New Roman" w:cs="黑体"/>
          <w:kern w:val="0"/>
          <w:sz w:val="28"/>
          <w:szCs w:val="28"/>
        </w:rPr>
        <w:t>-</w:t>
      </w:r>
      <w:bookmarkStart w:id="15" w:name="SM"/>
      <w:r>
        <w:rPr>
          <w:rFonts w:ascii="黑体" w:eastAsia="黑体" w:hAnsi="Times New Roman" w:cs="黑体"/>
          <w:kern w:val="0"/>
          <w:sz w:val="28"/>
          <w:szCs w:val="28"/>
        </w:rPr>
        <w:fldChar w:fldCharType="begin">
          <w:ffData>
            <w:name w:val="SM"/>
            <w:enabled/>
            <w:calcOnExit w:val="0"/>
            <w:textInput>
              <w:default w:val="XX"/>
              <w:maxLength w:val="2"/>
            </w:textInput>
          </w:ffData>
        </w:fldChar>
      </w:r>
      <w:r>
        <w:rPr>
          <w:rFonts w:ascii="黑体" w:eastAsia="黑体" w:hAnsi="Times New Roman" w:cs="黑体"/>
          <w:kern w:val="0"/>
          <w:sz w:val="28"/>
          <w:szCs w:val="28"/>
        </w:rPr>
        <w:instrText xml:space="preserve"> FORMTEXT </w:instrText>
      </w:r>
      <w:r>
        <w:rPr>
          <w:rFonts w:ascii="黑体" w:eastAsia="黑体" w:hAnsi="Times New Roman" w:cs="黑体"/>
          <w:kern w:val="0"/>
          <w:sz w:val="28"/>
          <w:szCs w:val="28"/>
        </w:rPr>
      </w:r>
      <w:r>
        <w:rPr>
          <w:rFonts w:ascii="黑体" w:eastAsia="黑体" w:hAnsi="Times New Roman" w:cs="黑体"/>
          <w:kern w:val="0"/>
          <w:sz w:val="28"/>
          <w:szCs w:val="28"/>
        </w:rPr>
        <w:fldChar w:fldCharType="separate"/>
      </w:r>
      <w:r>
        <w:rPr>
          <w:rFonts w:ascii="黑体" w:eastAsia="黑体" w:hAnsi="Times New Roman" w:cs="黑体"/>
          <w:kern w:val="0"/>
          <w:sz w:val="28"/>
          <w:szCs w:val="28"/>
        </w:rPr>
        <w:t>XX</w:t>
      </w:r>
      <w:r>
        <w:rPr>
          <w:rFonts w:ascii="黑体" w:eastAsia="黑体" w:hAnsi="Times New Roman" w:cs="黑体"/>
          <w:kern w:val="0"/>
          <w:sz w:val="28"/>
          <w:szCs w:val="28"/>
        </w:rPr>
        <w:fldChar w:fldCharType="end"/>
      </w:r>
      <w:bookmarkEnd w:id="15"/>
      <w:r>
        <w:rPr>
          <w:rFonts w:ascii="黑体" w:eastAsia="黑体" w:hAnsi="Times New Roman" w:cs="黑体"/>
          <w:kern w:val="0"/>
          <w:sz w:val="28"/>
          <w:szCs w:val="28"/>
        </w:rPr>
        <w:t>-</w:t>
      </w:r>
      <w:bookmarkStart w:id="16" w:name="SD"/>
      <w:r>
        <w:rPr>
          <w:rFonts w:ascii="黑体" w:eastAsia="黑体" w:hAnsi="Times New Roman" w:cs="黑体"/>
          <w:kern w:val="0"/>
          <w:sz w:val="28"/>
          <w:szCs w:val="28"/>
        </w:rPr>
        <w:fldChar w:fldCharType="begin">
          <w:ffData>
            <w:name w:val="SD"/>
            <w:enabled/>
            <w:calcOnExit w:val="0"/>
            <w:textInput>
              <w:default w:val="XX"/>
              <w:maxLength w:val="2"/>
            </w:textInput>
          </w:ffData>
        </w:fldChar>
      </w:r>
      <w:r>
        <w:rPr>
          <w:rFonts w:ascii="黑体" w:eastAsia="黑体" w:hAnsi="Times New Roman" w:cs="黑体"/>
          <w:kern w:val="0"/>
          <w:sz w:val="28"/>
          <w:szCs w:val="28"/>
        </w:rPr>
        <w:instrText xml:space="preserve"> FORMTEXT </w:instrText>
      </w:r>
      <w:r>
        <w:rPr>
          <w:rFonts w:ascii="黑体" w:eastAsia="黑体" w:hAnsi="Times New Roman" w:cs="黑体"/>
          <w:kern w:val="0"/>
          <w:sz w:val="28"/>
          <w:szCs w:val="28"/>
        </w:rPr>
      </w:r>
      <w:r>
        <w:rPr>
          <w:rFonts w:ascii="黑体" w:eastAsia="黑体" w:hAnsi="Times New Roman" w:cs="黑体"/>
          <w:kern w:val="0"/>
          <w:sz w:val="28"/>
          <w:szCs w:val="28"/>
        </w:rPr>
        <w:fldChar w:fldCharType="separate"/>
      </w:r>
      <w:r>
        <w:rPr>
          <w:rFonts w:ascii="黑体" w:eastAsia="黑体" w:hAnsi="Times New Roman" w:cs="黑体"/>
          <w:kern w:val="0"/>
          <w:sz w:val="28"/>
          <w:szCs w:val="28"/>
        </w:rPr>
        <w:t>XX</w:t>
      </w:r>
      <w:r>
        <w:rPr>
          <w:rFonts w:ascii="黑体" w:eastAsia="黑体" w:hAnsi="Times New Roman" w:cs="黑体"/>
          <w:kern w:val="0"/>
          <w:sz w:val="28"/>
          <w:szCs w:val="28"/>
        </w:rPr>
        <w:fldChar w:fldCharType="end"/>
      </w:r>
      <w:bookmarkEnd w:id="16"/>
      <w:r>
        <w:rPr>
          <w:rFonts w:ascii="Times New Roman" w:eastAsia="黑体" w:hAnsi="Times New Roman" w:cs="黑体" w:hint="eastAsia"/>
          <w:kern w:val="0"/>
          <w:sz w:val="28"/>
          <w:szCs w:val="28"/>
        </w:rPr>
        <w:t>实施</w:t>
      </w:r>
    </w:p>
    <w:bookmarkEnd w:id="1"/>
    <w:p w14:paraId="42136809" w14:textId="5142A502" w:rsidR="00EF33C7" w:rsidRDefault="007D4A87" w:rsidP="00E56698">
      <w:pPr>
        <w:framePr w:w="4234" w:wrap="around" w:vAnchor="text" w:hAnchor="page" w:x="3288" w:y="3771"/>
        <w:widowControl/>
        <w:spacing w:line="240" w:lineRule="atLeast"/>
        <w:ind w:firstLineChars="0" w:firstLine="0"/>
        <w:rPr>
          <w:rFonts w:ascii="黑体" w:eastAsia="黑体" w:hAnsi="Times New Roman"/>
          <w:spacing w:val="20"/>
          <w:w w:val="135"/>
          <w:kern w:val="0"/>
          <w:sz w:val="28"/>
          <w:szCs w:val="28"/>
        </w:rPr>
      </w:pPr>
      <w:r>
        <w:rPr>
          <w:rFonts w:ascii="黑体" w:eastAsia="黑体" w:hAnsi="Times New Roman" w:cs="黑体" w:hint="eastAsia"/>
          <w:spacing w:val="20"/>
          <w:kern w:val="0"/>
          <w:sz w:val="28"/>
          <w:szCs w:val="28"/>
        </w:rPr>
        <w:t>贵州省</w:t>
      </w:r>
      <w:r w:rsidR="00E56698">
        <w:rPr>
          <w:rFonts w:ascii="黑体" w:eastAsia="黑体" w:hAnsi="Times New Roman" w:cs="黑体" w:hint="eastAsia"/>
          <w:spacing w:val="20"/>
          <w:kern w:val="0"/>
          <w:sz w:val="28"/>
          <w:szCs w:val="28"/>
        </w:rPr>
        <w:t>市场</w:t>
      </w:r>
      <w:r>
        <w:rPr>
          <w:rFonts w:ascii="黑体" w:eastAsia="黑体" w:hAnsi="Times New Roman" w:cs="黑体" w:hint="eastAsia"/>
          <w:spacing w:val="20"/>
          <w:kern w:val="0"/>
          <w:sz w:val="28"/>
          <w:szCs w:val="28"/>
        </w:rPr>
        <w:t>监督</w:t>
      </w:r>
      <w:r w:rsidR="00E56698">
        <w:rPr>
          <w:rFonts w:ascii="黑体" w:eastAsia="黑体" w:hAnsi="Times New Roman" w:cs="黑体" w:hint="eastAsia"/>
          <w:spacing w:val="20"/>
          <w:kern w:val="0"/>
          <w:sz w:val="28"/>
          <w:szCs w:val="28"/>
        </w:rPr>
        <w:t>管理</w:t>
      </w:r>
      <w:r>
        <w:rPr>
          <w:rFonts w:ascii="黑体" w:eastAsia="黑体" w:hAnsi="Times New Roman" w:cs="黑体" w:hint="eastAsia"/>
          <w:spacing w:val="20"/>
          <w:kern w:val="0"/>
          <w:sz w:val="28"/>
          <w:szCs w:val="28"/>
        </w:rPr>
        <w:t>局</w:t>
      </w:r>
      <w:r>
        <w:rPr>
          <w:rFonts w:ascii="MS Mincho" w:eastAsia="MS Mincho" w:hAnsi="MS Mincho" w:cs="MS Mincho" w:hint="eastAsia"/>
          <w:spacing w:val="20"/>
          <w:w w:val="135"/>
          <w:kern w:val="0"/>
          <w:sz w:val="28"/>
          <w:szCs w:val="28"/>
        </w:rPr>
        <w:t>   </w:t>
      </w:r>
    </w:p>
    <w:p w14:paraId="7D8AFA95" w14:textId="77777777" w:rsidR="00EF33C7" w:rsidRDefault="007D4A87">
      <w:pPr>
        <w:framePr w:wrap="around" w:vAnchor="page" w:hAnchor="page" w:x="8750" w:y="14686"/>
        <w:widowControl/>
        <w:spacing w:line="240" w:lineRule="auto"/>
        <w:ind w:firstLineChars="0" w:firstLine="0"/>
        <w:jc w:val="right"/>
        <w:rPr>
          <w:rFonts w:ascii="Times New Roman" w:eastAsia="黑体" w:hAnsi="Times New Roman"/>
          <w:kern w:val="0"/>
          <w:sz w:val="28"/>
          <w:szCs w:val="28"/>
        </w:rPr>
      </w:pPr>
      <w:r>
        <w:rPr>
          <w:rFonts w:ascii="黑体" w:eastAsia="黑体" w:hAnsi="Times New Roman" w:cs="黑体" w:hint="eastAsia"/>
          <w:kern w:val="0"/>
          <w:sz w:val="28"/>
          <w:szCs w:val="28"/>
        </w:rPr>
        <w:t>发布</w:t>
      </w:r>
    </w:p>
    <w:p w14:paraId="57BC13BF" w14:textId="77777777" w:rsidR="00EF33C7" w:rsidRDefault="007D4A87">
      <w:pPr>
        <w:widowControl/>
        <w:tabs>
          <w:tab w:val="center" w:pos="4201"/>
          <w:tab w:val="right" w:leader="dot" w:pos="9298"/>
        </w:tabs>
        <w:autoSpaceDE w:val="0"/>
        <w:autoSpaceDN w:val="0"/>
        <w:spacing w:line="240" w:lineRule="auto"/>
        <w:ind w:firstLineChars="200" w:firstLine="420"/>
        <w:jc w:val="both"/>
        <w:rPr>
          <w:rFonts w:hAnsi="Times New Roman"/>
          <w:kern w:val="0"/>
          <w:szCs w:val="21"/>
        </w:rPr>
        <w:sectPr w:rsidR="00EF33C7">
          <w:headerReference w:type="even" r:id="rId11"/>
          <w:headerReference w:type="default" r:id="rId12"/>
          <w:footerReference w:type="even" r:id="rId13"/>
          <w:footerReference w:type="default" r:id="rId14"/>
          <w:headerReference w:type="first" r:id="rId15"/>
          <w:footerReference w:type="first" r:id="rId16"/>
          <w:pgSz w:w="11906" w:h="16838"/>
          <w:pgMar w:top="567" w:right="1134" w:bottom="1134" w:left="1417" w:header="0" w:footer="0" w:gutter="0"/>
          <w:pgNumType w:fmt="upperRoman" w:start="1"/>
          <w:cols w:space="720"/>
          <w:docGrid w:type="lines" w:linePitch="312"/>
        </w:sectPr>
      </w:pPr>
      <w:r>
        <w:rPr>
          <w:rFonts w:hAnsi="Times New Roman"/>
          <w:noProof/>
          <w:kern w:val="0"/>
          <w:szCs w:val="21"/>
        </w:rPr>
        <mc:AlternateContent>
          <mc:Choice Requires="wps">
            <w:drawing>
              <wp:anchor distT="0" distB="0" distL="114300" distR="114300" simplePos="0" relativeHeight="251659264" behindDoc="0" locked="0" layoutInCell="1" allowOverlap="1" wp14:anchorId="6339E5E0" wp14:editId="3F34B730">
                <wp:simplePos x="0" y="0"/>
                <wp:positionH relativeFrom="column">
                  <wp:posOffset>47625</wp:posOffset>
                </wp:positionH>
                <wp:positionV relativeFrom="paragraph">
                  <wp:posOffset>2290445</wp:posOffset>
                </wp:positionV>
                <wp:extent cx="5829935" cy="0"/>
                <wp:effectExtent l="0" t="0" r="0" b="0"/>
                <wp:wrapNone/>
                <wp:docPr id="2"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935" cy="0"/>
                        </a:xfrm>
                        <a:prstGeom prst="straightConnector1">
                          <a:avLst/>
                        </a:prstGeom>
                        <a:ln>
                          <a:headEnd type="none" w="med" len="med"/>
                          <a:tailEnd type="non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xmlns:wpsCustomData="http://www.wps.cn/officeDocument/2013/wpsCustomData"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id="AutoShape 6" o:spid="_x0000_s1026" o:spt="32" type="#_x0000_t32" style="position:absolute;left:0pt;margin-left:3.75pt;margin-top:180.35pt;height:0pt;width:459.05pt;z-index:251659264;mso-width-relative:page;mso-height-relative:page;" filled="f" stroked="t" coordsize="21600,21600" o:gfxdata="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3VjB9gAAAAJAQAADwAAAAAAAAABACAAAAAiAAAAZHJzL2Rvd25y&#10;ZXYueG1sUEsBAhQAFAAAAAgAh07iQOxekF7+AQAA/wMAAA4AAAAAAAAAAQAgAAAAJwEAAGRycy9l&#10;Mm9Eb2MueG1sUEsFBgAAAAAGAAYAWQEAAJcFAAAAAA==&#10;">
                <v:fill on="f" focussize="0,0"/>
                <v:stroke weight="0.5pt" color="#000000 [3200]" miterlimit="8" joinstyle="miter"/>
                <v:imagedata o:title=""/>
                <o:lock v:ext="edit" aspectratio="f"/>
              </v:shape>
            </w:pict>
          </mc:Fallback>
        </mc:AlternateContent>
      </w:r>
    </w:p>
    <w:p w14:paraId="654E7CB2" w14:textId="77777777" w:rsidR="00EF33C7" w:rsidRDefault="00EF33C7">
      <w:pPr>
        <w:ind w:firstLineChars="0" w:firstLine="0"/>
        <w:rPr>
          <w:b/>
          <w:sz w:val="32"/>
        </w:rPr>
      </w:pPr>
    </w:p>
    <w:p w14:paraId="0F12B19A" w14:textId="77777777" w:rsidR="00EF33C7" w:rsidRDefault="007D4A87" w:rsidP="00404D15">
      <w:pPr>
        <w:ind w:firstLineChars="0" w:firstLine="0"/>
        <w:jc w:val="center"/>
        <w:outlineLvl w:val="0"/>
        <w:rPr>
          <w:rFonts w:ascii="黑体" w:eastAsia="黑体" w:hAnsi="黑体"/>
          <w:b/>
          <w:sz w:val="32"/>
        </w:rPr>
      </w:pPr>
      <w:r>
        <w:rPr>
          <w:rFonts w:ascii="黑体" w:eastAsia="黑体" w:hAnsi="黑体" w:hint="eastAsia"/>
          <w:b/>
          <w:sz w:val="32"/>
        </w:rPr>
        <w:t xml:space="preserve">目 </w:t>
      </w:r>
      <w:r>
        <w:rPr>
          <w:rFonts w:ascii="黑体" w:eastAsia="黑体" w:hAnsi="黑体"/>
          <w:b/>
          <w:sz w:val="32"/>
        </w:rPr>
        <w:t xml:space="preserve">  </w:t>
      </w:r>
      <w:r>
        <w:rPr>
          <w:rFonts w:ascii="黑体" w:eastAsia="黑体" w:hAnsi="黑体" w:hint="eastAsia"/>
          <w:b/>
          <w:sz w:val="32"/>
        </w:rPr>
        <w:t>次</w:t>
      </w:r>
    </w:p>
    <w:p w14:paraId="5B341ADD" w14:textId="77777777" w:rsidR="00EF33C7" w:rsidRDefault="00EF33C7">
      <w:pPr>
        <w:ind w:firstLineChars="0" w:firstLine="0"/>
        <w:jc w:val="center"/>
        <w:rPr>
          <w:bCs/>
          <w:sz w:val="32"/>
        </w:rPr>
      </w:pPr>
    </w:p>
    <w:p w14:paraId="625EB886" w14:textId="61E80487" w:rsidR="00A026C2" w:rsidRDefault="00A026C2">
      <w:pPr>
        <w:pStyle w:val="10"/>
        <w:tabs>
          <w:tab w:val="right" w:leader="dot" w:pos="9140"/>
        </w:tabs>
        <w:rPr>
          <w:szCs w:val="24"/>
        </w:rPr>
      </w:pPr>
      <w:bookmarkStart w:id="17" w:name="_Toc438029449"/>
      <w:bookmarkStart w:id="18" w:name="_Toc437545635"/>
      <w:r w:rsidRPr="00A026C2">
        <w:rPr>
          <w:rFonts w:hint="eastAsia"/>
          <w:b/>
          <w:bCs/>
          <w:szCs w:val="24"/>
        </w:rPr>
        <w:t>前言</w:t>
      </w:r>
      <w:r w:rsidRPr="00623633">
        <w:rPr>
          <w:noProof/>
        </w:rPr>
        <w:tab/>
      </w:r>
      <w:r w:rsidR="0034590D">
        <w:rPr>
          <w:rFonts w:hint="eastAsia"/>
          <w:szCs w:val="24"/>
        </w:rPr>
        <w:t>Ⅳ</w:t>
      </w:r>
    </w:p>
    <w:p w14:paraId="32672D5A" w14:textId="5EE094A7" w:rsidR="0034590D" w:rsidRPr="0034590D" w:rsidRDefault="0034590D" w:rsidP="0034590D">
      <w:pPr>
        <w:pStyle w:val="10"/>
        <w:tabs>
          <w:tab w:val="right" w:leader="dot" w:pos="9140"/>
        </w:tabs>
      </w:pPr>
      <w:r>
        <w:rPr>
          <w:rFonts w:hint="eastAsia"/>
          <w:b/>
          <w:bCs/>
          <w:szCs w:val="24"/>
        </w:rPr>
        <w:t>引</w:t>
      </w:r>
      <w:r w:rsidRPr="00A026C2">
        <w:rPr>
          <w:rFonts w:hint="eastAsia"/>
          <w:b/>
          <w:bCs/>
          <w:szCs w:val="24"/>
        </w:rPr>
        <w:t>言</w:t>
      </w:r>
      <w:r w:rsidRPr="00623633">
        <w:rPr>
          <w:noProof/>
        </w:rPr>
        <w:tab/>
      </w:r>
      <w:r>
        <w:rPr>
          <w:rFonts w:hint="eastAsia"/>
          <w:noProof/>
        </w:rPr>
        <w:t>Ⅴ</w:t>
      </w:r>
    </w:p>
    <w:p w14:paraId="5EBEAC52" w14:textId="62927A18" w:rsidR="00A44D66" w:rsidRDefault="007D4A87">
      <w:pPr>
        <w:pStyle w:val="10"/>
        <w:tabs>
          <w:tab w:val="right" w:leader="dot" w:pos="9144"/>
        </w:tabs>
        <w:rPr>
          <w:rFonts w:asciiTheme="minorHAnsi" w:eastAsiaTheme="minorEastAsia" w:hAnsiTheme="minorHAnsi" w:cstheme="minorBidi"/>
          <w:noProof/>
          <w:kern w:val="2"/>
          <w:szCs w:val="22"/>
        </w:rPr>
      </w:pPr>
      <w:r w:rsidRPr="00A026C2">
        <w:rPr>
          <w:szCs w:val="24"/>
        </w:rPr>
        <w:fldChar w:fldCharType="begin"/>
      </w:r>
      <w:r w:rsidRPr="00A026C2">
        <w:rPr>
          <w:szCs w:val="24"/>
        </w:rPr>
        <w:instrText xml:space="preserve"> TOC \h \z \t "</w:instrText>
      </w:r>
      <w:r w:rsidRPr="00A026C2">
        <w:rPr>
          <w:szCs w:val="24"/>
        </w:rPr>
        <w:instrText>标题</w:instrText>
      </w:r>
      <w:r w:rsidRPr="00A026C2">
        <w:rPr>
          <w:szCs w:val="24"/>
        </w:rPr>
        <w:instrText xml:space="preserve"> 1,1,</w:instrText>
      </w:r>
      <w:r w:rsidRPr="00A026C2">
        <w:rPr>
          <w:szCs w:val="24"/>
        </w:rPr>
        <w:instrText>标题</w:instrText>
      </w:r>
      <w:r w:rsidRPr="00A026C2">
        <w:rPr>
          <w:szCs w:val="24"/>
        </w:rPr>
        <w:instrText xml:space="preserve"> 2,2,</w:instrText>
      </w:r>
      <w:r w:rsidRPr="00A026C2">
        <w:rPr>
          <w:szCs w:val="24"/>
        </w:rPr>
        <w:instrText>标题</w:instrText>
      </w:r>
      <w:r w:rsidRPr="00A026C2">
        <w:rPr>
          <w:szCs w:val="24"/>
        </w:rPr>
        <w:instrText xml:space="preserve"> 3,3" </w:instrText>
      </w:r>
      <w:r w:rsidRPr="00A026C2">
        <w:rPr>
          <w:szCs w:val="24"/>
        </w:rPr>
        <w:fldChar w:fldCharType="separate"/>
      </w:r>
      <w:hyperlink w:anchor="_Toc55895466" w:history="1">
        <w:r w:rsidR="00A44D66" w:rsidRPr="00A81D14">
          <w:rPr>
            <w:rStyle w:val="aff8"/>
            <w:noProof/>
          </w:rPr>
          <w:t>1</w:t>
        </w:r>
        <w:r w:rsidR="00A44D66" w:rsidRPr="00A81D14">
          <w:rPr>
            <w:rStyle w:val="aff8"/>
            <w:noProof/>
          </w:rPr>
          <w:t>范围</w:t>
        </w:r>
        <w:r w:rsidR="00A44D66">
          <w:rPr>
            <w:noProof/>
            <w:webHidden/>
          </w:rPr>
          <w:tab/>
        </w:r>
        <w:r w:rsidR="00A44D66">
          <w:rPr>
            <w:noProof/>
            <w:webHidden/>
          </w:rPr>
          <w:fldChar w:fldCharType="begin"/>
        </w:r>
        <w:r w:rsidR="00A44D66">
          <w:rPr>
            <w:noProof/>
            <w:webHidden/>
          </w:rPr>
          <w:instrText xml:space="preserve"> PAGEREF _Toc55895466 \h </w:instrText>
        </w:r>
        <w:r w:rsidR="00A44D66">
          <w:rPr>
            <w:noProof/>
            <w:webHidden/>
          </w:rPr>
        </w:r>
        <w:r w:rsidR="00A44D66">
          <w:rPr>
            <w:noProof/>
            <w:webHidden/>
          </w:rPr>
          <w:fldChar w:fldCharType="separate"/>
        </w:r>
        <w:r w:rsidR="00A44D66">
          <w:rPr>
            <w:noProof/>
            <w:webHidden/>
          </w:rPr>
          <w:t>- 1 -</w:t>
        </w:r>
        <w:r w:rsidR="00A44D66">
          <w:rPr>
            <w:noProof/>
            <w:webHidden/>
          </w:rPr>
          <w:fldChar w:fldCharType="end"/>
        </w:r>
      </w:hyperlink>
    </w:p>
    <w:p w14:paraId="53E5BE46" w14:textId="5F9ACF97" w:rsidR="00A44D66" w:rsidRDefault="00193A23">
      <w:pPr>
        <w:pStyle w:val="10"/>
        <w:tabs>
          <w:tab w:val="right" w:leader="dot" w:pos="9144"/>
        </w:tabs>
        <w:rPr>
          <w:rFonts w:asciiTheme="minorHAnsi" w:eastAsiaTheme="minorEastAsia" w:hAnsiTheme="minorHAnsi" w:cstheme="minorBidi"/>
          <w:noProof/>
          <w:kern w:val="2"/>
          <w:szCs w:val="22"/>
        </w:rPr>
      </w:pPr>
      <w:hyperlink w:anchor="_Toc55895467" w:history="1">
        <w:r w:rsidR="00A44D66" w:rsidRPr="00A81D14">
          <w:rPr>
            <w:rStyle w:val="aff8"/>
            <w:noProof/>
          </w:rPr>
          <w:t>2</w:t>
        </w:r>
        <w:r w:rsidR="00A44D66" w:rsidRPr="00A81D14">
          <w:rPr>
            <w:rStyle w:val="aff8"/>
            <w:noProof/>
          </w:rPr>
          <w:t>规范性引用文件</w:t>
        </w:r>
        <w:r w:rsidR="00A44D66">
          <w:rPr>
            <w:noProof/>
            <w:webHidden/>
          </w:rPr>
          <w:tab/>
        </w:r>
        <w:r w:rsidR="00A44D66">
          <w:rPr>
            <w:noProof/>
            <w:webHidden/>
          </w:rPr>
          <w:fldChar w:fldCharType="begin"/>
        </w:r>
        <w:r w:rsidR="00A44D66">
          <w:rPr>
            <w:noProof/>
            <w:webHidden/>
          </w:rPr>
          <w:instrText xml:space="preserve"> PAGEREF _Toc55895467 \h </w:instrText>
        </w:r>
        <w:r w:rsidR="00A44D66">
          <w:rPr>
            <w:noProof/>
            <w:webHidden/>
          </w:rPr>
        </w:r>
        <w:r w:rsidR="00A44D66">
          <w:rPr>
            <w:noProof/>
            <w:webHidden/>
          </w:rPr>
          <w:fldChar w:fldCharType="separate"/>
        </w:r>
        <w:r w:rsidR="00A44D66">
          <w:rPr>
            <w:noProof/>
            <w:webHidden/>
          </w:rPr>
          <w:t>- 1 -</w:t>
        </w:r>
        <w:r w:rsidR="00A44D66">
          <w:rPr>
            <w:noProof/>
            <w:webHidden/>
          </w:rPr>
          <w:fldChar w:fldCharType="end"/>
        </w:r>
      </w:hyperlink>
    </w:p>
    <w:p w14:paraId="2FC16044" w14:textId="4DADE7A3" w:rsidR="00A44D66" w:rsidRDefault="00193A23">
      <w:pPr>
        <w:pStyle w:val="10"/>
        <w:tabs>
          <w:tab w:val="right" w:leader="dot" w:pos="9144"/>
        </w:tabs>
        <w:rPr>
          <w:rFonts w:asciiTheme="minorHAnsi" w:eastAsiaTheme="minorEastAsia" w:hAnsiTheme="minorHAnsi" w:cstheme="minorBidi"/>
          <w:noProof/>
          <w:kern w:val="2"/>
          <w:szCs w:val="22"/>
        </w:rPr>
      </w:pPr>
      <w:hyperlink w:anchor="_Toc55895468" w:history="1">
        <w:r w:rsidR="00A44D66" w:rsidRPr="00A81D14">
          <w:rPr>
            <w:rStyle w:val="aff8"/>
            <w:noProof/>
          </w:rPr>
          <w:t xml:space="preserve">3 </w:t>
        </w:r>
        <w:r w:rsidR="00A44D66" w:rsidRPr="00A81D14">
          <w:rPr>
            <w:rStyle w:val="aff8"/>
            <w:noProof/>
          </w:rPr>
          <w:t>术语和定义</w:t>
        </w:r>
        <w:r w:rsidR="00A44D66">
          <w:rPr>
            <w:noProof/>
            <w:webHidden/>
          </w:rPr>
          <w:tab/>
        </w:r>
        <w:r w:rsidR="00A44D66">
          <w:rPr>
            <w:noProof/>
            <w:webHidden/>
          </w:rPr>
          <w:fldChar w:fldCharType="begin"/>
        </w:r>
        <w:r w:rsidR="00A44D66">
          <w:rPr>
            <w:noProof/>
            <w:webHidden/>
          </w:rPr>
          <w:instrText xml:space="preserve"> PAGEREF _Toc55895468 \h </w:instrText>
        </w:r>
        <w:r w:rsidR="00A44D66">
          <w:rPr>
            <w:noProof/>
            <w:webHidden/>
          </w:rPr>
        </w:r>
        <w:r w:rsidR="00A44D66">
          <w:rPr>
            <w:noProof/>
            <w:webHidden/>
          </w:rPr>
          <w:fldChar w:fldCharType="separate"/>
        </w:r>
        <w:r w:rsidR="00A44D66">
          <w:rPr>
            <w:noProof/>
            <w:webHidden/>
          </w:rPr>
          <w:t>- 2 -</w:t>
        </w:r>
        <w:r w:rsidR="00A44D66">
          <w:rPr>
            <w:noProof/>
            <w:webHidden/>
          </w:rPr>
          <w:fldChar w:fldCharType="end"/>
        </w:r>
      </w:hyperlink>
    </w:p>
    <w:p w14:paraId="2896EC91" w14:textId="24C50955" w:rsidR="00A44D66" w:rsidRDefault="00193A23">
      <w:pPr>
        <w:pStyle w:val="20"/>
        <w:tabs>
          <w:tab w:val="right" w:leader="dot" w:pos="9144"/>
        </w:tabs>
        <w:ind w:firstLine="210"/>
        <w:rPr>
          <w:rFonts w:asciiTheme="minorHAnsi" w:eastAsiaTheme="minorEastAsia" w:hAnsiTheme="minorHAnsi" w:cstheme="minorBidi"/>
          <w:noProof/>
        </w:rPr>
      </w:pPr>
      <w:hyperlink w:anchor="_Toc55895469" w:history="1">
        <w:r w:rsidR="00A44D66" w:rsidRPr="00A81D14">
          <w:rPr>
            <w:rStyle w:val="aff8"/>
            <w:noProof/>
          </w:rPr>
          <w:t>3.1</w:t>
        </w:r>
        <w:r w:rsidR="00A44D66" w:rsidRPr="00A81D14">
          <w:rPr>
            <w:rStyle w:val="aff8"/>
            <w:noProof/>
          </w:rPr>
          <w:t>普通公路</w:t>
        </w:r>
        <w:r w:rsidR="00A44D66" w:rsidRPr="00A81D14">
          <w:rPr>
            <w:rStyle w:val="aff8"/>
            <w:noProof/>
          </w:rPr>
          <w:t xml:space="preserve"> average highway</w:t>
        </w:r>
        <w:r w:rsidR="00A44D66">
          <w:rPr>
            <w:noProof/>
            <w:webHidden/>
          </w:rPr>
          <w:tab/>
        </w:r>
        <w:r w:rsidR="00A44D66">
          <w:rPr>
            <w:noProof/>
            <w:webHidden/>
          </w:rPr>
          <w:fldChar w:fldCharType="begin"/>
        </w:r>
        <w:r w:rsidR="00A44D66">
          <w:rPr>
            <w:noProof/>
            <w:webHidden/>
          </w:rPr>
          <w:instrText xml:space="preserve"> PAGEREF _Toc55895469 \h </w:instrText>
        </w:r>
        <w:r w:rsidR="00A44D66">
          <w:rPr>
            <w:noProof/>
            <w:webHidden/>
          </w:rPr>
        </w:r>
        <w:r w:rsidR="00A44D66">
          <w:rPr>
            <w:noProof/>
            <w:webHidden/>
          </w:rPr>
          <w:fldChar w:fldCharType="separate"/>
        </w:r>
        <w:r w:rsidR="00A44D66">
          <w:rPr>
            <w:noProof/>
            <w:webHidden/>
          </w:rPr>
          <w:t>- 2 -</w:t>
        </w:r>
        <w:r w:rsidR="00A44D66">
          <w:rPr>
            <w:noProof/>
            <w:webHidden/>
          </w:rPr>
          <w:fldChar w:fldCharType="end"/>
        </w:r>
      </w:hyperlink>
    </w:p>
    <w:p w14:paraId="40FE44AD" w14:textId="26096A27" w:rsidR="00A44D66" w:rsidRDefault="00193A23">
      <w:pPr>
        <w:pStyle w:val="20"/>
        <w:tabs>
          <w:tab w:val="right" w:leader="dot" w:pos="9144"/>
        </w:tabs>
        <w:ind w:firstLine="210"/>
        <w:rPr>
          <w:rFonts w:asciiTheme="minorHAnsi" w:eastAsiaTheme="minorEastAsia" w:hAnsiTheme="minorHAnsi" w:cstheme="minorBidi"/>
          <w:noProof/>
        </w:rPr>
      </w:pPr>
      <w:hyperlink w:anchor="_Toc55895470" w:history="1">
        <w:r w:rsidR="00A44D66" w:rsidRPr="00A81D14">
          <w:rPr>
            <w:rStyle w:val="aff8"/>
            <w:noProof/>
          </w:rPr>
          <w:t>3.2</w:t>
        </w:r>
        <w:r w:rsidR="00A44D66" w:rsidRPr="00A81D14">
          <w:rPr>
            <w:rStyle w:val="aff8"/>
            <w:noProof/>
          </w:rPr>
          <w:t>越岭段</w:t>
        </w:r>
        <w:r w:rsidR="00A44D66" w:rsidRPr="00A81D14">
          <w:rPr>
            <w:rStyle w:val="aff8"/>
            <w:noProof/>
          </w:rPr>
          <w:t xml:space="preserve"> ridge crossing  section</w:t>
        </w:r>
        <w:r w:rsidR="00A44D66">
          <w:rPr>
            <w:noProof/>
            <w:webHidden/>
          </w:rPr>
          <w:tab/>
        </w:r>
        <w:r w:rsidR="00A44D66">
          <w:rPr>
            <w:noProof/>
            <w:webHidden/>
          </w:rPr>
          <w:fldChar w:fldCharType="begin"/>
        </w:r>
        <w:r w:rsidR="00A44D66">
          <w:rPr>
            <w:noProof/>
            <w:webHidden/>
          </w:rPr>
          <w:instrText xml:space="preserve"> PAGEREF _Toc55895470 \h </w:instrText>
        </w:r>
        <w:r w:rsidR="00A44D66">
          <w:rPr>
            <w:noProof/>
            <w:webHidden/>
          </w:rPr>
        </w:r>
        <w:r w:rsidR="00A44D66">
          <w:rPr>
            <w:noProof/>
            <w:webHidden/>
          </w:rPr>
          <w:fldChar w:fldCharType="separate"/>
        </w:r>
        <w:r w:rsidR="00A44D66">
          <w:rPr>
            <w:noProof/>
            <w:webHidden/>
          </w:rPr>
          <w:t>- 2 -</w:t>
        </w:r>
        <w:r w:rsidR="00A44D66">
          <w:rPr>
            <w:noProof/>
            <w:webHidden/>
          </w:rPr>
          <w:fldChar w:fldCharType="end"/>
        </w:r>
      </w:hyperlink>
    </w:p>
    <w:p w14:paraId="759D7E0E" w14:textId="0396A58A" w:rsidR="00A44D66" w:rsidRDefault="00193A23">
      <w:pPr>
        <w:pStyle w:val="20"/>
        <w:tabs>
          <w:tab w:val="right" w:leader="dot" w:pos="9144"/>
        </w:tabs>
        <w:ind w:firstLine="210"/>
        <w:rPr>
          <w:rFonts w:asciiTheme="minorHAnsi" w:eastAsiaTheme="minorEastAsia" w:hAnsiTheme="minorHAnsi" w:cstheme="minorBidi"/>
          <w:noProof/>
        </w:rPr>
      </w:pPr>
      <w:hyperlink w:anchor="_Toc55895471" w:history="1">
        <w:r w:rsidR="00A44D66" w:rsidRPr="00A81D14">
          <w:rPr>
            <w:rStyle w:val="aff8"/>
            <w:noProof/>
          </w:rPr>
          <w:t>3.3</w:t>
        </w:r>
        <w:r w:rsidR="00A44D66" w:rsidRPr="00A81D14">
          <w:rPr>
            <w:rStyle w:val="aff8"/>
            <w:noProof/>
          </w:rPr>
          <w:t>陡坡路段</w:t>
        </w:r>
        <w:r w:rsidR="00A44D66" w:rsidRPr="00A81D14">
          <w:rPr>
            <w:rStyle w:val="aff8"/>
            <w:noProof/>
          </w:rPr>
          <w:t xml:space="preserve">  steep slope section</w:t>
        </w:r>
        <w:r w:rsidR="00A44D66">
          <w:rPr>
            <w:noProof/>
            <w:webHidden/>
          </w:rPr>
          <w:tab/>
        </w:r>
        <w:r w:rsidR="00A44D66">
          <w:rPr>
            <w:noProof/>
            <w:webHidden/>
          </w:rPr>
          <w:fldChar w:fldCharType="begin"/>
        </w:r>
        <w:r w:rsidR="00A44D66">
          <w:rPr>
            <w:noProof/>
            <w:webHidden/>
          </w:rPr>
          <w:instrText xml:space="preserve"> PAGEREF _Toc55895471 \h </w:instrText>
        </w:r>
        <w:r w:rsidR="00A44D66">
          <w:rPr>
            <w:noProof/>
            <w:webHidden/>
          </w:rPr>
        </w:r>
        <w:r w:rsidR="00A44D66">
          <w:rPr>
            <w:noProof/>
            <w:webHidden/>
          </w:rPr>
          <w:fldChar w:fldCharType="separate"/>
        </w:r>
        <w:r w:rsidR="00A44D66">
          <w:rPr>
            <w:noProof/>
            <w:webHidden/>
          </w:rPr>
          <w:t>- 2 -</w:t>
        </w:r>
        <w:r w:rsidR="00A44D66">
          <w:rPr>
            <w:noProof/>
            <w:webHidden/>
          </w:rPr>
          <w:fldChar w:fldCharType="end"/>
        </w:r>
      </w:hyperlink>
    </w:p>
    <w:p w14:paraId="35F9DDCA" w14:textId="4B2A12A3" w:rsidR="00A44D66" w:rsidRDefault="00193A23">
      <w:pPr>
        <w:pStyle w:val="20"/>
        <w:tabs>
          <w:tab w:val="right" w:leader="dot" w:pos="9144"/>
        </w:tabs>
        <w:ind w:firstLine="210"/>
        <w:rPr>
          <w:rFonts w:asciiTheme="minorHAnsi" w:eastAsiaTheme="minorEastAsia" w:hAnsiTheme="minorHAnsi" w:cstheme="minorBidi"/>
          <w:noProof/>
        </w:rPr>
      </w:pPr>
      <w:hyperlink w:anchor="_Toc55895472" w:history="1">
        <w:r w:rsidR="00A44D66" w:rsidRPr="00A81D14">
          <w:rPr>
            <w:rStyle w:val="aff8"/>
            <w:noProof/>
          </w:rPr>
          <w:t>3.4</w:t>
        </w:r>
        <w:r w:rsidR="00A44D66" w:rsidRPr="00A81D14">
          <w:rPr>
            <w:rStyle w:val="aff8"/>
            <w:noProof/>
          </w:rPr>
          <w:t>急弯曲线</w:t>
        </w:r>
        <w:r w:rsidR="00A44D66" w:rsidRPr="00A81D14">
          <w:rPr>
            <w:rStyle w:val="aff8"/>
            <w:noProof/>
          </w:rPr>
          <w:t xml:space="preserve"> sharp curve</w:t>
        </w:r>
        <w:r w:rsidR="00A44D66">
          <w:rPr>
            <w:noProof/>
            <w:webHidden/>
          </w:rPr>
          <w:tab/>
        </w:r>
        <w:r w:rsidR="00A44D66">
          <w:rPr>
            <w:noProof/>
            <w:webHidden/>
          </w:rPr>
          <w:fldChar w:fldCharType="begin"/>
        </w:r>
        <w:r w:rsidR="00A44D66">
          <w:rPr>
            <w:noProof/>
            <w:webHidden/>
          </w:rPr>
          <w:instrText xml:space="preserve"> PAGEREF _Toc55895472 \h </w:instrText>
        </w:r>
        <w:r w:rsidR="00A44D66">
          <w:rPr>
            <w:noProof/>
            <w:webHidden/>
          </w:rPr>
        </w:r>
        <w:r w:rsidR="00A44D66">
          <w:rPr>
            <w:noProof/>
            <w:webHidden/>
          </w:rPr>
          <w:fldChar w:fldCharType="separate"/>
        </w:r>
        <w:r w:rsidR="00A44D66">
          <w:rPr>
            <w:noProof/>
            <w:webHidden/>
          </w:rPr>
          <w:t>- 2 -</w:t>
        </w:r>
        <w:r w:rsidR="00A44D66">
          <w:rPr>
            <w:noProof/>
            <w:webHidden/>
          </w:rPr>
          <w:fldChar w:fldCharType="end"/>
        </w:r>
      </w:hyperlink>
    </w:p>
    <w:p w14:paraId="4DBE6E37" w14:textId="109E07C5" w:rsidR="00A44D66" w:rsidRDefault="00193A23">
      <w:pPr>
        <w:pStyle w:val="20"/>
        <w:tabs>
          <w:tab w:val="right" w:leader="dot" w:pos="9144"/>
        </w:tabs>
        <w:ind w:firstLine="210"/>
        <w:rPr>
          <w:rFonts w:asciiTheme="minorHAnsi" w:eastAsiaTheme="minorEastAsia" w:hAnsiTheme="minorHAnsi" w:cstheme="minorBidi"/>
          <w:noProof/>
        </w:rPr>
      </w:pPr>
      <w:hyperlink w:anchor="_Toc55895473" w:history="1">
        <w:r w:rsidR="00A44D66" w:rsidRPr="00A81D14">
          <w:rPr>
            <w:rStyle w:val="aff8"/>
            <w:noProof/>
          </w:rPr>
          <w:t>3.5</w:t>
        </w:r>
        <w:r w:rsidR="00A44D66" w:rsidRPr="00A81D14">
          <w:rPr>
            <w:rStyle w:val="aff8"/>
            <w:noProof/>
          </w:rPr>
          <w:t>回头曲线</w:t>
        </w:r>
        <w:r w:rsidR="00A44D66" w:rsidRPr="00A81D14">
          <w:rPr>
            <w:rStyle w:val="aff8"/>
            <w:noProof/>
          </w:rPr>
          <w:t xml:space="preserve"> switch-back curve</w:t>
        </w:r>
        <w:r w:rsidR="00A44D66">
          <w:rPr>
            <w:noProof/>
            <w:webHidden/>
          </w:rPr>
          <w:tab/>
        </w:r>
        <w:r w:rsidR="00A44D66">
          <w:rPr>
            <w:noProof/>
            <w:webHidden/>
          </w:rPr>
          <w:fldChar w:fldCharType="begin"/>
        </w:r>
        <w:r w:rsidR="00A44D66">
          <w:rPr>
            <w:noProof/>
            <w:webHidden/>
          </w:rPr>
          <w:instrText xml:space="preserve"> PAGEREF _Toc55895473 \h </w:instrText>
        </w:r>
        <w:r w:rsidR="00A44D66">
          <w:rPr>
            <w:noProof/>
            <w:webHidden/>
          </w:rPr>
        </w:r>
        <w:r w:rsidR="00A44D66">
          <w:rPr>
            <w:noProof/>
            <w:webHidden/>
          </w:rPr>
          <w:fldChar w:fldCharType="separate"/>
        </w:r>
        <w:r w:rsidR="00A44D66">
          <w:rPr>
            <w:noProof/>
            <w:webHidden/>
          </w:rPr>
          <w:t>- 2 -</w:t>
        </w:r>
        <w:r w:rsidR="00A44D66">
          <w:rPr>
            <w:noProof/>
            <w:webHidden/>
          </w:rPr>
          <w:fldChar w:fldCharType="end"/>
        </w:r>
      </w:hyperlink>
    </w:p>
    <w:p w14:paraId="1D971A09" w14:textId="6D593284" w:rsidR="00A44D66" w:rsidRDefault="00193A23">
      <w:pPr>
        <w:pStyle w:val="20"/>
        <w:tabs>
          <w:tab w:val="right" w:leader="dot" w:pos="9144"/>
        </w:tabs>
        <w:ind w:firstLine="210"/>
        <w:rPr>
          <w:rFonts w:asciiTheme="minorHAnsi" w:eastAsiaTheme="minorEastAsia" w:hAnsiTheme="minorHAnsi" w:cstheme="minorBidi"/>
          <w:noProof/>
        </w:rPr>
      </w:pPr>
      <w:hyperlink w:anchor="_Toc55895474" w:history="1">
        <w:r w:rsidR="00A44D66" w:rsidRPr="00A81D14">
          <w:rPr>
            <w:rStyle w:val="aff8"/>
            <w:noProof/>
          </w:rPr>
          <w:t>3.6</w:t>
        </w:r>
        <w:r w:rsidR="00A44D66" w:rsidRPr="00A81D14">
          <w:rPr>
            <w:rStyle w:val="aff8"/>
            <w:rFonts w:eastAsia="PMingLiU"/>
            <w:noProof/>
            <w:lang w:eastAsia="zh-TW"/>
          </w:rPr>
          <w:t xml:space="preserve"> </w:t>
        </w:r>
        <w:r w:rsidR="00A44D66" w:rsidRPr="00A81D14">
          <w:rPr>
            <w:rStyle w:val="aff8"/>
            <w:noProof/>
          </w:rPr>
          <w:t>兼具城市道路功能公路</w:t>
        </w:r>
        <w:r w:rsidR="00A44D66" w:rsidRPr="00A81D14">
          <w:rPr>
            <w:rStyle w:val="aff8"/>
            <w:noProof/>
          </w:rPr>
          <w:t xml:space="preserve"> </w:t>
        </w:r>
        <w:r w:rsidR="00A44D66" w:rsidRPr="00A81D14">
          <w:rPr>
            <w:rStyle w:val="aff8"/>
            <w:rFonts w:eastAsia="PMingLiU"/>
            <w:noProof/>
            <w:lang w:eastAsia="zh-TW"/>
          </w:rPr>
          <w:t xml:space="preserve"> </w:t>
        </w:r>
        <w:r w:rsidR="00A44D66" w:rsidRPr="00A81D14">
          <w:rPr>
            <w:rStyle w:val="aff8"/>
            <w:noProof/>
          </w:rPr>
          <w:t>highway in suburban and rural town area</w:t>
        </w:r>
        <w:r w:rsidR="00A44D66">
          <w:rPr>
            <w:noProof/>
            <w:webHidden/>
          </w:rPr>
          <w:tab/>
        </w:r>
        <w:r w:rsidR="00A44D66">
          <w:rPr>
            <w:noProof/>
            <w:webHidden/>
          </w:rPr>
          <w:fldChar w:fldCharType="begin"/>
        </w:r>
        <w:r w:rsidR="00A44D66">
          <w:rPr>
            <w:noProof/>
            <w:webHidden/>
          </w:rPr>
          <w:instrText xml:space="preserve"> PAGEREF _Toc55895474 \h </w:instrText>
        </w:r>
        <w:r w:rsidR="00A44D66">
          <w:rPr>
            <w:noProof/>
            <w:webHidden/>
          </w:rPr>
        </w:r>
        <w:r w:rsidR="00A44D66">
          <w:rPr>
            <w:noProof/>
            <w:webHidden/>
          </w:rPr>
          <w:fldChar w:fldCharType="separate"/>
        </w:r>
        <w:r w:rsidR="00A44D66">
          <w:rPr>
            <w:noProof/>
            <w:webHidden/>
          </w:rPr>
          <w:t>- 2 -</w:t>
        </w:r>
        <w:r w:rsidR="00A44D66">
          <w:rPr>
            <w:noProof/>
            <w:webHidden/>
          </w:rPr>
          <w:fldChar w:fldCharType="end"/>
        </w:r>
      </w:hyperlink>
    </w:p>
    <w:p w14:paraId="48CE8DE1" w14:textId="29C4B905" w:rsidR="00A44D66" w:rsidRDefault="00193A23">
      <w:pPr>
        <w:pStyle w:val="10"/>
        <w:tabs>
          <w:tab w:val="right" w:leader="dot" w:pos="9144"/>
        </w:tabs>
        <w:rPr>
          <w:rFonts w:asciiTheme="minorHAnsi" w:eastAsiaTheme="minorEastAsia" w:hAnsiTheme="minorHAnsi" w:cstheme="minorBidi"/>
          <w:noProof/>
          <w:kern w:val="2"/>
          <w:szCs w:val="22"/>
        </w:rPr>
      </w:pPr>
      <w:hyperlink w:anchor="_Toc55895475" w:history="1">
        <w:r w:rsidR="00A44D66" w:rsidRPr="00A81D14">
          <w:rPr>
            <w:rStyle w:val="aff8"/>
            <w:noProof/>
          </w:rPr>
          <w:t xml:space="preserve">4 </w:t>
        </w:r>
        <w:r w:rsidR="00A44D66" w:rsidRPr="00A81D14">
          <w:rPr>
            <w:rStyle w:val="aff8"/>
            <w:noProof/>
          </w:rPr>
          <w:t>目标、原则和要求</w:t>
        </w:r>
        <w:r w:rsidR="00A44D66">
          <w:rPr>
            <w:noProof/>
            <w:webHidden/>
          </w:rPr>
          <w:tab/>
        </w:r>
        <w:r w:rsidR="00A44D66">
          <w:rPr>
            <w:noProof/>
            <w:webHidden/>
          </w:rPr>
          <w:fldChar w:fldCharType="begin"/>
        </w:r>
        <w:r w:rsidR="00A44D66">
          <w:rPr>
            <w:noProof/>
            <w:webHidden/>
          </w:rPr>
          <w:instrText xml:space="preserve"> PAGEREF _Toc55895475 \h </w:instrText>
        </w:r>
        <w:r w:rsidR="00A44D66">
          <w:rPr>
            <w:noProof/>
            <w:webHidden/>
          </w:rPr>
        </w:r>
        <w:r w:rsidR="00A44D66">
          <w:rPr>
            <w:noProof/>
            <w:webHidden/>
          </w:rPr>
          <w:fldChar w:fldCharType="separate"/>
        </w:r>
        <w:r w:rsidR="00A44D66">
          <w:rPr>
            <w:noProof/>
            <w:webHidden/>
          </w:rPr>
          <w:t>- 3 -</w:t>
        </w:r>
        <w:r w:rsidR="00A44D66">
          <w:rPr>
            <w:noProof/>
            <w:webHidden/>
          </w:rPr>
          <w:fldChar w:fldCharType="end"/>
        </w:r>
      </w:hyperlink>
    </w:p>
    <w:p w14:paraId="3725DCF0" w14:textId="4BBC12BC" w:rsidR="00A44D66" w:rsidRDefault="00193A23">
      <w:pPr>
        <w:pStyle w:val="10"/>
        <w:tabs>
          <w:tab w:val="right" w:leader="dot" w:pos="9144"/>
        </w:tabs>
        <w:rPr>
          <w:rFonts w:asciiTheme="minorHAnsi" w:eastAsiaTheme="minorEastAsia" w:hAnsiTheme="minorHAnsi" w:cstheme="minorBidi"/>
          <w:noProof/>
          <w:kern w:val="2"/>
          <w:szCs w:val="22"/>
        </w:rPr>
      </w:pPr>
      <w:hyperlink w:anchor="_Toc55895476" w:history="1">
        <w:r w:rsidR="00A44D66" w:rsidRPr="00A81D14">
          <w:rPr>
            <w:rStyle w:val="aff8"/>
            <w:noProof/>
          </w:rPr>
          <w:t xml:space="preserve">5 </w:t>
        </w:r>
        <w:r w:rsidR="00A44D66" w:rsidRPr="00A81D14">
          <w:rPr>
            <w:rStyle w:val="aff8"/>
            <w:noProof/>
          </w:rPr>
          <w:t>总体设计</w:t>
        </w:r>
        <w:r w:rsidR="00A44D66">
          <w:rPr>
            <w:noProof/>
            <w:webHidden/>
          </w:rPr>
          <w:tab/>
        </w:r>
        <w:r w:rsidR="00A44D66">
          <w:rPr>
            <w:noProof/>
            <w:webHidden/>
          </w:rPr>
          <w:fldChar w:fldCharType="begin"/>
        </w:r>
        <w:r w:rsidR="00A44D66">
          <w:rPr>
            <w:noProof/>
            <w:webHidden/>
          </w:rPr>
          <w:instrText xml:space="preserve"> PAGEREF _Toc55895476 \h </w:instrText>
        </w:r>
        <w:r w:rsidR="00A44D66">
          <w:rPr>
            <w:noProof/>
            <w:webHidden/>
          </w:rPr>
        </w:r>
        <w:r w:rsidR="00A44D66">
          <w:rPr>
            <w:noProof/>
            <w:webHidden/>
          </w:rPr>
          <w:fldChar w:fldCharType="separate"/>
        </w:r>
        <w:r w:rsidR="00A44D66">
          <w:rPr>
            <w:noProof/>
            <w:webHidden/>
          </w:rPr>
          <w:t>- 5 -</w:t>
        </w:r>
        <w:r w:rsidR="00A44D66">
          <w:rPr>
            <w:noProof/>
            <w:webHidden/>
          </w:rPr>
          <w:fldChar w:fldCharType="end"/>
        </w:r>
      </w:hyperlink>
    </w:p>
    <w:p w14:paraId="4299A1C1" w14:textId="1785CB3A" w:rsidR="00A44D66" w:rsidRDefault="00193A23">
      <w:pPr>
        <w:pStyle w:val="10"/>
        <w:tabs>
          <w:tab w:val="right" w:leader="dot" w:pos="9144"/>
        </w:tabs>
        <w:rPr>
          <w:rFonts w:asciiTheme="minorHAnsi" w:eastAsiaTheme="minorEastAsia" w:hAnsiTheme="minorHAnsi" w:cstheme="minorBidi"/>
          <w:noProof/>
          <w:kern w:val="2"/>
          <w:szCs w:val="22"/>
        </w:rPr>
      </w:pPr>
      <w:hyperlink w:anchor="_Toc55895477" w:history="1">
        <w:r w:rsidR="00A44D66" w:rsidRPr="00A81D14">
          <w:rPr>
            <w:rStyle w:val="aff8"/>
            <w:noProof/>
          </w:rPr>
          <w:t xml:space="preserve">6 </w:t>
        </w:r>
        <w:r w:rsidR="00A44D66" w:rsidRPr="00A81D14">
          <w:rPr>
            <w:rStyle w:val="aff8"/>
            <w:noProof/>
          </w:rPr>
          <w:t>路线</w:t>
        </w:r>
        <w:r w:rsidR="00A44D66">
          <w:rPr>
            <w:noProof/>
            <w:webHidden/>
          </w:rPr>
          <w:tab/>
        </w:r>
        <w:r w:rsidR="00A44D66">
          <w:rPr>
            <w:noProof/>
            <w:webHidden/>
          </w:rPr>
          <w:fldChar w:fldCharType="begin"/>
        </w:r>
        <w:r w:rsidR="00A44D66">
          <w:rPr>
            <w:noProof/>
            <w:webHidden/>
          </w:rPr>
          <w:instrText xml:space="preserve"> PAGEREF _Toc55895477 \h </w:instrText>
        </w:r>
        <w:r w:rsidR="00A44D66">
          <w:rPr>
            <w:noProof/>
            <w:webHidden/>
          </w:rPr>
        </w:r>
        <w:r w:rsidR="00A44D66">
          <w:rPr>
            <w:noProof/>
            <w:webHidden/>
          </w:rPr>
          <w:fldChar w:fldCharType="separate"/>
        </w:r>
        <w:r w:rsidR="00A44D66">
          <w:rPr>
            <w:noProof/>
            <w:webHidden/>
          </w:rPr>
          <w:t>- 7 -</w:t>
        </w:r>
        <w:r w:rsidR="00A44D66">
          <w:rPr>
            <w:noProof/>
            <w:webHidden/>
          </w:rPr>
          <w:fldChar w:fldCharType="end"/>
        </w:r>
      </w:hyperlink>
    </w:p>
    <w:p w14:paraId="1ADF364B" w14:textId="63B7313C" w:rsidR="00A44D66" w:rsidRDefault="00193A23">
      <w:pPr>
        <w:pStyle w:val="20"/>
        <w:tabs>
          <w:tab w:val="right" w:leader="dot" w:pos="9144"/>
        </w:tabs>
        <w:ind w:firstLine="210"/>
        <w:rPr>
          <w:rFonts w:asciiTheme="minorHAnsi" w:eastAsiaTheme="minorEastAsia" w:hAnsiTheme="minorHAnsi" w:cstheme="minorBidi"/>
          <w:noProof/>
        </w:rPr>
      </w:pPr>
      <w:hyperlink w:anchor="_Toc55895478" w:history="1">
        <w:r w:rsidR="00A44D66" w:rsidRPr="00A81D14">
          <w:rPr>
            <w:rStyle w:val="aff8"/>
            <w:noProof/>
          </w:rPr>
          <w:t xml:space="preserve">6.1  </w:t>
        </w:r>
        <w:r w:rsidR="00A44D66" w:rsidRPr="00A81D14">
          <w:rPr>
            <w:rStyle w:val="aff8"/>
            <w:noProof/>
          </w:rPr>
          <w:t>一般规定</w:t>
        </w:r>
        <w:r w:rsidR="00A44D66">
          <w:rPr>
            <w:noProof/>
            <w:webHidden/>
          </w:rPr>
          <w:tab/>
        </w:r>
        <w:r w:rsidR="00A44D66">
          <w:rPr>
            <w:noProof/>
            <w:webHidden/>
          </w:rPr>
          <w:fldChar w:fldCharType="begin"/>
        </w:r>
        <w:r w:rsidR="00A44D66">
          <w:rPr>
            <w:noProof/>
            <w:webHidden/>
          </w:rPr>
          <w:instrText xml:space="preserve"> PAGEREF _Toc55895478 \h </w:instrText>
        </w:r>
        <w:r w:rsidR="00A44D66">
          <w:rPr>
            <w:noProof/>
            <w:webHidden/>
          </w:rPr>
        </w:r>
        <w:r w:rsidR="00A44D66">
          <w:rPr>
            <w:noProof/>
            <w:webHidden/>
          </w:rPr>
          <w:fldChar w:fldCharType="separate"/>
        </w:r>
        <w:r w:rsidR="00A44D66">
          <w:rPr>
            <w:noProof/>
            <w:webHidden/>
          </w:rPr>
          <w:t>- 7 -</w:t>
        </w:r>
        <w:r w:rsidR="00A44D66">
          <w:rPr>
            <w:noProof/>
            <w:webHidden/>
          </w:rPr>
          <w:fldChar w:fldCharType="end"/>
        </w:r>
      </w:hyperlink>
    </w:p>
    <w:p w14:paraId="0032922C" w14:textId="70D7D320" w:rsidR="00A44D66" w:rsidRDefault="00193A23">
      <w:pPr>
        <w:pStyle w:val="20"/>
        <w:tabs>
          <w:tab w:val="right" w:leader="dot" w:pos="9144"/>
        </w:tabs>
        <w:ind w:firstLine="210"/>
        <w:rPr>
          <w:rFonts w:asciiTheme="minorHAnsi" w:eastAsiaTheme="minorEastAsia" w:hAnsiTheme="minorHAnsi" w:cstheme="minorBidi"/>
          <w:noProof/>
        </w:rPr>
      </w:pPr>
      <w:hyperlink w:anchor="_Toc55895479" w:history="1">
        <w:r w:rsidR="00A44D66" w:rsidRPr="00A81D14">
          <w:rPr>
            <w:rStyle w:val="aff8"/>
            <w:noProof/>
          </w:rPr>
          <w:t xml:space="preserve">6.2  </w:t>
        </w:r>
        <w:r w:rsidR="00A44D66" w:rsidRPr="00A81D14">
          <w:rPr>
            <w:rStyle w:val="aff8"/>
            <w:noProof/>
          </w:rPr>
          <w:t>既有公路技术指标及运行状况调查</w:t>
        </w:r>
        <w:r w:rsidR="00A44D66">
          <w:rPr>
            <w:noProof/>
            <w:webHidden/>
          </w:rPr>
          <w:tab/>
        </w:r>
        <w:r w:rsidR="00A44D66">
          <w:rPr>
            <w:noProof/>
            <w:webHidden/>
          </w:rPr>
          <w:fldChar w:fldCharType="begin"/>
        </w:r>
        <w:r w:rsidR="00A44D66">
          <w:rPr>
            <w:noProof/>
            <w:webHidden/>
          </w:rPr>
          <w:instrText xml:space="preserve"> PAGEREF _Toc55895479 \h </w:instrText>
        </w:r>
        <w:r w:rsidR="00A44D66">
          <w:rPr>
            <w:noProof/>
            <w:webHidden/>
          </w:rPr>
        </w:r>
        <w:r w:rsidR="00A44D66">
          <w:rPr>
            <w:noProof/>
            <w:webHidden/>
          </w:rPr>
          <w:fldChar w:fldCharType="separate"/>
        </w:r>
        <w:r w:rsidR="00A44D66">
          <w:rPr>
            <w:noProof/>
            <w:webHidden/>
          </w:rPr>
          <w:t>- 8 -</w:t>
        </w:r>
        <w:r w:rsidR="00A44D66">
          <w:rPr>
            <w:noProof/>
            <w:webHidden/>
          </w:rPr>
          <w:fldChar w:fldCharType="end"/>
        </w:r>
      </w:hyperlink>
    </w:p>
    <w:p w14:paraId="2F1E5AEE" w14:textId="4968F762" w:rsidR="00A44D66" w:rsidRDefault="00193A23">
      <w:pPr>
        <w:pStyle w:val="20"/>
        <w:tabs>
          <w:tab w:val="right" w:leader="dot" w:pos="9144"/>
        </w:tabs>
        <w:ind w:firstLine="210"/>
        <w:rPr>
          <w:rFonts w:asciiTheme="minorHAnsi" w:eastAsiaTheme="minorEastAsia" w:hAnsiTheme="minorHAnsi" w:cstheme="minorBidi"/>
          <w:noProof/>
        </w:rPr>
      </w:pPr>
      <w:hyperlink w:anchor="_Toc55895480" w:history="1">
        <w:r w:rsidR="00A44D66" w:rsidRPr="00A81D14">
          <w:rPr>
            <w:rStyle w:val="aff8"/>
            <w:noProof/>
          </w:rPr>
          <w:t xml:space="preserve">6.3  </w:t>
        </w:r>
        <w:r w:rsidR="00A44D66" w:rsidRPr="00A81D14">
          <w:rPr>
            <w:rStyle w:val="aff8"/>
            <w:noProof/>
          </w:rPr>
          <w:t>设计速度</w:t>
        </w:r>
        <w:r w:rsidR="00A44D66">
          <w:rPr>
            <w:noProof/>
            <w:webHidden/>
          </w:rPr>
          <w:tab/>
        </w:r>
        <w:r w:rsidR="00A44D66">
          <w:rPr>
            <w:noProof/>
            <w:webHidden/>
          </w:rPr>
          <w:fldChar w:fldCharType="begin"/>
        </w:r>
        <w:r w:rsidR="00A44D66">
          <w:rPr>
            <w:noProof/>
            <w:webHidden/>
          </w:rPr>
          <w:instrText xml:space="preserve"> PAGEREF _Toc55895480 \h </w:instrText>
        </w:r>
        <w:r w:rsidR="00A44D66">
          <w:rPr>
            <w:noProof/>
            <w:webHidden/>
          </w:rPr>
        </w:r>
        <w:r w:rsidR="00A44D66">
          <w:rPr>
            <w:noProof/>
            <w:webHidden/>
          </w:rPr>
          <w:fldChar w:fldCharType="separate"/>
        </w:r>
        <w:r w:rsidR="00A44D66">
          <w:rPr>
            <w:noProof/>
            <w:webHidden/>
          </w:rPr>
          <w:t>- 9 -</w:t>
        </w:r>
        <w:r w:rsidR="00A44D66">
          <w:rPr>
            <w:noProof/>
            <w:webHidden/>
          </w:rPr>
          <w:fldChar w:fldCharType="end"/>
        </w:r>
      </w:hyperlink>
    </w:p>
    <w:p w14:paraId="3A93381A" w14:textId="0E9B2D14" w:rsidR="00A44D66" w:rsidRDefault="00193A23">
      <w:pPr>
        <w:pStyle w:val="20"/>
        <w:tabs>
          <w:tab w:val="right" w:leader="dot" w:pos="9144"/>
        </w:tabs>
        <w:ind w:firstLine="210"/>
        <w:rPr>
          <w:rFonts w:asciiTheme="minorHAnsi" w:eastAsiaTheme="minorEastAsia" w:hAnsiTheme="minorHAnsi" w:cstheme="minorBidi"/>
          <w:noProof/>
        </w:rPr>
      </w:pPr>
      <w:hyperlink w:anchor="_Toc55895481" w:history="1">
        <w:r w:rsidR="00A44D66" w:rsidRPr="00A81D14">
          <w:rPr>
            <w:rStyle w:val="aff8"/>
            <w:noProof/>
          </w:rPr>
          <w:t xml:space="preserve">6.4  </w:t>
        </w:r>
        <w:r w:rsidR="00A44D66" w:rsidRPr="00A81D14">
          <w:rPr>
            <w:rStyle w:val="aff8"/>
            <w:noProof/>
          </w:rPr>
          <w:t>路基宽度</w:t>
        </w:r>
        <w:r w:rsidR="00A44D66">
          <w:rPr>
            <w:noProof/>
            <w:webHidden/>
          </w:rPr>
          <w:tab/>
        </w:r>
        <w:r w:rsidR="00A44D66">
          <w:rPr>
            <w:noProof/>
            <w:webHidden/>
          </w:rPr>
          <w:fldChar w:fldCharType="begin"/>
        </w:r>
        <w:r w:rsidR="00A44D66">
          <w:rPr>
            <w:noProof/>
            <w:webHidden/>
          </w:rPr>
          <w:instrText xml:space="preserve"> PAGEREF _Toc55895481 \h </w:instrText>
        </w:r>
        <w:r w:rsidR="00A44D66">
          <w:rPr>
            <w:noProof/>
            <w:webHidden/>
          </w:rPr>
        </w:r>
        <w:r w:rsidR="00A44D66">
          <w:rPr>
            <w:noProof/>
            <w:webHidden/>
          </w:rPr>
          <w:fldChar w:fldCharType="separate"/>
        </w:r>
        <w:r w:rsidR="00A44D66">
          <w:rPr>
            <w:noProof/>
            <w:webHidden/>
          </w:rPr>
          <w:t>- 10 -</w:t>
        </w:r>
        <w:r w:rsidR="00A44D66">
          <w:rPr>
            <w:noProof/>
            <w:webHidden/>
          </w:rPr>
          <w:fldChar w:fldCharType="end"/>
        </w:r>
      </w:hyperlink>
    </w:p>
    <w:p w14:paraId="3CDC04ED" w14:textId="0BE42EED" w:rsidR="00A44D66" w:rsidRDefault="00193A23">
      <w:pPr>
        <w:pStyle w:val="20"/>
        <w:tabs>
          <w:tab w:val="right" w:leader="dot" w:pos="9144"/>
        </w:tabs>
        <w:ind w:firstLine="210"/>
        <w:rPr>
          <w:rFonts w:asciiTheme="minorHAnsi" w:eastAsiaTheme="minorEastAsia" w:hAnsiTheme="minorHAnsi" w:cstheme="minorBidi"/>
          <w:noProof/>
        </w:rPr>
      </w:pPr>
      <w:hyperlink w:anchor="_Toc55895482" w:history="1">
        <w:r w:rsidR="00A44D66" w:rsidRPr="00A81D14">
          <w:rPr>
            <w:rStyle w:val="aff8"/>
            <w:noProof/>
          </w:rPr>
          <w:t xml:space="preserve">6.5  </w:t>
        </w:r>
        <w:r w:rsidR="00A44D66" w:rsidRPr="00A81D14">
          <w:rPr>
            <w:rStyle w:val="aff8"/>
            <w:noProof/>
          </w:rPr>
          <w:t>平面设计</w:t>
        </w:r>
        <w:r w:rsidR="00A44D66">
          <w:rPr>
            <w:noProof/>
            <w:webHidden/>
          </w:rPr>
          <w:tab/>
        </w:r>
        <w:r w:rsidR="00A44D66">
          <w:rPr>
            <w:noProof/>
            <w:webHidden/>
          </w:rPr>
          <w:fldChar w:fldCharType="begin"/>
        </w:r>
        <w:r w:rsidR="00A44D66">
          <w:rPr>
            <w:noProof/>
            <w:webHidden/>
          </w:rPr>
          <w:instrText xml:space="preserve"> PAGEREF _Toc55895482 \h </w:instrText>
        </w:r>
        <w:r w:rsidR="00A44D66">
          <w:rPr>
            <w:noProof/>
            <w:webHidden/>
          </w:rPr>
        </w:r>
        <w:r w:rsidR="00A44D66">
          <w:rPr>
            <w:noProof/>
            <w:webHidden/>
          </w:rPr>
          <w:fldChar w:fldCharType="separate"/>
        </w:r>
        <w:r w:rsidR="00A44D66">
          <w:rPr>
            <w:noProof/>
            <w:webHidden/>
          </w:rPr>
          <w:t>- 12 -</w:t>
        </w:r>
        <w:r w:rsidR="00A44D66">
          <w:rPr>
            <w:noProof/>
            <w:webHidden/>
          </w:rPr>
          <w:fldChar w:fldCharType="end"/>
        </w:r>
      </w:hyperlink>
    </w:p>
    <w:p w14:paraId="5FB5DCE0" w14:textId="6011A2C7" w:rsidR="00A44D66" w:rsidRDefault="00193A23">
      <w:pPr>
        <w:pStyle w:val="20"/>
        <w:tabs>
          <w:tab w:val="right" w:leader="dot" w:pos="9144"/>
        </w:tabs>
        <w:ind w:firstLine="210"/>
        <w:rPr>
          <w:rFonts w:asciiTheme="minorHAnsi" w:eastAsiaTheme="minorEastAsia" w:hAnsiTheme="minorHAnsi" w:cstheme="minorBidi"/>
          <w:noProof/>
        </w:rPr>
      </w:pPr>
      <w:hyperlink w:anchor="_Toc55895483" w:history="1">
        <w:r w:rsidR="00A44D66" w:rsidRPr="00A81D14">
          <w:rPr>
            <w:rStyle w:val="aff8"/>
            <w:noProof/>
          </w:rPr>
          <w:t xml:space="preserve">6.6  </w:t>
        </w:r>
        <w:r w:rsidR="00A44D66" w:rsidRPr="00A81D14">
          <w:rPr>
            <w:rStyle w:val="aff8"/>
            <w:noProof/>
          </w:rPr>
          <w:t>纵面设计</w:t>
        </w:r>
        <w:r w:rsidR="00A44D66">
          <w:rPr>
            <w:noProof/>
            <w:webHidden/>
          </w:rPr>
          <w:tab/>
        </w:r>
        <w:r w:rsidR="00A44D66">
          <w:rPr>
            <w:noProof/>
            <w:webHidden/>
          </w:rPr>
          <w:fldChar w:fldCharType="begin"/>
        </w:r>
        <w:r w:rsidR="00A44D66">
          <w:rPr>
            <w:noProof/>
            <w:webHidden/>
          </w:rPr>
          <w:instrText xml:space="preserve"> PAGEREF _Toc55895483 \h </w:instrText>
        </w:r>
        <w:r w:rsidR="00A44D66">
          <w:rPr>
            <w:noProof/>
            <w:webHidden/>
          </w:rPr>
        </w:r>
        <w:r w:rsidR="00A44D66">
          <w:rPr>
            <w:noProof/>
            <w:webHidden/>
          </w:rPr>
          <w:fldChar w:fldCharType="separate"/>
        </w:r>
        <w:r w:rsidR="00A44D66">
          <w:rPr>
            <w:noProof/>
            <w:webHidden/>
          </w:rPr>
          <w:t>- 14 -</w:t>
        </w:r>
        <w:r w:rsidR="00A44D66">
          <w:rPr>
            <w:noProof/>
            <w:webHidden/>
          </w:rPr>
          <w:fldChar w:fldCharType="end"/>
        </w:r>
      </w:hyperlink>
    </w:p>
    <w:p w14:paraId="5EE762FA" w14:textId="53EA088D" w:rsidR="00A44D66" w:rsidRDefault="00193A23">
      <w:pPr>
        <w:pStyle w:val="20"/>
        <w:tabs>
          <w:tab w:val="right" w:leader="dot" w:pos="9144"/>
        </w:tabs>
        <w:ind w:firstLine="210"/>
        <w:rPr>
          <w:rFonts w:asciiTheme="minorHAnsi" w:eastAsiaTheme="minorEastAsia" w:hAnsiTheme="minorHAnsi" w:cstheme="minorBidi"/>
          <w:noProof/>
        </w:rPr>
      </w:pPr>
      <w:hyperlink w:anchor="_Toc55895484" w:history="1">
        <w:r w:rsidR="00A44D66" w:rsidRPr="00A81D14">
          <w:rPr>
            <w:rStyle w:val="aff8"/>
            <w:noProof/>
          </w:rPr>
          <w:t xml:space="preserve">6.7  </w:t>
        </w:r>
        <w:r w:rsidR="00A44D66" w:rsidRPr="00A81D14">
          <w:rPr>
            <w:rStyle w:val="aff8"/>
            <w:noProof/>
          </w:rPr>
          <w:t>线形设计</w:t>
        </w:r>
        <w:r w:rsidR="00A44D66">
          <w:rPr>
            <w:noProof/>
            <w:webHidden/>
          </w:rPr>
          <w:tab/>
        </w:r>
        <w:r w:rsidR="00A44D66">
          <w:rPr>
            <w:noProof/>
            <w:webHidden/>
          </w:rPr>
          <w:fldChar w:fldCharType="begin"/>
        </w:r>
        <w:r w:rsidR="00A44D66">
          <w:rPr>
            <w:noProof/>
            <w:webHidden/>
          </w:rPr>
          <w:instrText xml:space="preserve"> PAGEREF _Toc55895484 \h </w:instrText>
        </w:r>
        <w:r w:rsidR="00A44D66">
          <w:rPr>
            <w:noProof/>
            <w:webHidden/>
          </w:rPr>
        </w:r>
        <w:r w:rsidR="00A44D66">
          <w:rPr>
            <w:noProof/>
            <w:webHidden/>
          </w:rPr>
          <w:fldChar w:fldCharType="separate"/>
        </w:r>
        <w:r w:rsidR="00A44D66">
          <w:rPr>
            <w:noProof/>
            <w:webHidden/>
          </w:rPr>
          <w:t>- 15 -</w:t>
        </w:r>
        <w:r w:rsidR="00A44D66">
          <w:rPr>
            <w:noProof/>
            <w:webHidden/>
          </w:rPr>
          <w:fldChar w:fldCharType="end"/>
        </w:r>
      </w:hyperlink>
    </w:p>
    <w:p w14:paraId="6DCCF658" w14:textId="6F633BAB" w:rsidR="00A44D66" w:rsidRDefault="00193A23">
      <w:pPr>
        <w:pStyle w:val="20"/>
        <w:tabs>
          <w:tab w:val="right" w:leader="dot" w:pos="9144"/>
        </w:tabs>
        <w:ind w:firstLine="210"/>
        <w:rPr>
          <w:rFonts w:asciiTheme="minorHAnsi" w:eastAsiaTheme="minorEastAsia" w:hAnsiTheme="minorHAnsi" w:cstheme="minorBidi"/>
          <w:noProof/>
        </w:rPr>
      </w:pPr>
      <w:hyperlink w:anchor="_Toc55895485" w:history="1">
        <w:r w:rsidR="00A44D66" w:rsidRPr="00A81D14">
          <w:rPr>
            <w:rStyle w:val="aff8"/>
            <w:noProof/>
          </w:rPr>
          <w:t xml:space="preserve">6.8  </w:t>
        </w:r>
        <w:r w:rsidR="00A44D66" w:rsidRPr="00A81D14">
          <w:rPr>
            <w:rStyle w:val="aff8"/>
            <w:noProof/>
          </w:rPr>
          <w:t>附属设施设计</w:t>
        </w:r>
        <w:r w:rsidR="00A44D66">
          <w:rPr>
            <w:noProof/>
            <w:webHidden/>
          </w:rPr>
          <w:tab/>
        </w:r>
        <w:r w:rsidR="00A44D66">
          <w:rPr>
            <w:noProof/>
            <w:webHidden/>
          </w:rPr>
          <w:fldChar w:fldCharType="begin"/>
        </w:r>
        <w:r w:rsidR="00A44D66">
          <w:rPr>
            <w:noProof/>
            <w:webHidden/>
          </w:rPr>
          <w:instrText xml:space="preserve"> PAGEREF _Toc55895485 \h </w:instrText>
        </w:r>
        <w:r w:rsidR="00A44D66">
          <w:rPr>
            <w:noProof/>
            <w:webHidden/>
          </w:rPr>
        </w:r>
        <w:r w:rsidR="00A44D66">
          <w:rPr>
            <w:noProof/>
            <w:webHidden/>
          </w:rPr>
          <w:fldChar w:fldCharType="separate"/>
        </w:r>
        <w:r w:rsidR="00A44D66">
          <w:rPr>
            <w:noProof/>
            <w:webHidden/>
          </w:rPr>
          <w:t>- 16 -</w:t>
        </w:r>
        <w:r w:rsidR="00A44D66">
          <w:rPr>
            <w:noProof/>
            <w:webHidden/>
          </w:rPr>
          <w:fldChar w:fldCharType="end"/>
        </w:r>
      </w:hyperlink>
    </w:p>
    <w:p w14:paraId="6B1392E4" w14:textId="3F851044" w:rsidR="00A44D66" w:rsidRDefault="00193A23">
      <w:pPr>
        <w:pStyle w:val="10"/>
        <w:tabs>
          <w:tab w:val="right" w:leader="dot" w:pos="9144"/>
        </w:tabs>
        <w:rPr>
          <w:rFonts w:asciiTheme="minorHAnsi" w:eastAsiaTheme="minorEastAsia" w:hAnsiTheme="minorHAnsi" w:cstheme="minorBidi"/>
          <w:noProof/>
          <w:kern w:val="2"/>
          <w:szCs w:val="22"/>
        </w:rPr>
      </w:pPr>
      <w:hyperlink w:anchor="_Toc55895486" w:history="1">
        <w:r w:rsidR="00A44D66" w:rsidRPr="00A81D14">
          <w:rPr>
            <w:rStyle w:val="aff8"/>
            <w:rFonts w:ascii="黑体" w:hAnsi="黑体"/>
            <w:noProof/>
          </w:rPr>
          <w:t xml:space="preserve">7 </w:t>
        </w:r>
        <w:r w:rsidR="00A44D66" w:rsidRPr="00A81D14">
          <w:rPr>
            <w:rStyle w:val="aff8"/>
            <w:rFonts w:ascii="黑体" w:hAnsi="黑体"/>
            <w:noProof/>
          </w:rPr>
          <w:t>路</w:t>
        </w:r>
        <w:r w:rsidR="00A44D66" w:rsidRPr="00A81D14">
          <w:rPr>
            <w:rStyle w:val="aff8"/>
            <w:noProof/>
          </w:rPr>
          <w:t>基</w:t>
        </w:r>
        <w:r w:rsidR="00A44D66">
          <w:rPr>
            <w:noProof/>
            <w:webHidden/>
          </w:rPr>
          <w:tab/>
        </w:r>
        <w:r w:rsidR="00A44D66">
          <w:rPr>
            <w:noProof/>
            <w:webHidden/>
          </w:rPr>
          <w:fldChar w:fldCharType="begin"/>
        </w:r>
        <w:r w:rsidR="00A44D66">
          <w:rPr>
            <w:noProof/>
            <w:webHidden/>
          </w:rPr>
          <w:instrText xml:space="preserve"> PAGEREF _Toc55895486 \h </w:instrText>
        </w:r>
        <w:r w:rsidR="00A44D66">
          <w:rPr>
            <w:noProof/>
            <w:webHidden/>
          </w:rPr>
        </w:r>
        <w:r w:rsidR="00A44D66">
          <w:rPr>
            <w:noProof/>
            <w:webHidden/>
          </w:rPr>
          <w:fldChar w:fldCharType="separate"/>
        </w:r>
        <w:r w:rsidR="00A44D66">
          <w:rPr>
            <w:noProof/>
            <w:webHidden/>
          </w:rPr>
          <w:t>- 18 -</w:t>
        </w:r>
        <w:r w:rsidR="00A44D66">
          <w:rPr>
            <w:noProof/>
            <w:webHidden/>
          </w:rPr>
          <w:fldChar w:fldCharType="end"/>
        </w:r>
      </w:hyperlink>
    </w:p>
    <w:p w14:paraId="68F717A8" w14:textId="1922927F" w:rsidR="00A44D66" w:rsidRDefault="00193A23">
      <w:pPr>
        <w:pStyle w:val="20"/>
        <w:tabs>
          <w:tab w:val="right" w:leader="dot" w:pos="9144"/>
        </w:tabs>
        <w:ind w:firstLine="210"/>
        <w:rPr>
          <w:rFonts w:asciiTheme="minorHAnsi" w:eastAsiaTheme="minorEastAsia" w:hAnsiTheme="minorHAnsi" w:cstheme="minorBidi"/>
          <w:noProof/>
        </w:rPr>
      </w:pPr>
      <w:hyperlink w:anchor="_Toc55895487" w:history="1">
        <w:r w:rsidR="00A44D66" w:rsidRPr="00A81D14">
          <w:rPr>
            <w:rStyle w:val="aff8"/>
            <w:rFonts w:ascii="Calibri" w:cs="Calibri"/>
            <w:bCs/>
            <w:noProof/>
          </w:rPr>
          <w:t xml:space="preserve">7.1 </w:t>
        </w:r>
        <w:r w:rsidR="00A44D66" w:rsidRPr="00A81D14">
          <w:rPr>
            <w:rStyle w:val="aff8"/>
            <w:noProof/>
          </w:rPr>
          <w:t xml:space="preserve"> </w:t>
        </w:r>
        <w:r w:rsidR="00A44D66" w:rsidRPr="00A81D14">
          <w:rPr>
            <w:rStyle w:val="aff8"/>
            <w:noProof/>
          </w:rPr>
          <w:t>一般规定</w:t>
        </w:r>
        <w:r w:rsidR="00A44D66">
          <w:rPr>
            <w:noProof/>
            <w:webHidden/>
          </w:rPr>
          <w:tab/>
        </w:r>
        <w:r w:rsidR="00A44D66">
          <w:rPr>
            <w:noProof/>
            <w:webHidden/>
          </w:rPr>
          <w:fldChar w:fldCharType="begin"/>
        </w:r>
        <w:r w:rsidR="00A44D66">
          <w:rPr>
            <w:noProof/>
            <w:webHidden/>
          </w:rPr>
          <w:instrText xml:space="preserve"> PAGEREF _Toc55895487 \h </w:instrText>
        </w:r>
        <w:r w:rsidR="00A44D66">
          <w:rPr>
            <w:noProof/>
            <w:webHidden/>
          </w:rPr>
        </w:r>
        <w:r w:rsidR="00A44D66">
          <w:rPr>
            <w:noProof/>
            <w:webHidden/>
          </w:rPr>
          <w:fldChar w:fldCharType="separate"/>
        </w:r>
        <w:r w:rsidR="00A44D66">
          <w:rPr>
            <w:noProof/>
            <w:webHidden/>
          </w:rPr>
          <w:t>- 18 -</w:t>
        </w:r>
        <w:r w:rsidR="00A44D66">
          <w:rPr>
            <w:noProof/>
            <w:webHidden/>
          </w:rPr>
          <w:fldChar w:fldCharType="end"/>
        </w:r>
      </w:hyperlink>
    </w:p>
    <w:p w14:paraId="6A537859" w14:textId="16E87DF0" w:rsidR="00A44D66" w:rsidRDefault="00193A23">
      <w:pPr>
        <w:pStyle w:val="20"/>
        <w:tabs>
          <w:tab w:val="right" w:leader="dot" w:pos="9144"/>
        </w:tabs>
        <w:ind w:firstLine="210"/>
        <w:rPr>
          <w:rFonts w:asciiTheme="minorHAnsi" w:eastAsiaTheme="minorEastAsia" w:hAnsiTheme="minorHAnsi" w:cstheme="minorBidi"/>
          <w:noProof/>
        </w:rPr>
      </w:pPr>
      <w:hyperlink w:anchor="_Toc55895488" w:history="1">
        <w:r w:rsidR="00A44D66" w:rsidRPr="00A81D14">
          <w:rPr>
            <w:rStyle w:val="aff8"/>
            <w:bCs/>
            <w:noProof/>
          </w:rPr>
          <w:t xml:space="preserve">7.2 </w:t>
        </w:r>
        <w:r w:rsidR="00A44D66" w:rsidRPr="00A81D14">
          <w:rPr>
            <w:rStyle w:val="aff8"/>
            <w:noProof/>
          </w:rPr>
          <w:t xml:space="preserve"> </w:t>
        </w:r>
        <w:r w:rsidR="00A44D66" w:rsidRPr="00A81D14">
          <w:rPr>
            <w:rStyle w:val="aff8"/>
            <w:noProof/>
          </w:rPr>
          <w:t>既有路基调查与评价</w:t>
        </w:r>
        <w:r w:rsidR="00A44D66">
          <w:rPr>
            <w:noProof/>
            <w:webHidden/>
          </w:rPr>
          <w:tab/>
        </w:r>
        <w:r w:rsidR="00A44D66">
          <w:rPr>
            <w:noProof/>
            <w:webHidden/>
          </w:rPr>
          <w:fldChar w:fldCharType="begin"/>
        </w:r>
        <w:r w:rsidR="00A44D66">
          <w:rPr>
            <w:noProof/>
            <w:webHidden/>
          </w:rPr>
          <w:instrText xml:space="preserve"> PAGEREF _Toc55895488 \h </w:instrText>
        </w:r>
        <w:r w:rsidR="00A44D66">
          <w:rPr>
            <w:noProof/>
            <w:webHidden/>
          </w:rPr>
        </w:r>
        <w:r w:rsidR="00A44D66">
          <w:rPr>
            <w:noProof/>
            <w:webHidden/>
          </w:rPr>
          <w:fldChar w:fldCharType="separate"/>
        </w:r>
        <w:r w:rsidR="00A44D66">
          <w:rPr>
            <w:noProof/>
            <w:webHidden/>
          </w:rPr>
          <w:t>- 19 -</w:t>
        </w:r>
        <w:r w:rsidR="00A44D66">
          <w:rPr>
            <w:noProof/>
            <w:webHidden/>
          </w:rPr>
          <w:fldChar w:fldCharType="end"/>
        </w:r>
      </w:hyperlink>
    </w:p>
    <w:p w14:paraId="1F3CD2E3" w14:textId="1FC0A209" w:rsidR="00A44D66" w:rsidRDefault="00193A23">
      <w:pPr>
        <w:pStyle w:val="20"/>
        <w:tabs>
          <w:tab w:val="right" w:leader="dot" w:pos="9144"/>
        </w:tabs>
        <w:ind w:firstLine="210"/>
        <w:rPr>
          <w:rFonts w:asciiTheme="minorHAnsi" w:eastAsiaTheme="minorEastAsia" w:hAnsiTheme="minorHAnsi" w:cstheme="minorBidi"/>
          <w:noProof/>
        </w:rPr>
      </w:pPr>
      <w:hyperlink w:anchor="_Toc55895489" w:history="1">
        <w:r w:rsidR="00A44D66" w:rsidRPr="00A81D14">
          <w:rPr>
            <w:rStyle w:val="aff8"/>
            <w:noProof/>
          </w:rPr>
          <w:t xml:space="preserve">7.3  </w:t>
        </w:r>
        <w:r w:rsidR="00A44D66" w:rsidRPr="00A81D14">
          <w:rPr>
            <w:rStyle w:val="aff8"/>
            <w:noProof/>
          </w:rPr>
          <w:t>路床</w:t>
        </w:r>
        <w:r w:rsidR="00A44D66">
          <w:rPr>
            <w:noProof/>
            <w:webHidden/>
          </w:rPr>
          <w:tab/>
        </w:r>
        <w:r w:rsidR="00A44D66">
          <w:rPr>
            <w:noProof/>
            <w:webHidden/>
          </w:rPr>
          <w:fldChar w:fldCharType="begin"/>
        </w:r>
        <w:r w:rsidR="00A44D66">
          <w:rPr>
            <w:noProof/>
            <w:webHidden/>
          </w:rPr>
          <w:instrText xml:space="preserve"> PAGEREF _Toc55895489 \h </w:instrText>
        </w:r>
        <w:r w:rsidR="00A44D66">
          <w:rPr>
            <w:noProof/>
            <w:webHidden/>
          </w:rPr>
        </w:r>
        <w:r w:rsidR="00A44D66">
          <w:rPr>
            <w:noProof/>
            <w:webHidden/>
          </w:rPr>
          <w:fldChar w:fldCharType="separate"/>
        </w:r>
        <w:r w:rsidR="00A44D66">
          <w:rPr>
            <w:noProof/>
            <w:webHidden/>
          </w:rPr>
          <w:t>- 19 -</w:t>
        </w:r>
        <w:r w:rsidR="00A44D66">
          <w:rPr>
            <w:noProof/>
            <w:webHidden/>
          </w:rPr>
          <w:fldChar w:fldCharType="end"/>
        </w:r>
      </w:hyperlink>
    </w:p>
    <w:p w14:paraId="7B731F29" w14:textId="0ABC0144" w:rsidR="00A44D66" w:rsidRDefault="00193A23">
      <w:pPr>
        <w:pStyle w:val="20"/>
        <w:tabs>
          <w:tab w:val="right" w:leader="dot" w:pos="9144"/>
        </w:tabs>
        <w:ind w:firstLine="210"/>
        <w:rPr>
          <w:rFonts w:asciiTheme="minorHAnsi" w:eastAsiaTheme="minorEastAsia" w:hAnsiTheme="minorHAnsi" w:cstheme="minorBidi"/>
          <w:noProof/>
        </w:rPr>
      </w:pPr>
      <w:hyperlink w:anchor="_Toc55895490" w:history="1">
        <w:r w:rsidR="00A44D66" w:rsidRPr="00A81D14">
          <w:rPr>
            <w:rStyle w:val="aff8"/>
            <w:noProof/>
          </w:rPr>
          <w:t xml:space="preserve">7.4  </w:t>
        </w:r>
        <w:r w:rsidR="00A44D66" w:rsidRPr="00A81D14">
          <w:rPr>
            <w:rStyle w:val="aff8"/>
            <w:noProof/>
          </w:rPr>
          <w:t>填方路基</w:t>
        </w:r>
        <w:r w:rsidR="00A44D66">
          <w:rPr>
            <w:noProof/>
            <w:webHidden/>
          </w:rPr>
          <w:tab/>
        </w:r>
        <w:r w:rsidR="00A44D66">
          <w:rPr>
            <w:noProof/>
            <w:webHidden/>
          </w:rPr>
          <w:fldChar w:fldCharType="begin"/>
        </w:r>
        <w:r w:rsidR="00A44D66">
          <w:rPr>
            <w:noProof/>
            <w:webHidden/>
          </w:rPr>
          <w:instrText xml:space="preserve"> PAGEREF _Toc55895490 \h </w:instrText>
        </w:r>
        <w:r w:rsidR="00A44D66">
          <w:rPr>
            <w:noProof/>
            <w:webHidden/>
          </w:rPr>
        </w:r>
        <w:r w:rsidR="00A44D66">
          <w:rPr>
            <w:noProof/>
            <w:webHidden/>
          </w:rPr>
          <w:fldChar w:fldCharType="separate"/>
        </w:r>
        <w:r w:rsidR="00A44D66">
          <w:rPr>
            <w:noProof/>
            <w:webHidden/>
          </w:rPr>
          <w:t>- 20 -</w:t>
        </w:r>
        <w:r w:rsidR="00A44D66">
          <w:rPr>
            <w:noProof/>
            <w:webHidden/>
          </w:rPr>
          <w:fldChar w:fldCharType="end"/>
        </w:r>
      </w:hyperlink>
    </w:p>
    <w:p w14:paraId="0A7F59CA" w14:textId="71296D33" w:rsidR="00A44D66" w:rsidRDefault="00193A23">
      <w:pPr>
        <w:pStyle w:val="20"/>
        <w:tabs>
          <w:tab w:val="right" w:leader="dot" w:pos="9144"/>
        </w:tabs>
        <w:ind w:firstLine="210"/>
        <w:rPr>
          <w:rFonts w:asciiTheme="minorHAnsi" w:eastAsiaTheme="minorEastAsia" w:hAnsiTheme="minorHAnsi" w:cstheme="minorBidi"/>
          <w:noProof/>
        </w:rPr>
      </w:pPr>
      <w:hyperlink w:anchor="_Toc55895491" w:history="1">
        <w:r w:rsidR="00A44D66" w:rsidRPr="00A81D14">
          <w:rPr>
            <w:rStyle w:val="aff8"/>
            <w:noProof/>
          </w:rPr>
          <w:t xml:space="preserve">7.5  </w:t>
        </w:r>
        <w:r w:rsidR="00A44D66" w:rsidRPr="00A81D14">
          <w:rPr>
            <w:rStyle w:val="aff8"/>
            <w:noProof/>
          </w:rPr>
          <w:t>挖方路基</w:t>
        </w:r>
        <w:r w:rsidR="00A44D66">
          <w:rPr>
            <w:noProof/>
            <w:webHidden/>
          </w:rPr>
          <w:tab/>
        </w:r>
        <w:r w:rsidR="00A44D66">
          <w:rPr>
            <w:noProof/>
            <w:webHidden/>
          </w:rPr>
          <w:fldChar w:fldCharType="begin"/>
        </w:r>
        <w:r w:rsidR="00A44D66">
          <w:rPr>
            <w:noProof/>
            <w:webHidden/>
          </w:rPr>
          <w:instrText xml:space="preserve"> PAGEREF _Toc55895491 \h </w:instrText>
        </w:r>
        <w:r w:rsidR="00A44D66">
          <w:rPr>
            <w:noProof/>
            <w:webHidden/>
          </w:rPr>
        </w:r>
        <w:r w:rsidR="00A44D66">
          <w:rPr>
            <w:noProof/>
            <w:webHidden/>
          </w:rPr>
          <w:fldChar w:fldCharType="separate"/>
        </w:r>
        <w:r w:rsidR="00A44D66">
          <w:rPr>
            <w:noProof/>
            <w:webHidden/>
          </w:rPr>
          <w:t>- 23 -</w:t>
        </w:r>
        <w:r w:rsidR="00A44D66">
          <w:rPr>
            <w:noProof/>
            <w:webHidden/>
          </w:rPr>
          <w:fldChar w:fldCharType="end"/>
        </w:r>
      </w:hyperlink>
    </w:p>
    <w:p w14:paraId="52A45174" w14:textId="0BE69449" w:rsidR="00A44D66" w:rsidRDefault="00193A23">
      <w:pPr>
        <w:pStyle w:val="20"/>
        <w:tabs>
          <w:tab w:val="right" w:leader="dot" w:pos="9144"/>
        </w:tabs>
        <w:ind w:firstLine="210"/>
        <w:rPr>
          <w:rFonts w:asciiTheme="minorHAnsi" w:eastAsiaTheme="minorEastAsia" w:hAnsiTheme="minorHAnsi" w:cstheme="minorBidi"/>
          <w:noProof/>
        </w:rPr>
      </w:pPr>
      <w:hyperlink w:anchor="_Toc55895492" w:history="1">
        <w:r w:rsidR="00A44D66" w:rsidRPr="00A81D14">
          <w:rPr>
            <w:rStyle w:val="aff8"/>
            <w:noProof/>
          </w:rPr>
          <w:t xml:space="preserve">7.6  </w:t>
        </w:r>
        <w:r w:rsidR="00A44D66" w:rsidRPr="00A81D14">
          <w:rPr>
            <w:rStyle w:val="aff8"/>
            <w:noProof/>
          </w:rPr>
          <w:t>路基防护</w:t>
        </w:r>
        <w:r w:rsidR="00A44D66">
          <w:rPr>
            <w:noProof/>
            <w:webHidden/>
          </w:rPr>
          <w:tab/>
        </w:r>
        <w:r w:rsidR="00A44D66">
          <w:rPr>
            <w:noProof/>
            <w:webHidden/>
          </w:rPr>
          <w:fldChar w:fldCharType="begin"/>
        </w:r>
        <w:r w:rsidR="00A44D66">
          <w:rPr>
            <w:noProof/>
            <w:webHidden/>
          </w:rPr>
          <w:instrText xml:space="preserve"> PAGEREF _Toc55895492 \h </w:instrText>
        </w:r>
        <w:r w:rsidR="00A44D66">
          <w:rPr>
            <w:noProof/>
            <w:webHidden/>
          </w:rPr>
        </w:r>
        <w:r w:rsidR="00A44D66">
          <w:rPr>
            <w:noProof/>
            <w:webHidden/>
          </w:rPr>
          <w:fldChar w:fldCharType="separate"/>
        </w:r>
        <w:r w:rsidR="00A44D66">
          <w:rPr>
            <w:noProof/>
            <w:webHidden/>
          </w:rPr>
          <w:t>- 23 -</w:t>
        </w:r>
        <w:r w:rsidR="00A44D66">
          <w:rPr>
            <w:noProof/>
            <w:webHidden/>
          </w:rPr>
          <w:fldChar w:fldCharType="end"/>
        </w:r>
      </w:hyperlink>
    </w:p>
    <w:p w14:paraId="04D5BC64" w14:textId="75A013B6" w:rsidR="00A44D66" w:rsidRDefault="00193A23">
      <w:pPr>
        <w:pStyle w:val="20"/>
        <w:tabs>
          <w:tab w:val="right" w:leader="dot" w:pos="9144"/>
        </w:tabs>
        <w:ind w:firstLine="210"/>
        <w:rPr>
          <w:rFonts w:asciiTheme="minorHAnsi" w:eastAsiaTheme="minorEastAsia" w:hAnsiTheme="minorHAnsi" w:cstheme="minorBidi"/>
          <w:noProof/>
        </w:rPr>
      </w:pPr>
      <w:hyperlink w:anchor="_Toc55895493" w:history="1">
        <w:r w:rsidR="00A44D66" w:rsidRPr="00A81D14">
          <w:rPr>
            <w:rStyle w:val="aff8"/>
            <w:noProof/>
          </w:rPr>
          <w:t xml:space="preserve">7.7  </w:t>
        </w:r>
        <w:r w:rsidR="00A44D66" w:rsidRPr="00A81D14">
          <w:rPr>
            <w:rStyle w:val="aff8"/>
            <w:noProof/>
          </w:rPr>
          <w:t>路基排水</w:t>
        </w:r>
        <w:r w:rsidR="00A44D66">
          <w:rPr>
            <w:noProof/>
            <w:webHidden/>
          </w:rPr>
          <w:tab/>
        </w:r>
        <w:r w:rsidR="00A44D66">
          <w:rPr>
            <w:noProof/>
            <w:webHidden/>
          </w:rPr>
          <w:fldChar w:fldCharType="begin"/>
        </w:r>
        <w:r w:rsidR="00A44D66">
          <w:rPr>
            <w:noProof/>
            <w:webHidden/>
          </w:rPr>
          <w:instrText xml:space="preserve"> PAGEREF _Toc55895493 \h </w:instrText>
        </w:r>
        <w:r w:rsidR="00A44D66">
          <w:rPr>
            <w:noProof/>
            <w:webHidden/>
          </w:rPr>
        </w:r>
        <w:r w:rsidR="00A44D66">
          <w:rPr>
            <w:noProof/>
            <w:webHidden/>
          </w:rPr>
          <w:fldChar w:fldCharType="separate"/>
        </w:r>
        <w:r w:rsidR="00A44D66">
          <w:rPr>
            <w:noProof/>
            <w:webHidden/>
          </w:rPr>
          <w:t>- 24 -</w:t>
        </w:r>
        <w:r w:rsidR="00A44D66">
          <w:rPr>
            <w:noProof/>
            <w:webHidden/>
          </w:rPr>
          <w:fldChar w:fldCharType="end"/>
        </w:r>
      </w:hyperlink>
    </w:p>
    <w:p w14:paraId="16A8F55D" w14:textId="794DC87A" w:rsidR="00A44D66" w:rsidRDefault="00193A23">
      <w:pPr>
        <w:pStyle w:val="20"/>
        <w:tabs>
          <w:tab w:val="right" w:leader="dot" w:pos="9144"/>
        </w:tabs>
        <w:ind w:firstLine="210"/>
        <w:rPr>
          <w:rFonts w:asciiTheme="minorHAnsi" w:eastAsiaTheme="minorEastAsia" w:hAnsiTheme="minorHAnsi" w:cstheme="minorBidi"/>
          <w:noProof/>
        </w:rPr>
      </w:pPr>
      <w:hyperlink w:anchor="_Toc55895494" w:history="1">
        <w:r w:rsidR="00A44D66" w:rsidRPr="00A81D14">
          <w:rPr>
            <w:rStyle w:val="aff8"/>
            <w:noProof/>
          </w:rPr>
          <w:t xml:space="preserve">7.8  </w:t>
        </w:r>
        <w:r w:rsidR="00A44D66" w:rsidRPr="00A81D14">
          <w:rPr>
            <w:rStyle w:val="aff8"/>
            <w:noProof/>
          </w:rPr>
          <w:t>取弃土场</w:t>
        </w:r>
        <w:r w:rsidR="00A44D66">
          <w:rPr>
            <w:noProof/>
            <w:webHidden/>
          </w:rPr>
          <w:tab/>
        </w:r>
        <w:r w:rsidR="00A44D66">
          <w:rPr>
            <w:noProof/>
            <w:webHidden/>
          </w:rPr>
          <w:fldChar w:fldCharType="begin"/>
        </w:r>
        <w:r w:rsidR="00A44D66">
          <w:rPr>
            <w:noProof/>
            <w:webHidden/>
          </w:rPr>
          <w:instrText xml:space="preserve"> PAGEREF _Toc55895494 \h </w:instrText>
        </w:r>
        <w:r w:rsidR="00A44D66">
          <w:rPr>
            <w:noProof/>
            <w:webHidden/>
          </w:rPr>
        </w:r>
        <w:r w:rsidR="00A44D66">
          <w:rPr>
            <w:noProof/>
            <w:webHidden/>
          </w:rPr>
          <w:fldChar w:fldCharType="separate"/>
        </w:r>
        <w:r w:rsidR="00A44D66">
          <w:rPr>
            <w:noProof/>
            <w:webHidden/>
          </w:rPr>
          <w:t>- 26 -</w:t>
        </w:r>
        <w:r w:rsidR="00A44D66">
          <w:rPr>
            <w:noProof/>
            <w:webHidden/>
          </w:rPr>
          <w:fldChar w:fldCharType="end"/>
        </w:r>
      </w:hyperlink>
    </w:p>
    <w:p w14:paraId="6AD9AAA1" w14:textId="5A65DA25" w:rsidR="00A44D66" w:rsidRDefault="00193A23">
      <w:pPr>
        <w:pStyle w:val="10"/>
        <w:tabs>
          <w:tab w:val="right" w:leader="dot" w:pos="9144"/>
        </w:tabs>
        <w:rPr>
          <w:rFonts w:asciiTheme="minorHAnsi" w:eastAsiaTheme="minorEastAsia" w:hAnsiTheme="minorHAnsi" w:cstheme="minorBidi"/>
          <w:noProof/>
          <w:kern w:val="2"/>
          <w:szCs w:val="22"/>
        </w:rPr>
      </w:pPr>
      <w:hyperlink w:anchor="_Toc55895495" w:history="1">
        <w:r w:rsidR="00A44D66" w:rsidRPr="00A81D14">
          <w:rPr>
            <w:rStyle w:val="aff8"/>
            <w:noProof/>
          </w:rPr>
          <w:t xml:space="preserve">8 </w:t>
        </w:r>
        <w:r w:rsidR="00A44D66" w:rsidRPr="00A81D14">
          <w:rPr>
            <w:rStyle w:val="aff8"/>
            <w:noProof/>
          </w:rPr>
          <w:t>路面</w:t>
        </w:r>
        <w:r w:rsidR="00A44D66">
          <w:rPr>
            <w:noProof/>
            <w:webHidden/>
          </w:rPr>
          <w:tab/>
        </w:r>
        <w:r w:rsidR="00A44D66">
          <w:rPr>
            <w:noProof/>
            <w:webHidden/>
          </w:rPr>
          <w:fldChar w:fldCharType="begin"/>
        </w:r>
        <w:r w:rsidR="00A44D66">
          <w:rPr>
            <w:noProof/>
            <w:webHidden/>
          </w:rPr>
          <w:instrText xml:space="preserve"> PAGEREF _Toc55895495 \h </w:instrText>
        </w:r>
        <w:r w:rsidR="00A44D66">
          <w:rPr>
            <w:noProof/>
            <w:webHidden/>
          </w:rPr>
        </w:r>
        <w:r w:rsidR="00A44D66">
          <w:rPr>
            <w:noProof/>
            <w:webHidden/>
          </w:rPr>
          <w:fldChar w:fldCharType="separate"/>
        </w:r>
        <w:r w:rsidR="00A44D66">
          <w:rPr>
            <w:noProof/>
            <w:webHidden/>
          </w:rPr>
          <w:t>- 27 -</w:t>
        </w:r>
        <w:r w:rsidR="00A44D66">
          <w:rPr>
            <w:noProof/>
            <w:webHidden/>
          </w:rPr>
          <w:fldChar w:fldCharType="end"/>
        </w:r>
      </w:hyperlink>
    </w:p>
    <w:p w14:paraId="3B73C505" w14:textId="7603A4AE" w:rsidR="00A44D66" w:rsidRDefault="00193A23">
      <w:pPr>
        <w:pStyle w:val="20"/>
        <w:tabs>
          <w:tab w:val="right" w:leader="dot" w:pos="9144"/>
        </w:tabs>
        <w:ind w:firstLine="210"/>
        <w:rPr>
          <w:rFonts w:asciiTheme="minorHAnsi" w:eastAsiaTheme="minorEastAsia" w:hAnsiTheme="minorHAnsi" w:cstheme="minorBidi"/>
          <w:noProof/>
        </w:rPr>
      </w:pPr>
      <w:hyperlink w:anchor="_Toc55895496" w:history="1">
        <w:r w:rsidR="00A44D66" w:rsidRPr="00A81D14">
          <w:rPr>
            <w:rStyle w:val="aff8"/>
            <w:noProof/>
          </w:rPr>
          <w:t xml:space="preserve">8.1  </w:t>
        </w:r>
        <w:r w:rsidR="00A44D66" w:rsidRPr="00A81D14">
          <w:rPr>
            <w:rStyle w:val="aff8"/>
            <w:noProof/>
          </w:rPr>
          <w:t>一般规定</w:t>
        </w:r>
        <w:r w:rsidR="00A44D66">
          <w:rPr>
            <w:noProof/>
            <w:webHidden/>
          </w:rPr>
          <w:tab/>
        </w:r>
        <w:r w:rsidR="00A44D66">
          <w:rPr>
            <w:noProof/>
            <w:webHidden/>
          </w:rPr>
          <w:fldChar w:fldCharType="begin"/>
        </w:r>
        <w:r w:rsidR="00A44D66">
          <w:rPr>
            <w:noProof/>
            <w:webHidden/>
          </w:rPr>
          <w:instrText xml:space="preserve"> PAGEREF _Toc55895496 \h </w:instrText>
        </w:r>
        <w:r w:rsidR="00A44D66">
          <w:rPr>
            <w:noProof/>
            <w:webHidden/>
          </w:rPr>
        </w:r>
        <w:r w:rsidR="00A44D66">
          <w:rPr>
            <w:noProof/>
            <w:webHidden/>
          </w:rPr>
          <w:fldChar w:fldCharType="separate"/>
        </w:r>
        <w:r w:rsidR="00A44D66">
          <w:rPr>
            <w:noProof/>
            <w:webHidden/>
          </w:rPr>
          <w:t>- 27 -</w:t>
        </w:r>
        <w:r w:rsidR="00A44D66">
          <w:rPr>
            <w:noProof/>
            <w:webHidden/>
          </w:rPr>
          <w:fldChar w:fldCharType="end"/>
        </w:r>
      </w:hyperlink>
    </w:p>
    <w:p w14:paraId="635A2542" w14:textId="2289D507" w:rsidR="00A44D66" w:rsidRDefault="00193A23">
      <w:pPr>
        <w:pStyle w:val="20"/>
        <w:tabs>
          <w:tab w:val="right" w:leader="dot" w:pos="9144"/>
        </w:tabs>
        <w:ind w:firstLine="210"/>
        <w:rPr>
          <w:rFonts w:asciiTheme="minorHAnsi" w:eastAsiaTheme="minorEastAsia" w:hAnsiTheme="minorHAnsi" w:cstheme="minorBidi"/>
          <w:noProof/>
        </w:rPr>
      </w:pPr>
      <w:hyperlink w:anchor="_Toc55895497" w:history="1">
        <w:r w:rsidR="00A44D66" w:rsidRPr="00A81D14">
          <w:rPr>
            <w:rStyle w:val="aff8"/>
            <w:noProof/>
          </w:rPr>
          <w:t xml:space="preserve">8.2  </w:t>
        </w:r>
        <w:r w:rsidR="00A44D66" w:rsidRPr="00A81D14">
          <w:rPr>
            <w:rStyle w:val="aff8"/>
            <w:noProof/>
          </w:rPr>
          <w:t>新建路面设计</w:t>
        </w:r>
        <w:r w:rsidR="00A44D66">
          <w:rPr>
            <w:noProof/>
            <w:webHidden/>
          </w:rPr>
          <w:tab/>
        </w:r>
        <w:r w:rsidR="00A44D66">
          <w:rPr>
            <w:noProof/>
            <w:webHidden/>
          </w:rPr>
          <w:fldChar w:fldCharType="begin"/>
        </w:r>
        <w:r w:rsidR="00A44D66">
          <w:rPr>
            <w:noProof/>
            <w:webHidden/>
          </w:rPr>
          <w:instrText xml:space="preserve"> PAGEREF _Toc55895497 \h </w:instrText>
        </w:r>
        <w:r w:rsidR="00A44D66">
          <w:rPr>
            <w:noProof/>
            <w:webHidden/>
          </w:rPr>
        </w:r>
        <w:r w:rsidR="00A44D66">
          <w:rPr>
            <w:noProof/>
            <w:webHidden/>
          </w:rPr>
          <w:fldChar w:fldCharType="separate"/>
        </w:r>
        <w:r w:rsidR="00A44D66">
          <w:rPr>
            <w:noProof/>
            <w:webHidden/>
          </w:rPr>
          <w:t>- 27 -</w:t>
        </w:r>
        <w:r w:rsidR="00A44D66">
          <w:rPr>
            <w:noProof/>
            <w:webHidden/>
          </w:rPr>
          <w:fldChar w:fldCharType="end"/>
        </w:r>
      </w:hyperlink>
    </w:p>
    <w:p w14:paraId="14544A04" w14:textId="59BB52FE" w:rsidR="00A44D66" w:rsidRDefault="00193A23">
      <w:pPr>
        <w:pStyle w:val="20"/>
        <w:tabs>
          <w:tab w:val="right" w:leader="dot" w:pos="9144"/>
        </w:tabs>
        <w:ind w:firstLine="210"/>
        <w:rPr>
          <w:rFonts w:asciiTheme="minorHAnsi" w:eastAsiaTheme="minorEastAsia" w:hAnsiTheme="minorHAnsi" w:cstheme="minorBidi"/>
          <w:noProof/>
        </w:rPr>
      </w:pPr>
      <w:hyperlink w:anchor="_Toc55895498" w:history="1">
        <w:r w:rsidR="00A44D66" w:rsidRPr="00A81D14">
          <w:rPr>
            <w:rStyle w:val="aff8"/>
            <w:noProof/>
          </w:rPr>
          <w:t xml:space="preserve">8.3  </w:t>
        </w:r>
        <w:r w:rsidR="00A44D66" w:rsidRPr="00A81D14">
          <w:rPr>
            <w:rStyle w:val="aff8"/>
            <w:noProof/>
          </w:rPr>
          <w:t>改扩建路面设计</w:t>
        </w:r>
        <w:r w:rsidR="00A44D66">
          <w:rPr>
            <w:noProof/>
            <w:webHidden/>
          </w:rPr>
          <w:tab/>
        </w:r>
        <w:r w:rsidR="00A44D66">
          <w:rPr>
            <w:noProof/>
            <w:webHidden/>
          </w:rPr>
          <w:fldChar w:fldCharType="begin"/>
        </w:r>
        <w:r w:rsidR="00A44D66">
          <w:rPr>
            <w:noProof/>
            <w:webHidden/>
          </w:rPr>
          <w:instrText xml:space="preserve"> PAGEREF _Toc55895498 \h </w:instrText>
        </w:r>
        <w:r w:rsidR="00A44D66">
          <w:rPr>
            <w:noProof/>
            <w:webHidden/>
          </w:rPr>
        </w:r>
        <w:r w:rsidR="00A44D66">
          <w:rPr>
            <w:noProof/>
            <w:webHidden/>
          </w:rPr>
          <w:fldChar w:fldCharType="separate"/>
        </w:r>
        <w:r w:rsidR="00A44D66">
          <w:rPr>
            <w:noProof/>
            <w:webHidden/>
          </w:rPr>
          <w:t>- 29 -</w:t>
        </w:r>
        <w:r w:rsidR="00A44D66">
          <w:rPr>
            <w:noProof/>
            <w:webHidden/>
          </w:rPr>
          <w:fldChar w:fldCharType="end"/>
        </w:r>
      </w:hyperlink>
    </w:p>
    <w:p w14:paraId="00A84AA8" w14:textId="47C086A3" w:rsidR="00A44D66" w:rsidRDefault="00193A23">
      <w:pPr>
        <w:pStyle w:val="20"/>
        <w:tabs>
          <w:tab w:val="right" w:leader="dot" w:pos="9144"/>
        </w:tabs>
        <w:ind w:firstLine="210"/>
        <w:rPr>
          <w:rFonts w:asciiTheme="minorHAnsi" w:eastAsiaTheme="minorEastAsia" w:hAnsiTheme="minorHAnsi" w:cstheme="minorBidi"/>
          <w:noProof/>
        </w:rPr>
      </w:pPr>
      <w:hyperlink w:anchor="_Toc55895499" w:history="1">
        <w:r w:rsidR="00A44D66" w:rsidRPr="00A81D14">
          <w:rPr>
            <w:rStyle w:val="aff8"/>
            <w:noProof/>
          </w:rPr>
          <w:t xml:space="preserve">8.4  </w:t>
        </w:r>
        <w:r w:rsidR="00A44D66" w:rsidRPr="00A81D14">
          <w:rPr>
            <w:rStyle w:val="aff8"/>
            <w:noProof/>
          </w:rPr>
          <w:t>再生利用</w:t>
        </w:r>
        <w:r w:rsidR="00A44D66">
          <w:rPr>
            <w:noProof/>
            <w:webHidden/>
          </w:rPr>
          <w:tab/>
        </w:r>
        <w:r w:rsidR="00A44D66">
          <w:rPr>
            <w:noProof/>
            <w:webHidden/>
          </w:rPr>
          <w:fldChar w:fldCharType="begin"/>
        </w:r>
        <w:r w:rsidR="00A44D66">
          <w:rPr>
            <w:noProof/>
            <w:webHidden/>
          </w:rPr>
          <w:instrText xml:space="preserve"> PAGEREF _Toc55895499 \h </w:instrText>
        </w:r>
        <w:r w:rsidR="00A44D66">
          <w:rPr>
            <w:noProof/>
            <w:webHidden/>
          </w:rPr>
        </w:r>
        <w:r w:rsidR="00A44D66">
          <w:rPr>
            <w:noProof/>
            <w:webHidden/>
          </w:rPr>
          <w:fldChar w:fldCharType="separate"/>
        </w:r>
        <w:r w:rsidR="00A44D66">
          <w:rPr>
            <w:noProof/>
            <w:webHidden/>
          </w:rPr>
          <w:t>- 30 -</w:t>
        </w:r>
        <w:r w:rsidR="00A44D66">
          <w:rPr>
            <w:noProof/>
            <w:webHidden/>
          </w:rPr>
          <w:fldChar w:fldCharType="end"/>
        </w:r>
      </w:hyperlink>
    </w:p>
    <w:p w14:paraId="5344C248" w14:textId="2B47BBDD" w:rsidR="00A44D66" w:rsidRDefault="00193A23">
      <w:pPr>
        <w:pStyle w:val="20"/>
        <w:tabs>
          <w:tab w:val="right" w:leader="dot" w:pos="9144"/>
        </w:tabs>
        <w:ind w:firstLine="210"/>
        <w:rPr>
          <w:rFonts w:asciiTheme="minorHAnsi" w:eastAsiaTheme="minorEastAsia" w:hAnsiTheme="minorHAnsi" w:cstheme="minorBidi"/>
          <w:noProof/>
        </w:rPr>
      </w:pPr>
      <w:hyperlink w:anchor="_Toc55895500" w:history="1">
        <w:r w:rsidR="00A44D66" w:rsidRPr="00A81D14">
          <w:rPr>
            <w:rStyle w:val="aff8"/>
            <w:noProof/>
          </w:rPr>
          <w:t xml:space="preserve">8.5  </w:t>
        </w:r>
        <w:r w:rsidR="00A44D66" w:rsidRPr="00A81D14">
          <w:rPr>
            <w:rStyle w:val="aff8"/>
            <w:noProof/>
          </w:rPr>
          <w:t>路面防排水</w:t>
        </w:r>
        <w:r w:rsidR="00A44D66">
          <w:rPr>
            <w:noProof/>
            <w:webHidden/>
          </w:rPr>
          <w:tab/>
        </w:r>
        <w:r w:rsidR="00A44D66">
          <w:rPr>
            <w:noProof/>
            <w:webHidden/>
          </w:rPr>
          <w:fldChar w:fldCharType="begin"/>
        </w:r>
        <w:r w:rsidR="00A44D66">
          <w:rPr>
            <w:noProof/>
            <w:webHidden/>
          </w:rPr>
          <w:instrText xml:space="preserve"> PAGEREF _Toc55895500 \h </w:instrText>
        </w:r>
        <w:r w:rsidR="00A44D66">
          <w:rPr>
            <w:noProof/>
            <w:webHidden/>
          </w:rPr>
        </w:r>
        <w:r w:rsidR="00A44D66">
          <w:rPr>
            <w:noProof/>
            <w:webHidden/>
          </w:rPr>
          <w:fldChar w:fldCharType="separate"/>
        </w:r>
        <w:r w:rsidR="00A44D66">
          <w:rPr>
            <w:noProof/>
            <w:webHidden/>
          </w:rPr>
          <w:t>- 30 -</w:t>
        </w:r>
        <w:r w:rsidR="00A44D66">
          <w:rPr>
            <w:noProof/>
            <w:webHidden/>
          </w:rPr>
          <w:fldChar w:fldCharType="end"/>
        </w:r>
      </w:hyperlink>
    </w:p>
    <w:p w14:paraId="0FDE274A" w14:textId="70C3DBFC" w:rsidR="00A44D66" w:rsidRDefault="00193A23">
      <w:pPr>
        <w:pStyle w:val="10"/>
        <w:tabs>
          <w:tab w:val="right" w:leader="dot" w:pos="9144"/>
        </w:tabs>
        <w:rPr>
          <w:rFonts w:asciiTheme="minorHAnsi" w:eastAsiaTheme="minorEastAsia" w:hAnsiTheme="minorHAnsi" w:cstheme="minorBidi"/>
          <w:noProof/>
          <w:kern w:val="2"/>
          <w:szCs w:val="22"/>
        </w:rPr>
      </w:pPr>
      <w:hyperlink w:anchor="_Toc55895501" w:history="1">
        <w:r w:rsidR="00A44D66" w:rsidRPr="00A81D14">
          <w:rPr>
            <w:rStyle w:val="aff8"/>
            <w:rFonts w:ascii="黑体" w:hAnsi="黑体"/>
            <w:noProof/>
          </w:rPr>
          <w:t>9</w:t>
        </w:r>
        <w:r w:rsidR="00A44D66" w:rsidRPr="00A81D14">
          <w:rPr>
            <w:rStyle w:val="aff8"/>
            <w:noProof/>
          </w:rPr>
          <w:t xml:space="preserve">  </w:t>
        </w:r>
        <w:r w:rsidR="00A44D66" w:rsidRPr="00A81D14">
          <w:rPr>
            <w:rStyle w:val="aff8"/>
            <w:noProof/>
          </w:rPr>
          <w:t>桥涵</w:t>
        </w:r>
        <w:r w:rsidR="00A44D66">
          <w:rPr>
            <w:noProof/>
            <w:webHidden/>
          </w:rPr>
          <w:tab/>
        </w:r>
        <w:r w:rsidR="00A44D66">
          <w:rPr>
            <w:noProof/>
            <w:webHidden/>
          </w:rPr>
          <w:fldChar w:fldCharType="begin"/>
        </w:r>
        <w:r w:rsidR="00A44D66">
          <w:rPr>
            <w:noProof/>
            <w:webHidden/>
          </w:rPr>
          <w:instrText xml:space="preserve"> PAGEREF _Toc55895501 \h </w:instrText>
        </w:r>
        <w:r w:rsidR="00A44D66">
          <w:rPr>
            <w:noProof/>
            <w:webHidden/>
          </w:rPr>
        </w:r>
        <w:r w:rsidR="00A44D66">
          <w:rPr>
            <w:noProof/>
            <w:webHidden/>
          </w:rPr>
          <w:fldChar w:fldCharType="separate"/>
        </w:r>
        <w:r w:rsidR="00A44D66">
          <w:rPr>
            <w:noProof/>
            <w:webHidden/>
          </w:rPr>
          <w:t>- 32 -</w:t>
        </w:r>
        <w:r w:rsidR="00A44D66">
          <w:rPr>
            <w:noProof/>
            <w:webHidden/>
          </w:rPr>
          <w:fldChar w:fldCharType="end"/>
        </w:r>
      </w:hyperlink>
    </w:p>
    <w:p w14:paraId="58960CBC" w14:textId="1E5C6ABA" w:rsidR="00A44D66" w:rsidRDefault="00193A23">
      <w:pPr>
        <w:pStyle w:val="20"/>
        <w:tabs>
          <w:tab w:val="right" w:leader="dot" w:pos="9144"/>
        </w:tabs>
        <w:ind w:firstLine="210"/>
        <w:rPr>
          <w:rFonts w:asciiTheme="minorHAnsi" w:eastAsiaTheme="minorEastAsia" w:hAnsiTheme="minorHAnsi" w:cstheme="minorBidi"/>
          <w:noProof/>
        </w:rPr>
      </w:pPr>
      <w:hyperlink w:anchor="_Toc55895502" w:history="1">
        <w:r w:rsidR="00A44D66" w:rsidRPr="00A81D14">
          <w:rPr>
            <w:rStyle w:val="aff8"/>
            <w:noProof/>
          </w:rPr>
          <w:t>9.1</w:t>
        </w:r>
        <w:r w:rsidR="00A44D66" w:rsidRPr="00A81D14">
          <w:rPr>
            <w:rStyle w:val="aff8"/>
            <w:rFonts w:eastAsia="PMingLiU"/>
            <w:noProof/>
          </w:rPr>
          <w:t xml:space="preserve">  </w:t>
        </w:r>
        <w:r w:rsidR="00A44D66" w:rsidRPr="00A81D14">
          <w:rPr>
            <w:rStyle w:val="aff8"/>
            <w:noProof/>
          </w:rPr>
          <w:t>一般规定</w:t>
        </w:r>
        <w:r w:rsidR="00A44D66">
          <w:rPr>
            <w:noProof/>
            <w:webHidden/>
          </w:rPr>
          <w:tab/>
        </w:r>
        <w:r w:rsidR="00A44D66">
          <w:rPr>
            <w:noProof/>
            <w:webHidden/>
          </w:rPr>
          <w:fldChar w:fldCharType="begin"/>
        </w:r>
        <w:r w:rsidR="00A44D66">
          <w:rPr>
            <w:noProof/>
            <w:webHidden/>
          </w:rPr>
          <w:instrText xml:space="preserve"> PAGEREF _Toc55895502 \h </w:instrText>
        </w:r>
        <w:r w:rsidR="00A44D66">
          <w:rPr>
            <w:noProof/>
            <w:webHidden/>
          </w:rPr>
        </w:r>
        <w:r w:rsidR="00A44D66">
          <w:rPr>
            <w:noProof/>
            <w:webHidden/>
          </w:rPr>
          <w:fldChar w:fldCharType="separate"/>
        </w:r>
        <w:r w:rsidR="00A44D66">
          <w:rPr>
            <w:noProof/>
            <w:webHidden/>
          </w:rPr>
          <w:t>- 32 -</w:t>
        </w:r>
        <w:r w:rsidR="00A44D66">
          <w:rPr>
            <w:noProof/>
            <w:webHidden/>
          </w:rPr>
          <w:fldChar w:fldCharType="end"/>
        </w:r>
      </w:hyperlink>
    </w:p>
    <w:p w14:paraId="0F7373BF" w14:textId="191296CB" w:rsidR="00A44D66" w:rsidRDefault="00193A23">
      <w:pPr>
        <w:pStyle w:val="20"/>
        <w:tabs>
          <w:tab w:val="right" w:leader="dot" w:pos="9144"/>
        </w:tabs>
        <w:ind w:firstLine="210"/>
        <w:rPr>
          <w:rFonts w:asciiTheme="minorHAnsi" w:eastAsiaTheme="minorEastAsia" w:hAnsiTheme="minorHAnsi" w:cstheme="minorBidi"/>
          <w:noProof/>
        </w:rPr>
      </w:pPr>
      <w:hyperlink w:anchor="_Toc55895503" w:history="1">
        <w:r w:rsidR="00A44D66" w:rsidRPr="00A81D14">
          <w:rPr>
            <w:rStyle w:val="aff8"/>
            <w:noProof/>
          </w:rPr>
          <w:t xml:space="preserve">9.2  </w:t>
        </w:r>
        <w:r w:rsidR="00A44D66" w:rsidRPr="00A81D14">
          <w:rPr>
            <w:rStyle w:val="aff8"/>
            <w:noProof/>
          </w:rPr>
          <w:t>桥梁</w:t>
        </w:r>
        <w:r w:rsidR="00A44D66">
          <w:rPr>
            <w:noProof/>
            <w:webHidden/>
          </w:rPr>
          <w:tab/>
        </w:r>
        <w:r w:rsidR="00A44D66">
          <w:rPr>
            <w:noProof/>
            <w:webHidden/>
          </w:rPr>
          <w:fldChar w:fldCharType="begin"/>
        </w:r>
        <w:r w:rsidR="00A44D66">
          <w:rPr>
            <w:noProof/>
            <w:webHidden/>
          </w:rPr>
          <w:instrText xml:space="preserve"> PAGEREF _Toc55895503 \h </w:instrText>
        </w:r>
        <w:r w:rsidR="00A44D66">
          <w:rPr>
            <w:noProof/>
            <w:webHidden/>
          </w:rPr>
        </w:r>
        <w:r w:rsidR="00A44D66">
          <w:rPr>
            <w:noProof/>
            <w:webHidden/>
          </w:rPr>
          <w:fldChar w:fldCharType="separate"/>
        </w:r>
        <w:r w:rsidR="00A44D66">
          <w:rPr>
            <w:noProof/>
            <w:webHidden/>
          </w:rPr>
          <w:t>- 36 -</w:t>
        </w:r>
        <w:r w:rsidR="00A44D66">
          <w:rPr>
            <w:noProof/>
            <w:webHidden/>
          </w:rPr>
          <w:fldChar w:fldCharType="end"/>
        </w:r>
      </w:hyperlink>
    </w:p>
    <w:p w14:paraId="5B2C2BFE" w14:textId="1F7FA9AF" w:rsidR="00A44D66" w:rsidRDefault="00193A23">
      <w:pPr>
        <w:pStyle w:val="20"/>
        <w:tabs>
          <w:tab w:val="right" w:leader="dot" w:pos="9144"/>
        </w:tabs>
        <w:ind w:firstLine="210"/>
        <w:rPr>
          <w:rFonts w:asciiTheme="minorHAnsi" w:eastAsiaTheme="minorEastAsia" w:hAnsiTheme="minorHAnsi" w:cstheme="minorBidi"/>
          <w:noProof/>
        </w:rPr>
      </w:pPr>
      <w:hyperlink w:anchor="_Toc55895504" w:history="1">
        <w:r w:rsidR="00A44D66" w:rsidRPr="00A81D14">
          <w:rPr>
            <w:rStyle w:val="aff8"/>
            <w:noProof/>
          </w:rPr>
          <w:t xml:space="preserve">9.3  </w:t>
        </w:r>
        <w:r w:rsidR="00A44D66" w:rsidRPr="00A81D14">
          <w:rPr>
            <w:rStyle w:val="aff8"/>
            <w:noProof/>
          </w:rPr>
          <w:t>涵洞</w:t>
        </w:r>
        <w:r w:rsidR="00A44D66">
          <w:rPr>
            <w:noProof/>
            <w:webHidden/>
          </w:rPr>
          <w:tab/>
        </w:r>
        <w:r w:rsidR="00A44D66">
          <w:rPr>
            <w:noProof/>
            <w:webHidden/>
          </w:rPr>
          <w:fldChar w:fldCharType="begin"/>
        </w:r>
        <w:r w:rsidR="00A44D66">
          <w:rPr>
            <w:noProof/>
            <w:webHidden/>
          </w:rPr>
          <w:instrText xml:space="preserve"> PAGEREF _Toc55895504 \h </w:instrText>
        </w:r>
        <w:r w:rsidR="00A44D66">
          <w:rPr>
            <w:noProof/>
            <w:webHidden/>
          </w:rPr>
        </w:r>
        <w:r w:rsidR="00A44D66">
          <w:rPr>
            <w:noProof/>
            <w:webHidden/>
          </w:rPr>
          <w:fldChar w:fldCharType="separate"/>
        </w:r>
        <w:r w:rsidR="00A44D66">
          <w:rPr>
            <w:noProof/>
            <w:webHidden/>
          </w:rPr>
          <w:t>- 38 -</w:t>
        </w:r>
        <w:r w:rsidR="00A44D66">
          <w:rPr>
            <w:noProof/>
            <w:webHidden/>
          </w:rPr>
          <w:fldChar w:fldCharType="end"/>
        </w:r>
      </w:hyperlink>
    </w:p>
    <w:p w14:paraId="48A0A5A9" w14:textId="6C1F4B2B" w:rsidR="00A44D66" w:rsidRDefault="00193A23">
      <w:pPr>
        <w:pStyle w:val="10"/>
        <w:tabs>
          <w:tab w:val="right" w:leader="dot" w:pos="9144"/>
        </w:tabs>
        <w:rPr>
          <w:rFonts w:asciiTheme="minorHAnsi" w:eastAsiaTheme="minorEastAsia" w:hAnsiTheme="minorHAnsi" w:cstheme="minorBidi"/>
          <w:noProof/>
          <w:kern w:val="2"/>
          <w:szCs w:val="22"/>
        </w:rPr>
      </w:pPr>
      <w:hyperlink w:anchor="_Toc55895505" w:history="1">
        <w:r w:rsidR="00A44D66" w:rsidRPr="00A81D14">
          <w:rPr>
            <w:rStyle w:val="aff8"/>
            <w:noProof/>
          </w:rPr>
          <w:t xml:space="preserve">10  </w:t>
        </w:r>
        <w:r w:rsidR="00A44D66" w:rsidRPr="00A81D14">
          <w:rPr>
            <w:rStyle w:val="aff8"/>
            <w:noProof/>
          </w:rPr>
          <w:t>隧道</w:t>
        </w:r>
        <w:r w:rsidR="00A44D66">
          <w:rPr>
            <w:noProof/>
            <w:webHidden/>
          </w:rPr>
          <w:tab/>
        </w:r>
        <w:r w:rsidR="00A44D66">
          <w:rPr>
            <w:noProof/>
            <w:webHidden/>
          </w:rPr>
          <w:fldChar w:fldCharType="begin"/>
        </w:r>
        <w:r w:rsidR="00A44D66">
          <w:rPr>
            <w:noProof/>
            <w:webHidden/>
          </w:rPr>
          <w:instrText xml:space="preserve"> PAGEREF _Toc55895505 \h </w:instrText>
        </w:r>
        <w:r w:rsidR="00A44D66">
          <w:rPr>
            <w:noProof/>
            <w:webHidden/>
          </w:rPr>
        </w:r>
        <w:r w:rsidR="00A44D66">
          <w:rPr>
            <w:noProof/>
            <w:webHidden/>
          </w:rPr>
          <w:fldChar w:fldCharType="separate"/>
        </w:r>
        <w:r w:rsidR="00A44D66">
          <w:rPr>
            <w:noProof/>
            <w:webHidden/>
          </w:rPr>
          <w:t>- 39 -</w:t>
        </w:r>
        <w:r w:rsidR="00A44D66">
          <w:rPr>
            <w:noProof/>
            <w:webHidden/>
          </w:rPr>
          <w:fldChar w:fldCharType="end"/>
        </w:r>
      </w:hyperlink>
    </w:p>
    <w:p w14:paraId="56001DEF" w14:textId="52511496" w:rsidR="00A44D66" w:rsidRDefault="00193A23">
      <w:pPr>
        <w:pStyle w:val="20"/>
        <w:tabs>
          <w:tab w:val="right" w:leader="dot" w:pos="9144"/>
        </w:tabs>
        <w:ind w:firstLine="210"/>
        <w:rPr>
          <w:rFonts w:asciiTheme="minorHAnsi" w:eastAsiaTheme="minorEastAsia" w:hAnsiTheme="minorHAnsi" w:cstheme="minorBidi"/>
          <w:noProof/>
        </w:rPr>
      </w:pPr>
      <w:hyperlink w:anchor="_Toc55895506" w:history="1">
        <w:r w:rsidR="00A44D66" w:rsidRPr="00A81D14">
          <w:rPr>
            <w:rStyle w:val="aff8"/>
            <w:noProof/>
          </w:rPr>
          <w:t xml:space="preserve">10.1  </w:t>
        </w:r>
        <w:r w:rsidR="00A44D66" w:rsidRPr="00A81D14">
          <w:rPr>
            <w:rStyle w:val="aff8"/>
            <w:noProof/>
          </w:rPr>
          <w:t>一般规定</w:t>
        </w:r>
        <w:r w:rsidR="00A44D66">
          <w:rPr>
            <w:noProof/>
            <w:webHidden/>
          </w:rPr>
          <w:tab/>
        </w:r>
        <w:r w:rsidR="00A44D66">
          <w:rPr>
            <w:noProof/>
            <w:webHidden/>
          </w:rPr>
          <w:fldChar w:fldCharType="begin"/>
        </w:r>
        <w:r w:rsidR="00A44D66">
          <w:rPr>
            <w:noProof/>
            <w:webHidden/>
          </w:rPr>
          <w:instrText xml:space="preserve"> PAGEREF _Toc55895506 \h </w:instrText>
        </w:r>
        <w:r w:rsidR="00A44D66">
          <w:rPr>
            <w:noProof/>
            <w:webHidden/>
          </w:rPr>
        </w:r>
        <w:r w:rsidR="00A44D66">
          <w:rPr>
            <w:noProof/>
            <w:webHidden/>
          </w:rPr>
          <w:fldChar w:fldCharType="separate"/>
        </w:r>
        <w:r w:rsidR="00A44D66">
          <w:rPr>
            <w:noProof/>
            <w:webHidden/>
          </w:rPr>
          <w:t>- 39 -</w:t>
        </w:r>
        <w:r w:rsidR="00A44D66">
          <w:rPr>
            <w:noProof/>
            <w:webHidden/>
          </w:rPr>
          <w:fldChar w:fldCharType="end"/>
        </w:r>
      </w:hyperlink>
    </w:p>
    <w:p w14:paraId="5D8935FC" w14:textId="3D916D6D" w:rsidR="00A44D66" w:rsidRDefault="00193A23">
      <w:pPr>
        <w:pStyle w:val="20"/>
        <w:tabs>
          <w:tab w:val="right" w:leader="dot" w:pos="9144"/>
        </w:tabs>
        <w:ind w:firstLine="210"/>
        <w:rPr>
          <w:rFonts w:asciiTheme="minorHAnsi" w:eastAsiaTheme="minorEastAsia" w:hAnsiTheme="minorHAnsi" w:cstheme="minorBidi"/>
          <w:noProof/>
        </w:rPr>
      </w:pPr>
      <w:hyperlink w:anchor="_Toc55895507" w:history="1">
        <w:r w:rsidR="00A44D66" w:rsidRPr="00A81D14">
          <w:rPr>
            <w:rStyle w:val="aff8"/>
            <w:noProof/>
          </w:rPr>
          <w:t xml:space="preserve">10.2  </w:t>
        </w:r>
        <w:r w:rsidR="00A44D66" w:rsidRPr="00A81D14">
          <w:rPr>
            <w:rStyle w:val="aff8"/>
            <w:noProof/>
          </w:rPr>
          <w:t>隧道线形</w:t>
        </w:r>
        <w:r w:rsidR="00A44D66">
          <w:rPr>
            <w:noProof/>
            <w:webHidden/>
          </w:rPr>
          <w:tab/>
        </w:r>
        <w:r w:rsidR="00A44D66">
          <w:rPr>
            <w:noProof/>
            <w:webHidden/>
          </w:rPr>
          <w:fldChar w:fldCharType="begin"/>
        </w:r>
        <w:r w:rsidR="00A44D66">
          <w:rPr>
            <w:noProof/>
            <w:webHidden/>
          </w:rPr>
          <w:instrText xml:space="preserve"> PAGEREF _Toc55895507 \h </w:instrText>
        </w:r>
        <w:r w:rsidR="00A44D66">
          <w:rPr>
            <w:noProof/>
            <w:webHidden/>
          </w:rPr>
        </w:r>
        <w:r w:rsidR="00A44D66">
          <w:rPr>
            <w:noProof/>
            <w:webHidden/>
          </w:rPr>
          <w:fldChar w:fldCharType="separate"/>
        </w:r>
        <w:r w:rsidR="00A44D66">
          <w:rPr>
            <w:noProof/>
            <w:webHidden/>
          </w:rPr>
          <w:t>- 39 -</w:t>
        </w:r>
        <w:r w:rsidR="00A44D66">
          <w:rPr>
            <w:noProof/>
            <w:webHidden/>
          </w:rPr>
          <w:fldChar w:fldCharType="end"/>
        </w:r>
      </w:hyperlink>
    </w:p>
    <w:p w14:paraId="73E8EE6B" w14:textId="3A1F8B7E" w:rsidR="00A44D66" w:rsidRDefault="00193A23">
      <w:pPr>
        <w:pStyle w:val="20"/>
        <w:tabs>
          <w:tab w:val="right" w:leader="dot" w:pos="9144"/>
        </w:tabs>
        <w:ind w:firstLine="210"/>
        <w:rPr>
          <w:rFonts w:asciiTheme="minorHAnsi" w:eastAsiaTheme="minorEastAsia" w:hAnsiTheme="minorHAnsi" w:cstheme="minorBidi"/>
          <w:noProof/>
        </w:rPr>
      </w:pPr>
      <w:hyperlink w:anchor="_Toc55895508" w:history="1">
        <w:r w:rsidR="00A44D66" w:rsidRPr="00A81D14">
          <w:rPr>
            <w:rStyle w:val="aff8"/>
            <w:noProof/>
          </w:rPr>
          <w:t xml:space="preserve">10.3  </w:t>
        </w:r>
        <w:r w:rsidR="00A44D66" w:rsidRPr="00A81D14">
          <w:rPr>
            <w:rStyle w:val="aff8"/>
            <w:noProof/>
          </w:rPr>
          <w:t>隧道横断面</w:t>
        </w:r>
        <w:r w:rsidR="00A44D66">
          <w:rPr>
            <w:noProof/>
            <w:webHidden/>
          </w:rPr>
          <w:tab/>
        </w:r>
        <w:r w:rsidR="00A44D66">
          <w:rPr>
            <w:noProof/>
            <w:webHidden/>
          </w:rPr>
          <w:fldChar w:fldCharType="begin"/>
        </w:r>
        <w:r w:rsidR="00A44D66">
          <w:rPr>
            <w:noProof/>
            <w:webHidden/>
          </w:rPr>
          <w:instrText xml:space="preserve"> PAGEREF _Toc55895508 \h </w:instrText>
        </w:r>
        <w:r w:rsidR="00A44D66">
          <w:rPr>
            <w:noProof/>
            <w:webHidden/>
          </w:rPr>
        </w:r>
        <w:r w:rsidR="00A44D66">
          <w:rPr>
            <w:noProof/>
            <w:webHidden/>
          </w:rPr>
          <w:fldChar w:fldCharType="separate"/>
        </w:r>
        <w:r w:rsidR="00A44D66">
          <w:rPr>
            <w:noProof/>
            <w:webHidden/>
          </w:rPr>
          <w:t>- 40 -</w:t>
        </w:r>
        <w:r w:rsidR="00A44D66">
          <w:rPr>
            <w:noProof/>
            <w:webHidden/>
          </w:rPr>
          <w:fldChar w:fldCharType="end"/>
        </w:r>
      </w:hyperlink>
    </w:p>
    <w:p w14:paraId="4A0F71F6" w14:textId="1972F60F" w:rsidR="00A44D66" w:rsidRDefault="00193A23">
      <w:pPr>
        <w:pStyle w:val="20"/>
        <w:tabs>
          <w:tab w:val="right" w:leader="dot" w:pos="9144"/>
        </w:tabs>
        <w:ind w:firstLine="210"/>
        <w:rPr>
          <w:rFonts w:asciiTheme="minorHAnsi" w:eastAsiaTheme="minorEastAsia" w:hAnsiTheme="minorHAnsi" w:cstheme="minorBidi"/>
          <w:noProof/>
        </w:rPr>
      </w:pPr>
      <w:hyperlink w:anchor="_Toc55895509" w:history="1">
        <w:r w:rsidR="00A44D66" w:rsidRPr="00A81D14">
          <w:rPr>
            <w:rStyle w:val="aff8"/>
            <w:noProof/>
          </w:rPr>
          <w:t xml:space="preserve">10.4  </w:t>
        </w:r>
        <w:r w:rsidR="00A44D66" w:rsidRPr="00A81D14">
          <w:rPr>
            <w:rStyle w:val="aff8"/>
            <w:noProof/>
          </w:rPr>
          <w:t>隧道交通工程及附属设施</w:t>
        </w:r>
        <w:r w:rsidR="00A44D66">
          <w:rPr>
            <w:noProof/>
            <w:webHidden/>
          </w:rPr>
          <w:tab/>
        </w:r>
        <w:r w:rsidR="00A44D66">
          <w:rPr>
            <w:noProof/>
            <w:webHidden/>
          </w:rPr>
          <w:fldChar w:fldCharType="begin"/>
        </w:r>
        <w:r w:rsidR="00A44D66">
          <w:rPr>
            <w:noProof/>
            <w:webHidden/>
          </w:rPr>
          <w:instrText xml:space="preserve"> PAGEREF _Toc55895509 \h </w:instrText>
        </w:r>
        <w:r w:rsidR="00A44D66">
          <w:rPr>
            <w:noProof/>
            <w:webHidden/>
          </w:rPr>
        </w:r>
        <w:r w:rsidR="00A44D66">
          <w:rPr>
            <w:noProof/>
            <w:webHidden/>
          </w:rPr>
          <w:fldChar w:fldCharType="separate"/>
        </w:r>
        <w:r w:rsidR="00A44D66">
          <w:rPr>
            <w:noProof/>
            <w:webHidden/>
          </w:rPr>
          <w:t>- 41 -</w:t>
        </w:r>
        <w:r w:rsidR="00A44D66">
          <w:rPr>
            <w:noProof/>
            <w:webHidden/>
          </w:rPr>
          <w:fldChar w:fldCharType="end"/>
        </w:r>
      </w:hyperlink>
    </w:p>
    <w:p w14:paraId="4D93C435" w14:textId="3031B2B7" w:rsidR="00A44D66" w:rsidRDefault="00193A23">
      <w:pPr>
        <w:pStyle w:val="10"/>
        <w:tabs>
          <w:tab w:val="right" w:leader="dot" w:pos="9144"/>
        </w:tabs>
        <w:rPr>
          <w:rFonts w:asciiTheme="minorHAnsi" w:eastAsiaTheme="minorEastAsia" w:hAnsiTheme="minorHAnsi" w:cstheme="minorBidi"/>
          <w:noProof/>
          <w:kern w:val="2"/>
          <w:szCs w:val="22"/>
        </w:rPr>
      </w:pPr>
      <w:hyperlink w:anchor="_Toc55895510" w:history="1">
        <w:r w:rsidR="00A44D66" w:rsidRPr="00A81D14">
          <w:rPr>
            <w:rStyle w:val="aff8"/>
            <w:noProof/>
          </w:rPr>
          <w:t xml:space="preserve">11 </w:t>
        </w:r>
        <w:r w:rsidR="00A44D66" w:rsidRPr="00A81D14">
          <w:rPr>
            <w:rStyle w:val="aff8"/>
            <w:noProof/>
          </w:rPr>
          <w:t>路线平面交叉</w:t>
        </w:r>
        <w:r w:rsidR="00A44D66">
          <w:rPr>
            <w:noProof/>
            <w:webHidden/>
          </w:rPr>
          <w:tab/>
        </w:r>
        <w:r w:rsidR="00A44D66">
          <w:rPr>
            <w:noProof/>
            <w:webHidden/>
          </w:rPr>
          <w:fldChar w:fldCharType="begin"/>
        </w:r>
        <w:r w:rsidR="00A44D66">
          <w:rPr>
            <w:noProof/>
            <w:webHidden/>
          </w:rPr>
          <w:instrText xml:space="preserve"> PAGEREF _Toc55895510 \h </w:instrText>
        </w:r>
        <w:r w:rsidR="00A44D66">
          <w:rPr>
            <w:noProof/>
            <w:webHidden/>
          </w:rPr>
        </w:r>
        <w:r w:rsidR="00A44D66">
          <w:rPr>
            <w:noProof/>
            <w:webHidden/>
          </w:rPr>
          <w:fldChar w:fldCharType="separate"/>
        </w:r>
        <w:r w:rsidR="00A44D66">
          <w:rPr>
            <w:noProof/>
            <w:webHidden/>
          </w:rPr>
          <w:t>- 43 -</w:t>
        </w:r>
        <w:r w:rsidR="00A44D66">
          <w:rPr>
            <w:noProof/>
            <w:webHidden/>
          </w:rPr>
          <w:fldChar w:fldCharType="end"/>
        </w:r>
      </w:hyperlink>
    </w:p>
    <w:p w14:paraId="38DAF6ED" w14:textId="65F7B073" w:rsidR="00A44D66" w:rsidRDefault="00193A23">
      <w:pPr>
        <w:pStyle w:val="20"/>
        <w:tabs>
          <w:tab w:val="right" w:leader="dot" w:pos="9144"/>
        </w:tabs>
        <w:ind w:firstLine="210"/>
        <w:rPr>
          <w:rFonts w:asciiTheme="minorHAnsi" w:eastAsiaTheme="minorEastAsia" w:hAnsiTheme="minorHAnsi" w:cstheme="minorBidi"/>
          <w:noProof/>
        </w:rPr>
      </w:pPr>
      <w:hyperlink w:anchor="_Toc55895511" w:history="1">
        <w:r w:rsidR="00A44D66" w:rsidRPr="00A81D14">
          <w:rPr>
            <w:rStyle w:val="aff8"/>
            <w:noProof/>
          </w:rPr>
          <w:t xml:space="preserve">11.1 </w:t>
        </w:r>
        <w:r w:rsidR="00A44D66" w:rsidRPr="00A81D14">
          <w:rPr>
            <w:rStyle w:val="aff8"/>
            <w:rFonts w:eastAsia="PMingLiU"/>
            <w:noProof/>
          </w:rPr>
          <w:t xml:space="preserve"> </w:t>
        </w:r>
        <w:r w:rsidR="00A44D66" w:rsidRPr="00A81D14">
          <w:rPr>
            <w:rStyle w:val="aff8"/>
            <w:noProof/>
          </w:rPr>
          <w:t>平面交叉类型</w:t>
        </w:r>
        <w:r w:rsidR="00A44D66">
          <w:rPr>
            <w:noProof/>
            <w:webHidden/>
          </w:rPr>
          <w:tab/>
        </w:r>
        <w:r w:rsidR="00A44D66">
          <w:rPr>
            <w:noProof/>
            <w:webHidden/>
          </w:rPr>
          <w:fldChar w:fldCharType="begin"/>
        </w:r>
        <w:r w:rsidR="00A44D66">
          <w:rPr>
            <w:noProof/>
            <w:webHidden/>
          </w:rPr>
          <w:instrText xml:space="preserve"> PAGEREF _Toc55895511 \h </w:instrText>
        </w:r>
        <w:r w:rsidR="00A44D66">
          <w:rPr>
            <w:noProof/>
            <w:webHidden/>
          </w:rPr>
        </w:r>
        <w:r w:rsidR="00A44D66">
          <w:rPr>
            <w:noProof/>
            <w:webHidden/>
          </w:rPr>
          <w:fldChar w:fldCharType="separate"/>
        </w:r>
        <w:r w:rsidR="00A44D66">
          <w:rPr>
            <w:noProof/>
            <w:webHidden/>
          </w:rPr>
          <w:t>- 43 -</w:t>
        </w:r>
        <w:r w:rsidR="00A44D66">
          <w:rPr>
            <w:noProof/>
            <w:webHidden/>
          </w:rPr>
          <w:fldChar w:fldCharType="end"/>
        </w:r>
      </w:hyperlink>
    </w:p>
    <w:p w14:paraId="433FBB7D" w14:textId="6DE4E657" w:rsidR="00A44D66" w:rsidRDefault="00193A23">
      <w:pPr>
        <w:pStyle w:val="20"/>
        <w:tabs>
          <w:tab w:val="right" w:leader="dot" w:pos="9144"/>
        </w:tabs>
        <w:ind w:firstLine="210"/>
        <w:rPr>
          <w:rFonts w:asciiTheme="minorHAnsi" w:eastAsiaTheme="minorEastAsia" w:hAnsiTheme="minorHAnsi" w:cstheme="minorBidi"/>
          <w:noProof/>
        </w:rPr>
      </w:pPr>
      <w:hyperlink w:anchor="_Toc55895512" w:history="1">
        <w:r w:rsidR="00A44D66" w:rsidRPr="00A81D14">
          <w:rPr>
            <w:rStyle w:val="aff8"/>
            <w:noProof/>
          </w:rPr>
          <w:t>11.2</w:t>
        </w:r>
        <w:r w:rsidR="00A44D66" w:rsidRPr="00A81D14">
          <w:rPr>
            <w:rStyle w:val="aff8"/>
            <w:rFonts w:eastAsia="PMingLiU"/>
            <w:noProof/>
          </w:rPr>
          <w:t xml:space="preserve"> </w:t>
        </w:r>
        <w:r w:rsidR="00A44D66" w:rsidRPr="00A81D14">
          <w:rPr>
            <w:rStyle w:val="aff8"/>
            <w:noProof/>
          </w:rPr>
          <w:t xml:space="preserve"> </w:t>
        </w:r>
        <w:r w:rsidR="00A44D66" w:rsidRPr="00A81D14">
          <w:rPr>
            <w:rStyle w:val="aff8"/>
            <w:noProof/>
          </w:rPr>
          <w:t>与等级公路平面交叉</w:t>
        </w:r>
        <w:r w:rsidR="00A44D66">
          <w:rPr>
            <w:noProof/>
            <w:webHidden/>
          </w:rPr>
          <w:tab/>
        </w:r>
        <w:r w:rsidR="00A44D66">
          <w:rPr>
            <w:noProof/>
            <w:webHidden/>
          </w:rPr>
          <w:fldChar w:fldCharType="begin"/>
        </w:r>
        <w:r w:rsidR="00A44D66">
          <w:rPr>
            <w:noProof/>
            <w:webHidden/>
          </w:rPr>
          <w:instrText xml:space="preserve"> PAGEREF _Toc55895512 \h </w:instrText>
        </w:r>
        <w:r w:rsidR="00A44D66">
          <w:rPr>
            <w:noProof/>
            <w:webHidden/>
          </w:rPr>
        </w:r>
        <w:r w:rsidR="00A44D66">
          <w:rPr>
            <w:noProof/>
            <w:webHidden/>
          </w:rPr>
          <w:fldChar w:fldCharType="separate"/>
        </w:r>
        <w:r w:rsidR="00A44D66">
          <w:rPr>
            <w:noProof/>
            <w:webHidden/>
          </w:rPr>
          <w:t>- 43 -</w:t>
        </w:r>
        <w:r w:rsidR="00A44D66">
          <w:rPr>
            <w:noProof/>
            <w:webHidden/>
          </w:rPr>
          <w:fldChar w:fldCharType="end"/>
        </w:r>
      </w:hyperlink>
    </w:p>
    <w:p w14:paraId="7F0878A2" w14:textId="649BCE8A" w:rsidR="00A44D66" w:rsidRDefault="00193A23">
      <w:pPr>
        <w:pStyle w:val="20"/>
        <w:tabs>
          <w:tab w:val="right" w:leader="dot" w:pos="9144"/>
        </w:tabs>
        <w:ind w:firstLine="210"/>
        <w:rPr>
          <w:rFonts w:asciiTheme="minorHAnsi" w:eastAsiaTheme="minorEastAsia" w:hAnsiTheme="minorHAnsi" w:cstheme="minorBidi"/>
          <w:noProof/>
        </w:rPr>
      </w:pPr>
      <w:hyperlink w:anchor="_Toc55895513" w:history="1">
        <w:r w:rsidR="00A44D66" w:rsidRPr="00A81D14">
          <w:rPr>
            <w:rStyle w:val="aff8"/>
            <w:noProof/>
          </w:rPr>
          <w:t xml:space="preserve">11.3 </w:t>
        </w:r>
        <w:r w:rsidR="00A44D66" w:rsidRPr="00A81D14">
          <w:rPr>
            <w:rStyle w:val="aff8"/>
            <w:rFonts w:eastAsia="PMingLiU"/>
            <w:noProof/>
          </w:rPr>
          <w:t xml:space="preserve"> </w:t>
        </w:r>
        <w:r w:rsidR="00A44D66" w:rsidRPr="00A81D14">
          <w:rPr>
            <w:rStyle w:val="aff8"/>
            <w:noProof/>
          </w:rPr>
          <w:t>道路搭接平面交叉</w:t>
        </w:r>
        <w:r w:rsidR="00A44D66">
          <w:rPr>
            <w:noProof/>
            <w:webHidden/>
          </w:rPr>
          <w:tab/>
        </w:r>
        <w:r w:rsidR="00A44D66">
          <w:rPr>
            <w:noProof/>
            <w:webHidden/>
          </w:rPr>
          <w:fldChar w:fldCharType="begin"/>
        </w:r>
        <w:r w:rsidR="00A44D66">
          <w:rPr>
            <w:noProof/>
            <w:webHidden/>
          </w:rPr>
          <w:instrText xml:space="preserve"> PAGEREF _Toc55895513 \h </w:instrText>
        </w:r>
        <w:r w:rsidR="00A44D66">
          <w:rPr>
            <w:noProof/>
            <w:webHidden/>
          </w:rPr>
        </w:r>
        <w:r w:rsidR="00A44D66">
          <w:rPr>
            <w:noProof/>
            <w:webHidden/>
          </w:rPr>
          <w:fldChar w:fldCharType="separate"/>
        </w:r>
        <w:r w:rsidR="00A44D66">
          <w:rPr>
            <w:noProof/>
            <w:webHidden/>
          </w:rPr>
          <w:t>- 44 -</w:t>
        </w:r>
        <w:r w:rsidR="00A44D66">
          <w:rPr>
            <w:noProof/>
            <w:webHidden/>
          </w:rPr>
          <w:fldChar w:fldCharType="end"/>
        </w:r>
      </w:hyperlink>
    </w:p>
    <w:p w14:paraId="0308D0F9" w14:textId="36740A5A" w:rsidR="00A44D66" w:rsidRDefault="00193A23">
      <w:pPr>
        <w:pStyle w:val="10"/>
        <w:tabs>
          <w:tab w:val="right" w:leader="dot" w:pos="9144"/>
        </w:tabs>
        <w:rPr>
          <w:rFonts w:asciiTheme="minorHAnsi" w:eastAsiaTheme="minorEastAsia" w:hAnsiTheme="minorHAnsi" w:cstheme="minorBidi"/>
          <w:noProof/>
          <w:kern w:val="2"/>
          <w:szCs w:val="22"/>
        </w:rPr>
      </w:pPr>
      <w:hyperlink w:anchor="_Toc55895514" w:history="1">
        <w:r w:rsidR="00A44D66" w:rsidRPr="00A81D14">
          <w:rPr>
            <w:rStyle w:val="aff8"/>
            <w:noProof/>
          </w:rPr>
          <w:t xml:space="preserve">12  </w:t>
        </w:r>
        <w:r w:rsidR="00A44D66" w:rsidRPr="00A81D14">
          <w:rPr>
            <w:rStyle w:val="aff8"/>
            <w:noProof/>
          </w:rPr>
          <w:t>交通工程及沿线设施</w:t>
        </w:r>
        <w:r w:rsidR="00A44D66">
          <w:rPr>
            <w:noProof/>
            <w:webHidden/>
          </w:rPr>
          <w:tab/>
        </w:r>
        <w:r w:rsidR="00A44D66">
          <w:rPr>
            <w:noProof/>
            <w:webHidden/>
          </w:rPr>
          <w:fldChar w:fldCharType="begin"/>
        </w:r>
        <w:r w:rsidR="00A44D66">
          <w:rPr>
            <w:noProof/>
            <w:webHidden/>
          </w:rPr>
          <w:instrText xml:space="preserve"> PAGEREF _Toc55895514 \h </w:instrText>
        </w:r>
        <w:r w:rsidR="00A44D66">
          <w:rPr>
            <w:noProof/>
            <w:webHidden/>
          </w:rPr>
        </w:r>
        <w:r w:rsidR="00A44D66">
          <w:rPr>
            <w:noProof/>
            <w:webHidden/>
          </w:rPr>
          <w:fldChar w:fldCharType="separate"/>
        </w:r>
        <w:r w:rsidR="00A44D66">
          <w:rPr>
            <w:noProof/>
            <w:webHidden/>
          </w:rPr>
          <w:t>- 45 -</w:t>
        </w:r>
        <w:r w:rsidR="00A44D66">
          <w:rPr>
            <w:noProof/>
            <w:webHidden/>
          </w:rPr>
          <w:fldChar w:fldCharType="end"/>
        </w:r>
      </w:hyperlink>
    </w:p>
    <w:p w14:paraId="04458626" w14:textId="2BA75092" w:rsidR="00A44D66" w:rsidRDefault="00193A23">
      <w:pPr>
        <w:pStyle w:val="20"/>
        <w:tabs>
          <w:tab w:val="right" w:leader="dot" w:pos="9144"/>
        </w:tabs>
        <w:ind w:firstLine="210"/>
        <w:rPr>
          <w:rFonts w:asciiTheme="minorHAnsi" w:eastAsiaTheme="minorEastAsia" w:hAnsiTheme="minorHAnsi" w:cstheme="minorBidi"/>
          <w:noProof/>
        </w:rPr>
      </w:pPr>
      <w:hyperlink w:anchor="_Toc55895515" w:history="1">
        <w:r w:rsidR="00A44D66" w:rsidRPr="00A81D14">
          <w:rPr>
            <w:rStyle w:val="aff8"/>
            <w:noProof/>
          </w:rPr>
          <w:t xml:space="preserve">12.1  </w:t>
        </w:r>
        <w:r w:rsidR="00A44D66" w:rsidRPr="00A81D14">
          <w:rPr>
            <w:rStyle w:val="aff8"/>
            <w:noProof/>
          </w:rPr>
          <w:t>一般规定</w:t>
        </w:r>
        <w:r w:rsidR="00A44D66">
          <w:rPr>
            <w:noProof/>
            <w:webHidden/>
          </w:rPr>
          <w:tab/>
        </w:r>
        <w:r w:rsidR="00A44D66">
          <w:rPr>
            <w:noProof/>
            <w:webHidden/>
          </w:rPr>
          <w:fldChar w:fldCharType="begin"/>
        </w:r>
        <w:r w:rsidR="00A44D66">
          <w:rPr>
            <w:noProof/>
            <w:webHidden/>
          </w:rPr>
          <w:instrText xml:space="preserve"> PAGEREF _Toc55895515 \h </w:instrText>
        </w:r>
        <w:r w:rsidR="00A44D66">
          <w:rPr>
            <w:noProof/>
            <w:webHidden/>
          </w:rPr>
        </w:r>
        <w:r w:rsidR="00A44D66">
          <w:rPr>
            <w:noProof/>
            <w:webHidden/>
          </w:rPr>
          <w:fldChar w:fldCharType="separate"/>
        </w:r>
        <w:r w:rsidR="00A44D66">
          <w:rPr>
            <w:noProof/>
            <w:webHidden/>
          </w:rPr>
          <w:t>- 45 -</w:t>
        </w:r>
        <w:r w:rsidR="00A44D66">
          <w:rPr>
            <w:noProof/>
            <w:webHidden/>
          </w:rPr>
          <w:fldChar w:fldCharType="end"/>
        </w:r>
      </w:hyperlink>
    </w:p>
    <w:p w14:paraId="7A38214B" w14:textId="7507ECCC" w:rsidR="00A44D66" w:rsidRDefault="00193A23">
      <w:pPr>
        <w:pStyle w:val="20"/>
        <w:tabs>
          <w:tab w:val="right" w:leader="dot" w:pos="9144"/>
        </w:tabs>
        <w:ind w:firstLine="210"/>
        <w:rPr>
          <w:rFonts w:asciiTheme="minorHAnsi" w:eastAsiaTheme="minorEastAsia" w:hAnsiTheme="minorHAnsi" w:cstheme="minorBidi"/>
          <w:noProof/>
        </w:rPr>
      </w:pPr>
      <w:hyperlink w:anchor="_Toc55895516" w:history="1">
        <w:r w:rsidR="00A44D66" w:rsidRPr="00A81D14">
          <w:rPr>
            <w:rStyle w:val="aff8"/>
            <w:bCs/>
            <w:noProof/>
          </w:rPr>
          <w:t xml:space="preserve">12.2 </w:t>
        </w:r>
        <w:r w:rsidR="00A44D66" w:rsidRPr="00A81D14">
          <w:rPr>
            <w:rStyle w:val="aff8"/>
            <w:noProof/>
          </w:rPr>
          <w:t xml:space="preserve"> </w:t>
        </w:r>
        <w:r w:rsidR="00A44D66" w:rsidRPr="00A81D14">
          <w:rPr>
            <w:rStyle w:val="aff8"/>
            <w:noProof/>
          </w:rPr>
          <w:t>既有公路交通条件与安全状况调查</w:t>
        </w:r>
        <w:r w:rsidR="00A44D66">
          <w:rPr>
            <w:noProof/>
            <w:webHidden/>
          </w:rPr>
          <w:tab/>
        </w:r>
        <w:r w:rsidR="00A44D66">
          <w:rPr>
            <w:noProof/>
            <w:webHidden/>
          </w:rPr>
          <w:fldChar w:fldCharType="begin"/>
        </w:r>
        <w:r w:rsidR="00A44D66">
          <w:rPr>
            <w:noProof/>
            <w:webHidden/>
          </w:rPr>
          <w:instrText xml:space="preserve"> PAGEREF _Toc55895516 \h </w:instrText>
        </w:r>
        <w:r w:rsidR="00A44D66">
          <w:rPr>
            <w:noProof/>
            <w:webHidden/>
          </w:rPr>
        </w:r>
        <w:r w:rsidR="00A44D66">
          <w:rPr>
            <w:noProof/>
            <w:webHidden/>
          </w:rPr>
          <w:fldChar w:fldCharType="separate"/>
        </w:r>
        <w:r w:rsidR="00A44D66">
          <w:rPr>
            <w:noProof/>
            <w:webHidden/>
          </w:rPr>
          <w:t>- 45 -</w:t>
        </w:r>
        <w:r w:rsidR="00A44D66">
          <w:rPr>
            <w:noProof/>
            <w:webHidden/>
          </w:rPr>
          <w:fldChar w:fldCharType="end"/>
        </w:r>
      </w:hyperlink>
    </w:p>
    <w:p w14:paraId="566221A3" w14:textId="26922052" w:rsidR="00A44D66" w:rsidRDefault="00193A23">
      <w:pPr>
        <w:pStyle w:val="20"/>
        <w:tabs>
          <w:tab w:val="right" w:leader="dot" w:pos="9144"/>
        </w:tabs>
        <w:ind w:firstLine="210"/>
        <w:rPr>
          <w:rFonts w:asciiTheme="minorHAnsi" w:eastAsiaTheme="minorEastAsia" w:hAnsiTheme="minorHAnsi" w:cstheme="minorBidi"/>
          <w:noProof/>
        </w:rPr>
      </w:pPr>
      <w:hyperlink w:anchor="_Toc55895517" w:history="1">
        <w:r w:rsidR="00A44D66" w:rsidRPr="00A81D14">
          <w:rPr>
            <w:rStyle w:val="aff8"/>
            <w:noProof/>
          </w:rPr>
          <w:t xml:space="preserve">12.3  </w:t>
        </w:r>
        <w:r w:rsidR="00A44D66" w:rsidRPr="00A81D14">
          <w:rPr>
            <w:rStyle w:val="aff8"/>
            <w:noProof/>
          </w:rPr>
          <w:t>交通标志</w:t>
        </w:r>
        <w:r w:rsidR="00A44D66">
          <w:rPr>
            <w:noProof/>
            <w:webHidden/>
          </w:rPr>
          <w:tab/>
        </w:r>
        <w:r w:rsidR="00A44D66">
          <w:rPr>
            <w:noProof/>
            <w:webHidden/>
          </w:rPr>
          <w:fldChar w:fldCharType="begin"/>
        </w:r>
        <w:r w:rsidR="00A44D66">
          <w:rPr>
            <w:noProof/>
            <w:webHidden/>
          </w:rPr>
          <w:instrText xml:space="preserve"> PAGEREF _Toc55895517 \h </w:instrText>
        </w:r>
        <w:r w:rsidR="00A44D66">
          <w:rPr>
            <w:noProof/>
            <w:webHidden/>
          </w:rPr>
        </w:r>
        <w:r w:rsidR="00A44D66">
          <w:rPr>
            <w:noProof/>
            <w:webHidden/>
          </w:rPr>
          <w:fldChar w:fldCharType="separate"/>
        </w:r>
        <w:r w:rsidR="00A44D66">
          <w:rPr>
            <w:noProof/>
            <w:webHidden/>
          </w:rPr>
          <w:t>- 45 -</w:t>
        </w:r>
        <w:r w:rsidR="00A44D66">
          <w:rPr>
            <w:noProof/>
            <w:webHidden/>
          </w:rPr>
          <w:fldChar w:fldCharType="end"/>
        </w:r>
      </w:hyperlink>
    </w:p>
    <w:p w14:paraId="0DB14E66" w14:textId="0C971CAA" w:rsidR="00A44D66" w:rsidRDefault="00193A23">
      <w:pPr>
        <w:pStyle w:val="20"/>
        <w:tabs>
          <w:tab w:val="right" w:leader="dot" w:pos="9144"/>
        </w:tabs>
        <w:ind w:firstLine="210"/>
        <w:rPr>
          <w:rFonts w:asciiTheme="minorHAnsi" w:eastAsiaTheme="minorEastAsia" w:hAnsiTheme="minorHAnsi" w:cstheme="minorBidi"/>
          <w:noProof/>
        </w:rPr>
      </w:pPr>
      <w:hyperlink w:anchor="_Toc55895518" w:history="1">
        <w:r w:rsidR="00A44D66" w:rsidRPr="00A81D14">
          <w:rPr>
            <w:rStyle w:val="aff8"/>
            <w:noProof/>
          </w:rPr>
          <w:t xml:space="preserve">12.4  </w:t>
        </w:r>
        <w:r w:rsidR="00A44D66" w:rsidRPr="00A81D14">
          <w:rPr>
            <w:rStyle w:val="aff8"/>
            <w:noProof/>
          </w:rPr>
          <w:t>交通标线</w:t>
        </w:r>
        <w:r w:rsidR="00A44D66">
          <w:rPr>
            <w:noProof/>
            <w:webHidden/>
          </w:rPr>
          <w:tab/>
        </w:r>
        <w:r w:rsidR="00A44D66">
          <w:rPr>
            <w:noProof/>
            <w:webHidden/>
          </w:rPr>
          <w:fldChar w:fldCharType="begin"/>
        </w:r>
        <w:r w:rsidR="00A44D66">
          <w:rPr>
            <w:noProof/>
            <w:webHidden/>
          </w:rPr>
          <w:instrText xml:space="preserve"> PAGEREF _Toc55895518 \h </w:instrText>
        </w:r>
        <w:r w:rsidR="00A44D66">
          <w:rPr>
            <w:noProof/>
            <w:webHidden/>
          </w:rPr>
        </w:r>
        <w:r w:rsidR="00A44D66">
          <w:rPr>
            <w:noProof/>
            <w:webHidden/>
          </w:rPr>
          <w:fldChar w:fldCharType="separate"/>
        </w:r>
        <w:r w:rsidR="00A44D66">
          <w:rPr>
            <w:noProof/>
            <w:webHidden/>
          </w:rPr>
          <w:t>- 46 -</w:t>
        </w:r>
        <w:r w:rsidR="00A44D66">
          <w:rPr>
            <w:noProof/>
            <w:webHidden/>
          </w:rPr>
          <w:fldChar w:fldCharType="end"/>
        </w:r>
      </w:hyperlink>
    </w:p>
    <w:p w14:paraId="66194CE9" w14:textId="358BC35B" w:rsidR="00A44D66" w:rsidRDefault="00193A23">
      <w:pPr>
        <w:pStyle w:val="20"/>
        <w:tabs>
          <w:tab w:val="right" w:leader="dot" w:pos="9144"/>
        </w:tabs>
        <w:ind w:firstLine="210"/>
        <w:rPr>
          <w:rFonts w:asciiTheme="minorHAnsi" w:eastAsiaTheme="minorEastAsia" w:hAnsiTheme="minorHAnsi" w:cstheme="minorBidi"/>
          <w:noProof/>
        </w:rPr>
      </w:pPr>
      <w:hyperlink w:anchor="_Toc55895519" w:history="1">
        <w:r w:rsidR="00A44D66" w:rsidRPr="00A81D14">
          <w:rPr>
            <w:rStyle w:val="aff8"/>
            <w:noProof/>
          </w:rPr>
          <w:t xml:space="preserve">12.5  </w:t>
        </w:r>
        <w:r w:rsidR="00A44D66" w:rsidRPr="00A81D14">
          <w:rPr>
            <w:rStyle w:val="aff8"/>
            <w:noProof/>
          </w:rPr>
          <w:t>护栏</w:t>
        </w:r>
        <w:r w:rsidR="00A44D66">
          <w:rPr>
            <w:noProof/>
            <w:webHidden/>
          </w:rPr>
          <w:tab/>
        </w:r>
        <w:r w:rsidR="00A44D66">
          <w:rPr>
            <w:noProof/>
            <w:webHidden/>
          </w:rPr>
          <w:fldChar w:fldCharType="begin"/>
        </w:r>
        <w:r w:rsidR="00A44D66">
          <w:rPr>
            <w:noProof/>
            <w:webHidden/>
          </w:rPr>
          <w:instrText xml:space="preserve"> PAGEREF _Toc55895519 \h </w:instrText>
        </w:r>
        <w:r w:rsidR="00A44D66">
          <w:rPr>
            <w:noProof/>
            <w:webHidden/>
          </w:rPr>
        </w:r>
        <w:r w:rsidR="00A44D66">
          <w:rPr>
            <w:noProof/>
            <w:webHidden/>
          </w:rPr>
          <w:fldChar w:fldCharType="separate"/>
        </w:r>
        <w:r w:rsidR="00A44D66">
          <w:rPr>
            <w:noProof/>
            <w:webHidden/>
          </w:rPr>
          <w:t>- 47 -</w:t>
        </w:r>
        <w:r w:rsidR="00A44D66">
          <w:rPr>
            <w:noProof/>
            <w:webHidden/>
          </w:rPr>
          <w:fldChar w:fldCharType="end"/>
        </w:r>
      </w:hyperlink>
    </w:p>
    <w:p w14:paraId="73A866C6" w14:textId="496DEE46" w:rsidR="00A44D66" w:rsidRDefault="00193A23">
      <w:pPr>
        <w:pStyle w:val="20"/>
        <w:tabs>
          <w:tab w:val="right" w:leader="dot" w:pos="9144"/>
        </w:tabs>
        <w:ind w:firstLine="210"/>
        <w:rPr>
          <w:rFonts w:asciiTheme="minorHAnsi" w:eastAsiaTheme="minorEastAsia" w:hAnsiTheme="minorHAnsi" w:cstheme="minorBidi"/>
          <w:noProof/>
        </w:rPr>
      </w:pPr>
      <w:hyperlink w:anchor="_Toc55895520" w:history="1">
        <w:r w:rsidR="00A44D66" w:rsidRPr="00A81D14">
          <w:rPr>
            <w:rStyle w:val="aff8"/>
            <w:noProof/>
          </w:rPr>
          <w:t xml:space="preserve">12.6  </w:t>
        </w:r>
        <w:r w:rsidR="00A44D66" w:rsidRPr="00A81D14">
          <w:rPr>
            <w:rStyle w:val="aff8"/>
            <w:noProof/>
          </w:rPr>
          <w:t>急弯曲线段</w:t>
        </w:r>
        <w:r w:rsidR="00A44D66">
          <w:rPr>
            <w:noProof/>
            <w:webHidden/>
          </w:rPr>
          <w:tab/>
        </w:r>
        <w:r w:rsidR="00A44D66">
          <w:rPr>
            <w:noProof/>
            <w:webHidden/>
          </w:rPr>
          <w:fldChar w:fldCharType="begin"/>
        </w:r>
        <w:r w:rsidR="00A44D66">
          <w:rPr>
            <w:noProof/>
            <w:webHidden/>
          </w:rPr>
          <w:instrText xml:space="preserve"> PAGEREF _Toc55895520 \h </w:instrText>
        </w:r>
        <w:r w:rsidR="00A44D66">
          <w:rPr>
            <w:noProof/>
            <w:webHidden/>
          </w:rPr>
        </w:r>
        <w:r w:rsidR="00A44D66">
          <w:rPr>
            <w:noProof/>
            <w:webHidden/>
          </w:rPr>
          <w:fldChar w:fldCharType="separate"/>
        </w:r>
        <w:r w:rsidR="00A44D66">
          <w:rPr>
            <w:noProof/>
            <w:webHidden/>
          </w:rPr>
          <w:t>- 48 -</w:t>
        </w:r>
        <w:r w:rsidR="00A44D66">
          <w:rPr>
            <w:noProof/>
            <w:webHidden/>
          </w:rPr>
          <w:fldChar w:fldCharType="end"/>
        </w:r>
      </w:hyperlink>
    </w:p>
    <w:p w14:paraId="1E7BBBDC" w14:textId="0C9C8335" w:rsidR="00A44D66" w:rsidRDefault="00193A23">
      <w:pPr>
        <w:pStyle w:val="20"/>
        <w:tabs>
          <w:tab w:val="right" w:leader="dot" w:pos="9144"/>
        </w:tabs>
        <w:ind w:firstLine="210"/>
        <w:rPr>
          <w:rFonts w:asciiTheme="minorHAnsi" w:eastAsiaTheme="minorEastAsia" w:hAnsiTheme="minorHAnsi" w:cstheme="minorBidi"/>
          <w:noProof/>
        </w:rPr>
      </w:pPr>
      <w:hyperlink w:anchor="_Toc55895521" w:history="1">
        <w:r w:rsidR="00A44D66" w:rsidRPr="00A81D14">
          <w:rPr>
            <w:rStyle w:val="aff8"/>
            <w:noProof/>
          </w:rPr>
          <w:t xml:space="preserve">12.7  </w:t>
        </w:r>
        <w:r w:rsidR="00A44D66" w:rsidRPr="00A81D14">
          <w:rPr>
            <w:rStyle w:val="aff8"/>
            <w:noProof/>
          </w:rPr>
          <w:t>反向弯路段</w:t>
        </w:r>
        <w:r w:rsidR="00A44D66">
          <w:rPr>
            <w:noProof/>
            <w:webHidden/>
          </w:rPr>
          <w:tab/>
        </w:r>
        <w:r w:rsidR="00A44D66">
          <w:rPr>
            <w:noProof/>
            <w:webHidden/>
          </w:rPr>
          <w:fldChar w:fldCharType="begin"/>
        </w:r>
        <w:r w:rsidR="00A44D66">
          <w:rPr>
            <w:noProof/>
            <w:webHidden/>
          </w:rPr>
          <w:instrText xml:space="preserve"> PAGEREF _Toc55895521 \h </w:instrText>
        </w:r>
        <w:r w:rsidR="00A44D66">
          <w:rPr>
            <w:noProof/>
            <w:webHidden/>
          </w:rPr>
        </w:r>
        <w:r w:rsidR="00A44D66">
          <w:rPr>
            <w:noProof/>
            <w:webHidden/>
          </w:rPr>
          <w:fldChar w:fldCharType="separate"/>
        </w:r>
        <w:r w:rsidR="00A44D66">
          <w:rPr>
            <w:noProof/>
            <w:webHidden/>
          </w:rPr>
          <w:t>- 49 -</w:t>
        </w:r>
        <w:r w:rsidR="00A44D66">
          <w:rPr>
            <w:noProof/>
            <w:webHidden/>
          </w:rPr>
          <w:fldChar w:fldCharType="end"/>
        </w:r>
      </w:hyperlink>
    </w:p>
    <w:p w14:paraId="0BE29934" w14:textId="468AC976" w:rsidR="00A44D66" w:rsidRDefault="00193A23">
      <w:pPr>
        <w:pStyle w:val="20"/>
        <w:tabs>
          <w:tab w:val="right" w:leader="dot" w:pos="9144"/>
        </w:tabs>
        <w:ind w:firstLine="210"/>
        <w:rPr>
          <w:rFonts w:asciiTheme="minorHAnsi" w:eastAsiaTheme="minorEastAsia" w:hAnsiTheme="minorHAnsi" w:cstheme="minorBidi"/>
          <w:noProof/>
        </w:rPr>
      </w:pPr>
      <w:hyperlink w:anchor="_Toc55895522" w:history="1">
        <w:r w:rsidR="00A44D66" w:rsidRPr="00A81D14">
          <w:rPr>
            <w:rStyle w:val="aff8"/>
            <w:noProof/>
          </w:rPr>
          <w:t xml:space="preserve">12.8  </w:t>
        </w:r>
        <w:r w:rsidR="00A44D66" w:rsidRPr="00A81D14">
          <w:rPr>
            <w:rStyle w:val="aff8"/>
            <w:noProof/>
          </w:rPr>
          <w:t>连续弯路段</w:t>
        </w:r>
        <w:r w:rsidR="00A44D66">
          <w:rPr>
            <w:noProof/>
            <w:webHidden/>
          </w:rPr>
          <w:tab/>
        </w:r>
        <w:r w:rsidR="00A44D66">
          <w:rPr>
            <w:noProof/>
            <w:webHidden/>
          </w:rPr>
          <w:fldChar w:fldCharType="begin"/>
        </w:r>
        <w:r w:rsidR="00A44D66">
          <w:rPr>
            <w:noProof/>
            <w:webHidden/>
          </w:rPr>
          <w:instrText xml:space="preserve"> PAGEREF _Toc55895522 \h </w:instrText>
        </w:r>
        <w:r w:rsidR="00A44D66">
          <w:rPr>
            <w:noProof/>
            <w:webHidden/>
          </w:rPr>
        </w:r>
        <w:r w:rsidR="00A44D66">
          <w:rPr>
            <w:noProof/>
            <w:webHidden/>
          </w:rPr>
          <w:fldChar w:fldCharType="separate"/>
        </w:r>
        <w:r w:rsidR="00A44D66">
          <w:rPr>
            <w:noProof/>
            <w:webHidden/>
          </w:rPr>
          <w:t>- 50 -</w:t>
        </w:r>
        <w:r w:rsidR="00A44D66">
          <w:rPr>
            <w:noProof/>
            <w:webHidden/>
          </w:rPr>
          <w:fldChar w:fldCharType="end"/>
        </w:r>
      </w:hyperlink>
    </w:p>
    <w:p w14:paraId="0F1C0ECD" w14:textId="5E3FFFFA" w:rsidR="00A44D66" w:rsidRDefault="00193A23">
      <w:pPr>
        <w:pStyle w:val="20"/>
        <w:tabs>
          <w:tab w:val="right" w:leader="dot" w:pos="9144"/>
        </w:tabs>
        <w:ind w:firstLine="210"/>
        <w:rPr>
          <w:rFonts w:asciiTheme="minorHAnsi" w:eastAsiaTheme="minorEastAsia" w:hAnsiTheme="minorHAnsi" w:cstheme="minorBidi"/>
          <w:noProof/>
        </w:rPr>
      </w:pPr>
      <w:hyperlink w:anchor="_Toc55895523" w:history="1">
        <w:r w:rsidR="00A44D66" w:rsidRPr="00A81D14">
          <w:rPr>
            <w:rStyle w:val="aff8"/>
            <w:noProof/>
          </w:rPr>
          <w:t xml:space="preserve">12.9  </w:t>
        </w:r>
        <w:r w:rsidR="00A44D66" w:rsidRPr="00A81D14">
          <w:rPr>
            <w:rStyle w:val="aff8"/>
            <w:noProof/>
          </w:rPr>
          <w:t>陡坡路段</w:t>
        </w:r>
        <w:r w:rsidR="00A44D66">
          <w:rPr>
            <w:noProof/>
            <w:webHidden/>
          </w:rPr>
          <w:tab/>
        </w:r>
        <w:r w:rsidR="00A44D66">
          <w:rPr>
            <w:noProof/>
            <w:webHidden/>
          </w:rPr>
          <w:fldChar w:fldCharType="begin"/>
        </w:r>
        <w:r w:rsidR="00A44D66">
          <w:rPr>
            <w:noProof/>
            <w:webHidden/>
          </w:rPr>
          <w:instrText xml:space="preserve"> PAGEREF _Toc55895523 \h </w:instrText>
        </w:r>
        <w:r w:rsidR="00A44D66">
          <w:rPr>
            <w:noProof/>
            <w:webHidden/>
          </w:rPr>
        </w:r>
        <w:r w:rsidR="00A44D66">
          <w:rPr>
            <w:noProof/>
            <w:webHidden/>
          </w:rPr>
          <w:fldChar w:fldCharType="separate"/>
        </w:r>
        <w:r w:rsidR="00A44D66">
          <w:rPr>
            <w:noProof/>
            <w:webHidden/>
          </w:rPr>
          <w:t>- 51 -</w:t>
        </w:r>
        <w:r w:rsidR="00A44D66">
          <w:rPr>
            <w:noProof/>
            <w:webHidden/>
          </w:rPr>
          <w:fldChar w:fldCharType="end"/>
        </w:r>
      </w:hyperlink>
    </w:p>
    <w:p w14:paraId="427076B6" w14:textId="03985BE2" w:rsidR="00A44D66" w:rsidRDefault="00193A23">
      <w:pPr>
        <w:pStyle w:val="20"/>
        <w:tabs>
          <w:tab w:val="right" w:leader="dot" w:pos="9144"/>
        </w:tabs>
        <w:ind w:firstLine="210"/>
        <w:rPr>
          <w:rFonts w:asciiTheme="minorHAnsi" w:eastAsiaTheme="minorEastAsia" w:hAnsiTheme="minorHAnsi" w:cstheme="minorBidi"/>
          <w:noProof/>
        </w:rPr>
      </w:pPr>
      <w:hyperlink w:anchor="_Toc55895524" w:history="1">
        <w:r w:rsidR="00A44D66" w:rsidRPr="00A81D14">
          <w:rPr>
            <w:rStyle w:val="aff8"/>
            <w:noProof/>
          </w:rPr>
          <w:t xml:space="preserve">12.10  </w:t>
        </w:r>
        <w:r w:rsidR="00A44D66" w:rsidRPr="00A81D14">
          <w:rPr>
            <w:rStyle w:val="aff8"/>
            <w:noProof/>
          </w:rPr>
          <w:t>凝冻路段</w:t>
        </w:r>
        <w:r w:rsidR="00A44D66">
          <w:rPr>
            <w:noProof/>
            <w:webHidden/>
          </w:rPr>
          <w:tab/>
        </w:r>
        <w:r w:rsidR="00A44D66">
          <w:rPr>
            <w:noProof/>
            <w:webHidden/>
          </w:rPr>
          <w:fldChar w:fldCharType="begin"/>
        </w:r>
        <w:r w:rsidR="00A44D66">
          <w:rPr>
            <w:noProof/>
            <w:webHidden/>
          </w:rPr>
          <w:instrText xml:space="preserve"> PAGEREF _Toc55895524 \h </w:instrText>
        </w:r>
        <w:r w:rsidR="00A44D66">
          <w:rPr>
            <w:noProof/>
            <w:webHidden/>
          </w:rPr>
        </w:r>
        <w:r w:rsidR="00A44D66">
          <w:rPr>
            <w:noProof/>
            <w:webHidden/>
          </w:rPr>
          <w:fldChar w:fldCharType="separate"/>
        </w:r>
        <w:r w:rsidR="00A44D66">
          <w:rPr>
            <w:noProof/>
            <w:webHidden/>
          </w:rPr>
          <w:t>- 52 -</w:t>
        </w:r>
        <w:r w:rsidR="00A44D66">
          <w:rPr>
            <w:noProof/>
            <w:webHidden/>
          </w:rPr>
          <w:fldChar w:fldCharType="end"/>
        </w:r>
      </w:hyperlink>
    </w:p>
    <w:p w14:paraId="6F86EC58" w14:textId="256DDA1D" w:rsidR="00A44D66" w:rsidRDefault="00193A23">
      <w:pPr>
        <w:pStyle w:val="20"/>
        <w:tabs>
          <w:tab w:val="right" w:leader="dot" w:pos="9144"/>
        </w:tabs>
        <w:ind w:firstLine="210"/>
        <w:rPr>
          <w:rFonts w:asciiTheme="minorHAnsi" w:eastAsiaTheme="minorEastAsia" w:hAnsiTheme="minorHAnsi" w:cstheme="minorBidi"/>
          <w:noProof/>
        </w:rPr>
      </w:pPr>
      <w:hyperlink w:anchor="_Toc55895525" w:history="1">
        <w:r w:rsidR="00A44D66" w:rsidRPr="00A81D14">
          <w:rPr>
            <w:rStyle w:val="aff8"/>
            <w:noProof/>
          </w:rPr>
          <w:t xml:space="preserve">12.11  </w:t>
        </w:r>
        <w:r w:rsidR="00A44D66" w:rsidRPr="00A81D14">
          <w:rPr>
            <w:rStyle w:val="aff8"/>
            <w:noProof/>
          </w:rPr>
          <w:t>雾区路段</w:t>
        </w:r>
        <w:r w:rsidR="00A44D66">
          <w:rPr>
            <w:noProof/>
            <w:webHidden/>
          </w:rPr>
          <w:tab/>
        </w:r>
        <w:r w:rsidR="00A44D66">
          <w:rPr>
            <w:noProof/>
            <w:webHidden/>
          </w:rPr>
          <w:fldChar w:fldCharType="begin"/>
        </w:r>
        <w:r w:rsidR="00A44D66">
          <w:rPr>
            <w:noProof/>
            <w:webHidden/>
          </w:rPr>
          <w:instrText xml:space="preserve"> PAGEREF _Toc55895525 \h </w:instrText>
        </w:r>
        <w:r w:rsidR="00A44D66">
          <w:rPr>
            <w:noProof/>
            <w:webHidden/>
          </w:rPr>
        </w:r>
        <w:r w:rsidR="00A44D66">
          <w:rPr>
            <w:noProof/>
            <w:webHidden/>
          </w:rPr>
          <w:fldChar w:fldCharType="separate"/>
        </w:r>
        <w:r w:rsidR="00A44D66">
          <w:rPr>
            <w:noProof/>
            <w:webHidden/>
          </w:rPr>
          <w:t>- 52 -</w:t>
        </w:r>
        <w:r w:rsidR="00A44D66">
          <w:rPr>
            <w:noProof/>
            <w:webHidden/>
          </w:rPr>
          <w:fldChar w:fldCharType="end"/>
        </w:r>
      </w:hyperlink>
    </w:p>
    <w:p w14:paraId="2625F012" w14:textId="274D37E2" w:rsidR="00A44D66" w:rsidRDefault="00193A23">
      <w:pPr>
        <w:pStyle w:val="20"/>
        <w:tabs>
          <w:tab w:val="right" w:leader="dot" w:pos="9144"/>
        </w:tabs>
        <w:ind w:firstLine="210"/>
        <w:rPr>
          <w:rFonts w:asciiTheme="minorHAnsi" w:eastAsiaTheme="minorEastAsia" w:hAnsiTheme="minorHAnsi" w:cstheme="minorBidi"/>
          <w:noProof/>
        </w:rPr>
      </w:pPr>
      <w:hyperlink w:anchor="_Toc55895526" w:history="1">
        <w:r w:rsidR="00A44D66" w:rsidRPr="00A81D14">
          <w:rPr>
            <w:rStyle w:val="aff8"/>
            <w:noProof/>
          </w:rPr>
          <w:t xml:space="preserve">12.12  </w:t>
        </w:r>
        <w:r w:rsidR="00A44D66" w:rsidRPr="00A81D14">
          <w:rPr>
            <w:rStyle w:val="aff8"/>
            <w:noProof/>
          </w:rPr>
          <w:t>学校路段</w:t>
        </w:r>
        <w:r w:rsidR="00A44D66">
          <w:rPr>
            <w:noProof/>
            <w:webHidden/>
          </w:rPr>
          <w:tab/>
        </w:r>
        <w:r w:rsidR="00A44D66">
          <w:rPr>
            <w:noProof/>
            <w:webHidden/>
          </w:rPr>
          <w:fldChar w:fldCharType="begin"/>
        </w:r>
        <w:r w:rsidR="00A44D66">
          <w:rPr>
            <w:noProof/>
            <w:webHidden/>
          </w:rPr>
          <w:instrText xml:space="preserve"> PAGEREF _Toc55895526 \h </w:instrText>
        </w:r>
        <w:r w:rsidR="00A44D66">
          <w:rPr>
            <w:noProof/>
            <w:webHidden/>
          </w:rPr>
        </w:r>
        <w:r w:rsidR="00A44D66">
          <w:rPr>
            <w:noProof/>
            <w:webHidden/>
          </w:rPr>
          <w:fldChar w:fldCharType="separate"/>
        </w:r>
        <w:r w:rsidR="00A44D66">
          <w:rPr>
            <w:noProof/>
            <w:webHidden/>
          </w:rPr>
          <w:t>- 53 -</w:t>
        </w:r>
        <w:r w:rsidR="00A44D66">
          <w:rPr>
            <w:noProof/>
            <w:webHidden/>
          </w:rPr>
          <w:fldChar w:fldCharType="end"/>
        </w:r>
      </w:hyperlink>
    </w:p>
    <w:p w14:paraId="18779F02" w14:textId="2D167764" w:rsidR="00A44D66" w:rsidRDefault="00193A23">
      <w:pPr>
        <w:pStyle w:val="20"/>
        <w:tabs>
          <w:tab w:val="right" w:leader="dot" w:pos="9144"/>
        </w:tabs>
        <w:ind w:firstLine="210"/>
        <w:rPr>
          <w:rFonts w:asciiTheme="minorHAnsi" w:eastAsiaTheme="minorEastAsia" w:hAnsiTheme="minorHAnsi" w:cstheme="minorBidi"/>
          <w:noProof/>
        </w:rPr>
      </w:pPr>
      <w:hyperlink w:anchor="_Toc55895527" w:history="1">
        <w:r w:rsidR="00A44D66" w:rsidRPr="00A81D14">
          <w:rPr>
            <w:rStyle w:val="aff8"/>
            <w:noProof/>
          </w:rPr>
          <w:t xml:space="preserve">12.13  </w:t>
        </w:r>
        <w:r w:rsidR="00A44D66" w:rsidRPr="00A81D14">
          <w:rPr>
            <w:rStyle w:val="aff8"/>
            <w:noProof/>
          </w:rPr>
          <w:t>隧道路段</w:t>
        </w:r>
        <w:r w:rsidR="00A44D66">
          <w:rPr>
            <w:noProof/>
            <w:webHidden/>
          </w:rPr>
          <w:tab/>
        </w:r>
        <w:r w:rsidR="00A44D66">
          <w:rPr>
            <w:noProof/>
            <w:webHidden/>
          </w:rPr>
          <w:fldChar w:fldCharType="begin"/>
        </w:r>
        <w:r w:rsidR="00A44D66">
          <w:rPr>
            <w:noProof/>
            <w:webHidden/>
          </w:rPr>
          <w:instrText xml:space="preserve"> PAGEREF _Toc55895527 \h </w:instrText>
        </w:r>
        <w:r w:rsidR="00A44D66">
          <w:rPr>
            <w:noProof/>
            <w:webHidden/>
          </w:rPr>
        </w:r>
        <w:r w:rsidR="00A44D66">
          <w:rPr>
            <w:noProof/>
            <w:webHidden/>
          </w:rPr>
          <w:fldChar w:fldCharType="separate"/>
        </w:r>
        <w:r w:rsidR="00A44D66">
          <w:rPr>
            <w:noProof/>
            <w:webHidden/>
          </w:rPr>
          <w:t>- 54 -</w:t>
        </w:r>
        <w:r w:rsidR="00A44D66">
          <w:rPr>
            <w:noProof/>
            <w:webHidden/>
          </w:rPr>
          <w:fldChar w:fldCharType="end"/>
        </w:r>
      </w:hyperlink>
    </w:p>
    <w:p w14:paraId="401BD99B" w14:textId="5A924951" w:rsidR="00A44D66" w:rsidRDefault="00193A23">
      <w:pPr>
        <w:pStyle w:val="20"/>
        <w:tabs>
          <w:tab w:val="right" w:leader="dot" w:pos="9144"/>
        </w:tabs>
        <w:ind w:firstLine="210"/>
        <w:rPr>
          <w:rFonts w:asciiTheme="minorHAnsi" w:eastAsiaTheme="minorEastAsia" w:hAnsiTheme="minorHAnsi" w:cstheme="minorBidi"/>
          <w:noProof/>
        </w:rPr>
      </w:pPr>
      <w:hyperlink w:anchor="_Toc55895528" w:history="1">
        <w:r w:rsidR="00A44D66" w:rsidRPr="00A81D14">
          <w:rPr>
            <w:rStyle w:val="aff8"/>
            <w:noProof/>
          </w:rPr>
          <w:t xml:space="preserve">12.14  </w:t>
        </w:r>
        <w:r w:rsidR="00A44D66" w:rsidRPr="00A81D14">
          <w:rPr>
            <w:rStyle w:val="aff8"/>
            <w:noProof/>
          </w:rPr>
          <w:t>桥梁路段</w:t>
        </w:r>
        <w:r w:rsidR="00A44D66">
          <w:rPr>
            <w:noProof/>
            <w:webHidden/>
          </w:rPr>
          <w:tab/>
        </w:r>
        <w:r w:rsidR="00A44D66">
          <w:rPr>
            <w:noProof/>
            <w:webHidden/>
          </w:rPr>
          <w:fldChar w:fldCharType="begin"/>
        </w:r>
        <w:r w:rsidR="00A44D66">
          <w:rPr>
            <w:noProof/>
            <w:webHidden/>
          </w:rPr>
          <w:instrText xml:space="preserve"> PAGEREF _Toc55895528 \h </w:instrText>
        </w:r>
        <w:r w:rsidR="00A44D66">
          <w:rPr>
            <w:noProof/>
            <w:webHidden/>
          </w:rPr>
        </w:r>
        <w:r w:rsidR="00A44D66">
          <w:rPr>
            <w:noProof/>
            <w:webHidden/>
          </w:rPr>
          <w:fldChar w:fldCharType="separate"/>
        </w:r>
        <w:r w:rsidR="00A44D66">
          <w:rPr>
            <w:noProof/>
            <w:webHidden/>
          </w:rPr>
          <w:t>- 54 -</w:t>
        </w:r>
        <w:r w:rsidR="00A44D66">
          <w:rPr>
            <w:noProof/>
            <w:webHidden/>
          </w:rPr>
          <w:fldChar w:fldCharType="end"/>
        </w:r>
      </w:hyperlink>
    </w:p>
    <w:p w14:paraId="0777ECE6" w14:textId="23B76AE7" w:rsidR="00A44D66" w:rsidRDefault="00193A23">
      <w:pPr>
        <w:pStyle w:val="20"/>
        <w:tabs>
          <w:tab w:val="right" w:leader="dot" w:pos="9144"/>
        </w:tabs>
        <w:ind w:firstLine="210"/>
        <w:rPr>
          <w:rFonts w:asciiTheme="minorHAnsi" w:eastAsiaTheme="minorEastAsia" w:hAnsiTheme="minorHAnsi" w:cstheme="minorBidi"/>
          <w:noProof/>
        </w:rPr>
      </w:pPr>
      <w:hyperlink w:anchor="_Toc55895529" w:history="1">
        <w:r w:rsidR="00A44D66" w:rsidRPr="00A81D14">
          <w:rPr>
            <w:rStyle w:val="aff8"/>
            <w:noProof/>
          </w:rPr>
          <w:t xml:space="preserve">12.15  </w:t>
        </w:r>
        <w:r w:rsidR="00A44D66" w:rsidRPr="00A81D14">
          <w:rPr>
            <w:rStyle w:val="aff8"/>
            <w:noProof/>
          </w:rPr>
          <w:t>视线诱导及警示设施</w:t>
        </w:r>
        <w:r w:rsidR="00A44D66">
          <w:rPr>
            <w:noProof/>
            <w:webHidden/>
          </w:rPr>
          <w:tab/>
        </w:r>
        <w:r w:rsidR="00A44D66">
          <w:rPr>
            <w:noProof/>
            <w:webHidden/>
          </w:rPr>
          <w:fldChar w:fldCharType="begin"/>
        </w:r>
        <w:r w:rsidR="00A44D66">
          <w:rPr>
            <w:noProof/>
            <w:webHidden/>
          </w:rPr>
          <w:instrText xml:space="preserve"> PAGEREF _Toc55895529 \h </w:instrText>
        </w:r>
        <w:r w:rsidR="00A44D66">
          <w:rPr>
            <w:noProof/>
            <w:webHidden/>
          </w:rPr>
        </w:r>
        <w:r w:rsidR="00A44D66">
          <w:rPr>
            <w:noProof/>
            <w:webHidden/>
          </w:rPr>
          <w:fldChar w:fldCharType="separate"/>
        </w:r>
        <w:r w:rsidR="00A44D66">
          <w:rPr>
            <w:noProof/>
            <w:webHidden/>
          </w:rPr>
          <w:t>- 55 -</w:t>
        </w:r>
        <w:r w:rsidR="00A44D66">
          <w:rPr>
            <w:noProof/>
            <w:webHidden/>
          </w:rPr>
          <w:fldChar w:fldCharType="end"/>
        </w:r>
      </w:hyperlink>
    </w:p>
    <w:p w14:paraId="1EC7E203" w14:textId="6E2CC177" w:rsidR="00A44D66" w:rsidRDefault="00193A23">
      <w:pPr>
        <w:pStyle w:val="10"/>
        <w:tabs>
          <w:tab w:val="right" w:leader="dot" w:pos="9144"/>
        </w:tabs>
        <w:rPr>
          <w:rFonts w:asciiTheme="minorHAnsi" w:eastAsiaTheme="minorEastAsia" w:hAnsiTheme="minorHAnsi" w:cstheme="minorBidi"/>
          <w:noProof/>
          <w:kern w:val="2"/>
          <w:szCs w:val="22"/>
        </w:rPr>
      </w:pPr>
      <w:hyperlink w:anchor="_Toc55895530" w:history="1">
        <w:r w:rsidR="00A44D66" w:rsidRPr="00A81D14">
          <w:rPr>
            <w:rStyle w:val="aff8"/>
            <w:noProof/>
          </w:rPr>
          <w:t xml:space="preserve">13  </w:t>
        </w:r>
        <w:r w:rsidR="00A44D66" w:rsidRPr="00A81D14">
          <w:rPr>
            <w:rStyle w:val="aff8"/>
            <w:noProof/>
          </w:rPr>
          <w:t>绿化及景观</w:t>
        </w:r>
        <w:r w:rsidR="00A44D66">
          <w:rPr>
            <w:noProof/>
            <w:webHidden/>
          </w:rPr>
          <w:tab/>
        </w:r>
        <w:r w:rsidR="00A44D66">
          <w:rPr>
            <w:noProof/>
            <w:webHidden/>
          </w:rPr>
          <w:fldChar w:fldCharType="begin"/>
        </w:r>
        <w:r w:rsidR="00A44D66">
          <w:rPr>
            <w:noProof/>
            <w:webHidden/>
          </w:rPr>
          <w:instrText xml:space="preserve"> PAGEREF _Toc55895530 \h </w:instrText>
        </w:r>
        <w:r w:rsidR="00A44D66">
          <w:rPr>
            <w:noProof/>
            <w:webHidden/>
          </w:rPr>
        </w:r>
        <w:r w:rsidR="00A44D66">
          <w:rPr>
            <w:noProof/>
            <w:webHidden/>
          </w:rPr>
          <w:fldChar w:fldCharType="separate"/>
        </w:r>
        <w:r w:rsidR="00A44D66">
          <w:rPr>
            <w:noProof/>
            <w:webHidden/>
          </w:rPr>
          <w:t>- 59 -</w:t>
        </w:r>
        <w:r w:rsidR="00A44D66">
          <w:rPr>
            <w:noProof/>
            <w:webHidden/>
          </w:rPr>
          <w:fldChar w:fldCharType="end"/>
        </w:r>
      </w:hyperlink>
    </w:p>
    <w:p w14:paraId="7536583D" w14:textId="479BE272" w:rsidR="00A44D66" w:rsidRDefault="00193A23">
      <w:pPr>
        <w:pStyle w:val="20"/>
        <w:tabs>
          <w:tab w:val="right" w:leader="dot" w:pos="9144"/>
        </w:tabs>
        <w:ind w:firstLine="210"/>
        <w:rPr>
          <w:rFonts w:asciiTheme="minorHAnsi" w:eastAsiaTheme="minorEastAsia" w:hAnsiTheme="minorHAnsi" w:cstheme="minorBidi"/>
          <w:noProof/>
        </w:rPr>
      </w:pPr>
      <w:hyperlink w:anchor="_Toc55895531" w:history="1">
        <w:r w:rsidR="00A44D66" w:rsidRPr="00A81D14">
          <w:rPr>
            <w:rStyle w:val="aff8"/>
            <w:noProof/>
          </w:rPr>
          <w:t xml:space="preserve">13.1  </w:t>
        </w:r>
        <w:r w:rsidR="00A44D66" w:rsidRPr="00A81D14">
          <w:rPr>
            <w:rStyle w:val="aff8"/>
            <w:noProof/>
          </w:rPr>
          <w:t>一般规定</w:t>
        </w:r>
        <w:r w:rsidR="00A44D66">
          <w:rPr>
            <w:noProof/>
            <w:webHidden/>
          </w:rPr>
          <w:tab/>
        </w:r>
        <w:r w:rsidR="00A44D66">
          <w:rPr>
            <w:noProof/>
            <w:webHidden/>
          </w:rPr>
          <w:fldChar w:fldCharType="begin"/>
        </w:r>
        <w:r w:rsidR="00A44D66">
          <w:rPr>
            <w:noProof/>
            <w:webHidden/>
          </w:rPr>
          <w:instrText xml:space="preserve"> PAGEREF _Toc55895531 \h </w:instrText>
        </w:r>
        <w:r w:rsidR="00A44D66">
          <w:rPr>
            <w:noProof/>
            <w:webHidden/>
          </w:rPr>
        </w:r>
        <w:r w:rsidR="00A44D66">
          <w:rPr>
            <w:noProof/>
            <w:webHidden/>
          </w:rPr>
          <w:fldChar w:fldCharType="separate"/>
        </w:r>
        <w:r w:rsidR="00A44D66">
          <w:rPr>
            <w:noProof/>
            <w:webHidden/>
          </w:rPr>
          <w:t>- 59 -</w:t>
        </w:r>
        <w:r w:rsidR="00A44D66">
          <w:rPr>
            <w:noProof/>
            <w:webHidden/>
          </w:rPr>
          <w:fldChar w:fldCharType="end"/>
        </w:r>
      </w:hyperlink>
    </w:p>
    <w:p w14:paraId="40E4237B" w14:textId="07B9EC54" w:rsidR="00A44D66" w:rsidRDefault="00193A23">
      <w:pPr>
        <w:pStyle w:val="20"/>
        <w:tabs>
          <w:tab w:val="right" w:leader="dot" w:pos="9144"/>
        </w:tabs>
        <w:ind w:firstLine="210"/>
        <w:rPr>
          <w:rFonts w:asciiTheme="minorHAnsi" w:eastAsiaTheme="minorEastAsia" w:hAnsiTheme="minorHAnsi" w:cstheme="minorBidi"/>
          <w:noProof/>
        </w:rPr>
      </w:pPr>
      <w:hyperlink w:anchor="_Toc55895532" w:history="1">
        <w:r w:rsidR="00A44D66" w:rsidRPr="00A81D14">
          <w:rPr>
            <w:rStyle w:val="aff8"/>
            <w:noProof/>
          </w:rPr>
          <w:t xml:space="preserve">13.2  </w:t>
        </w:r>
        <w:r w:rsidR="00A44D66" w:rsidRPr="00A81D14">
          <w:rPr>
            <w:rStyle w:val="aff8"/>
            <w:noProof/>
          </w:rPr>
          <w:t>绿化设计</w:t>
        </w:r>
        <w:r w:rsidR="00A44D66">
          <w:rPr>
            <w:noProof/>
            <w:webHidden/>
          </w:rPr>
          <w:tab/>
        </w:r>
        <w:r w:rsidR="00A44D66">
          <w:rPr>
            <w:noProof/>
            <w:webHidden/>
          </w:rPr>
          <w:fldChar w:fldCharType="begin"/>
        </w:r>
        <w:r w:rsidR="00A44D66">
          <w:rPr>
            <w:noProof/>
            <w:webHidden/>
          </w:rPr>
          <w:instrText xml:space="preserve"> PAGEREF _Toc55895532 \h </w:instrText>
        </w:r>
        <w:r w:rsidR="00A44D66">
          <w:rPr>
            <w:noProof/>
            <w:webHidden/>
          </w:rPr>
        </w:r>
        <w:r w:rsidR="00A44D66">
          <w:rPr>
            <w:noProof/>
            <w:webHidden/>
          </w:rPr>
          <w:fldChar w:fldCharType="separate"/>
        </w:r>
        <w:r w:rsidR="00A44D66">
          <w:rPr>
            <w:noProof/>
            <w:webHidden/>
          </w:rPr>
          <w:t>- 59 -</w:t>
        </w:r>
        <w:r w:rsidR="00A44D66">
          <w:rPr>
            <w:noProof/>
            <w:webHidden/>
          </w:rPr>
          <w:fldChar w:fldCharType="end"/>
        </w:r>
      </w:hyperlink>
    </w:p>
    <w:p w14:paraId="0B320153" w14:textId="0B4D9BD0" w:rsidR="00A44D66" w:rsidRDefault="00193A23">
      <w:pPr>
        <w:pStyle w:val="20"/>
        <w:tabs>
          <w:tab w:val="right" w:leader="dot" w:pos="9144"/>
        </w:tabs>
        <w:ind w:firstLine="210"/>
        <w:rPr>
          <w:rFonts w:asciiTheme="minorHAnsi" w:eastAsiaTheme="minorEastAsia" w:hAnsiTheme="minorHAnsi" w:cstheme="minorBidi"/>
          <w:noProof/>
        </w:rPr>
      </w:pPr>
      <w:hyperlink w:anchor="_Toc55895533" w:history="1">
        <w:r w:rsidR="00A44D66" w:rsidRPr="00A81D14">
          <w:rPr>
            <w:rStyle w:val="aff8"/>
            <w:noProof/>
          </w:rPr>
          <w:t xml:space="preserve">13.3  </w:t>
        </w:r>
        <w:r w:rsidR="00A44D66" w:rsidRPr="00A81D14">
          <w:rPr>
            <w:rStyle w:val="aff8"/>
            <w:noProof/>
          </w:rPr>
          <w:t>景观场地设计</w:t>
        </w:r>
        <w:r w:rsidR="00A44D66">
          <w:rPr>
            <w:noProof/>
            <w:webHidden/>
          </w:rPr>
          <w:tab/>
        </w:r>
        <w:r w:rsidR="00A44D66">
          <w:rPr>
            <w:noProof/>
            <w:webHidden/>
          </w:rPr>
          <w:fldChar w:fldCharType="begin"/>
        </w:r>
        <w:r w:rsidR="00A44D66">
          <w:rPr>
            <w:noProof/>
            <w:webHidden/>
          </w:rPr>
          <w:instrText xml:space="preserve"> PAGEREF _Toc55895533 \h </w:instrText>
        </w:r>
        <w:r w:rsidR="00A44D66">
          <w:rPr>
            <w:noProof/>
            <w:webHidden/>
          </w:rPr>
        </w:r>
        <w:r w:rsidR="00A44D66">
          <w:rPr>
            <w:noProof/>
            <w:webHidden/>
          </w:rPr>
          <w:fldChar w:fldCharType="separate"/>
        </w:r>
        <w:r w:rsidR="00A44D66">
          <w:rPr>
            <w:noProof/>
            <w:webHidden/>
          </w:rPr>
          <w:t>- 61 -</w:t>
        </w:r>
        <w:r w:rsidR="00A44D66">
          <w:rPr>
            <w:noProof/>
            <w:webHidden/>
          </w:rPr>
          <w:fldChar w:fldCharType="end"/>
        </w:r>
      </w:hyperlink>
    </w:p>
    <w:p w14:paraId="18698640" w14:textId="575813FC" w:rsidR="00A44D66" w:rsidRDefault="00193A23">
      <w:pPr>
        <w:pStyle w:val="20"/>
        <w:tabs>
          <w:tab w:val="right" w:leader="dot" w:pos="9144"/>
        </w:tabs>
        <w:ind w:firstLine="210"/>
        <w:rPr>
          <w:rFonts w:asciiTheme="minorHAnsi" w:eastAsiaTheme="minorEastAsia" w:hAnsiTheme="minorHAnsi" w:cstheme="minorBidi"/>
          <w:noProof/>
        </w:rPr>
      </w:pPr>
      <w:hyperlink w:anchor="_Toc55895534" w:history="1">
        <w:r w:rsidR="00A44D66" w:rsidRPr="00A81D14">
          <w:rPr>
            <w:rStyle w:val="aff8"/>
            <w:noProof/>
          </w:rPr>
          <w:t xml:space="preserve">13.4  </w:t>
        </w:r>
        <w:r w:rsidR="00A44D66" w:rsidRPr="00A81D14">
          <w:rPr>
            <w:rStyle w:val="aff8"/>
            <w:noProof/>
          </w:rPr>
          <w:t>交旅融合拓展</w:t>
        </w:r>
        <w:r w:rsidR="00A44D66">
          <w:rPr>
            <w:noProof/>
            <w:webHidden/>
          </w:rPr>
          <w:tab/>
        </w:r>
        <w:r w:rsidR="00A44D66">
          <w:rPr>
            <w:noProof/>
            <w:webHidden/>
          </w:rPr>
          <w:fldChar w:fldCharType="begin"/>
        </w:r>
        <w:r w:rsidR="00A44D66">
          <w:rPr>
            <w:noProof/>
            <w:webHidden/>
          </w:rPr>
          <w:instrText xml:space="preserve"> PAGEREF _Toc55895534 \h </w:instrText>
        </w:r>
        <w:r w:rsidR="00A44D66">
          <w:rPr>
            <w:noProof/>
            <w:webHidden/>
          </w:rPr>
        </w:r>
        <w:r w:rsidR="00A44D66">
          <w:rPr>
            <w:noProof/>
            <w:webHidden/>
          </w:rPr>
          <w:fldChar w:fldCharType="separate"/>
        </w:r>
        <w:r w:rsidR="00A44D66">
          <w:rPr>
            <w:noProof/>
            <w:webHidden/>
          </w:rPr>
          <w:t>- 61 -</w:t>
        </w:r>
        <w:r w:rsidR="00A44D66">
          <w:rPr>
            <w:noProof/>
            <w:webHidden/>
          </w:rPr>
          <w:fldChar w:fldCharType="end"/>
        </w:r>
      </w:hyperlink>
    </w:p>
    <w:p w14:paraId="23500876" w14:textId="6D2E96FC" w:rsidR="00A44D66" w:rsidRDefault="00193A23">
      <w:pPr>
        <w:pStyle w:val="20"/>
        <w:tabs>
          <w:tab w:val="right" w:leader="dot" w:pos="9144"/>
        </w:tabs>
        <w:ind w:firstLine="210"/>
        <w:rPr>
          <w:rFonts w:asciiTheme="minorHAnsi" w:eastAsiaTheme="minorEastAsia" w:hAnsiTheme="minorHAnsi" w:cstheme="minorBidi"/>
          <w:noProof/>
        </w:rPr>
      </w:pPr>
      <w:hyperlink w:anchor="_Toc55895535" w:history="1">
        <w:r w:rsidR="00A44D66" w:rsidRPr="00A81D14">
          <w:rPr>
            <w:rStyle w:val="aff8"/>
            <w:noProof/>
          </w:rPr>
          <w:t xml:space="preserve">13.5  </w:t>
        </w:r>
        <w:r w:rsidR="00A44D66" w:rsidRPr="00A81D14">
          <w:rPr>
            <w:rStyle w:val="aff8"/>
            <w:noProof/>
          </w:rPr>
          <w:t>新技术应用</w:t>
        </w:r>
        <w:r w:rsidR="00A44D66">
          <w:rPr>
            <w:noProof/>
            <w:webHidden/>
          </w:rPr>
          <w:tab/>
        </w:r>
        <w:r w:rsidR="00A44D66">
          <w:rPr>
            <w:noProof/>
            <w:webHidden/>
          </w:rPr>
          <w:fldChar w:fldCharType="begin"/>
        </w:r>
        <w:r w:rsidR="00A44D66">
          <w:rPr>
            <w:noProof/>
            <w:webHidden/>
          </w:rPr>
          <w:instrText xml:space="preserve"> PAGEREF _Toc55895535 \h </w:instrText>
        </w:r>
        <w:r w:rsidR="00A44D66">
          <w:rPr>
            <w:noProof/>
            <w:webHidden/>
          </w:rPr>
        </w:r>
        <w:r w:rsidR="00A44D66">
          <w:rPr>
            <w:noProof/>
            <w:webHidden/>
          </w:rPr>
          <w:fldChar w:fldCharType="separate"/>
        </w:r>
        <w:r w:rsidR="00A44D66">
          <w:rPr>
            <w:noProof/>
            <w:webHidden/>
          </w:rPr>
          <w:t>- 62 -</w:t>
        </w:r>
        <w:r w:rsidR="00A44D66">
          <w:rPr>
            <w:noProof/>
            <w:webHidden/>
          </w:rPr>
          <w:fldChar w:fldCharType="end"/>
        </w:r>
      </w:hyperlink>
    </w:p>
    <w:p w14:paraId="50616E15" w14:textId="7356DB20" w:rsidR="00A44D66" w:rsidRDefault="00193A23">
      <w:pPr>
        <w:pStyle w:val="10"/>
        <w:tabs>
          <w:tab w:val="right" w:leader="dot" w:pos="9144"/>
        </w:tabs>
        <w:rPr>
          <w:rFonts w:asciiTheme="minorHAnsi" w:eastAsiaTheme="minorEastAsia" w:hAnsiTheme="minorHAnsi" w:cstheme="minorBidi"/>
          <w:noProof/>
          <w:kern w:val="2"/>
          <w:szCs w:val="22"/>
        </w:rPr>
      </w:pPr>
      <w:hyperlink w:anchor="_Toc55895536" w:history="1">
        <w:r w:rsidR="00A44D66" w:rsidRPr="00A81D14">
          <w:rPr>
            <w:rStyle w:val="aff8"/>
            <w:noProof/>
          </w:rPr>
          <w:t xml:space="preserve">14  </w:t>
        </w:r>
        <w:r w:rsidR="00A44D66" w:rsidRPr="00A81D14">
          <w:rPr>
            <w:rStyle w:val="aff8"/>
            <w:noProof/>
          </w:rPr>
          <w:t>保通设计</w:t>
        </w:r>
        <w:r w:rsidR="00A44D66">
          <w:rPr>
            <w:noProof/>
            <w:webHidden/>
          </w:rPr>
          <w:tab/>
        </w:r>
        <w:r w:rsidR="00A44D66">
          <w:rPr>
            <w:noProof/>
            <w:webHidden/>
          </w:rPr>
          <w:fldChar w:fldCharType="begin"/>
        </w:r>
        <w:r w:rsidR="00A44D66">
          <w:rPr>
            <w:noProof/>
            <w:webHidden/>
          </w:rPr>
          <w:instrText xml:space="preserve"> PAGEREF _Toc55895536 \h </w:instrText>
        </w:r>
        <w:r w:rsidR="00A44D66">
          <w:rPr>
            <w:noProof/>
            <w:webHidden/>
          </w:rPr>
        </w:r>
        <w:r w:rsidR="00A44D66">
          <w:rPr>
            <w:noProof/>
            <w:webHidden/>
          </w:rPr>
          <w:fldChar w:fldCharType="separate"/>
        </w:r>
        <w:r w:rsidR="00A44D66">
          <w:rPr>
            <w:noProof/>
            <w:webHidden/>
          </w:rPr>
          <w:t>- 63 -</w:t>
        </w:r>
        <w:r w:rsidR="00A44D66">
          <w:rPr>
            <w:noProof/>
            <w:webHidden/>
          </w:rPr>
          <w:fldChar w:fldCharType="end"/>
        </w:r>
      </w:hyperlink>
    </w:p>
    <w:p w14:paraId="44C905F4" w14:textId="12424D92" w:rsidR="00A44D66" w:rsidRDefault="00193A23">
      <w:pPr>
        <w:pStyle w:val="20"/>
        <w:tabs>
          <w:tab w:val="right" w:leader="dot" w:pos="9144"/>
        </w:tabs>
        <w:ind w:firstLine="210"/>
        <w:rPr>
          <w:rFonts w:asciiTheme="minorHAnsi" w:eastAsiaTheme="minorEastAsia" w:hAnsiTheme="minorHAnsi" w:cstheme="minorBidi"/>
          <w:noProof/>
        </w:rPr>
      </w:pPr>
      <w:hyperlink w:anchor="_Toc55895537" w:history="1">
        <w:r w:rsidR="00A44D66" w:rsidRPr="00A81D14">
          <w:rPr>
            <w:rStyle w:val="aff8"/>
            <w:noProof/>
          </w:rPr>
          <w:t xml:space="preserve">14.1  </w:t>
        </w:r>
        <w:r w:rsidR="00A44D66" w:rsidRPr="00A81D14">
          <w:rPr>
            <w:rStyle w:val="aff8"/>
            <w:noProof/>
          </w:rPr>
          <w:t>一般规定</w:t>
        </w:r>
        <w:r w:rsidR="00A44D66">
          <w:rPr>
            <w:noProof/>
            <w:webHidden/>
          </w:rPr>
          <w:tab/>
        </w:r>
        <w:r w:rsidR="00A44D66">
          <w:rPr>
            <w:noProof/>
            <w:webHidden/>
          </w:rPr>
          <w:fldChar w:fldCharType="begin"/>
        </w:r>
        <w:r w:rsidR="00A44D66">
          <w:rPr>
            <w:noProof/>
            <w:webHidden/>
          </w:rPr>
          <w:instrText xml:space="preserve"> PAGEREF _Toc55895537 \h </w:instrText>
        </w:r>
        <w:r w:rsidR="00A44D66">
          <w:rPr>
            <w:noProof/>
            <w:webHidden/>
          </w:rPr>
        </w:r>
        <w:r w:rsidR="00A44D66">
          <w:rPr>
            <w:noProof/>
            <w:webHidden/>
          </w:rPr>
          <w:fldChar w:fldCharType="separate"/>
        </w:r>
        <w:r w:rsidR="00A44D66">
          <w:rPr>
            <w:noProof/>
            <w:webHidden/>
          </w:rPr>
          <w:t>- 63 -</w:t>
        </w:r>
        <w:r w:rsidR="00A44D66">
          <w:rPr>
            <w:noProof/>
            <w:webHidden/>
          </w:rPr>
          <w:fldChar w:fldCharType="end"/>
        </w:r>
      </w:hyperlink>
    </w:p>
    <w:p w14:paraId="6EF631D0" w14:textId="6E047E8B" w:rsidR="00A44D66" w:rsidRDefault="00193A23">
      <w:pPr>
        <w:pStyle w:val="20"/>
        <w:tabs>
          <w:tab w:val="right" w:leader="dot" w:pos="9144"/>
        </w:tabs>
        <w:ind w:firstLine="210"/>
        <w:rPr>
          <w:rFonts w:asciiTheme="minorHAnsi" w:eastAsiaTheme="minorEastAsia" w:hAnsiTheme="minorHAnsi" w:cstheme="minorBidi"/>
          <w:noProof/>
        </w:rPr>
      </w:pPr>
      <w:hyperlink w:anchor="_Toc55895538" w:history="1">
        <w:r w:rsidR="00A44D66" w:rsidRPr="00A81D14">
          <w:rPr>
            <w:rStyle w:val="aff8"/>
            <w:noProof/>
          </w:rPr>
          <w:t xml:space="preserve">14.2  </w:t>
        </w:r>
        <w:r w:rsidR="00A44D66" w:rsidRPr="00A81D14">
          <w:rPr>
            <w:rStyle w:val="aff8"/>
            <w:noProof/>
          </w:rPr>
          <w:t>保通设计</w:t>
        </w:r>
        <w:r w:rsidR="00A44D66">
          <w:rPr>
            <w:noProof/>
            <w:webHidden/>
          </w:rPr>
          <w:tab/>
        </w:r>
        <w:r w:rsidR="00A44D66">
          <w:rPr>
            <w:noProof/>
            <w:webHidden/>
          </w:rPr>
          <w:fldChar w:fldCharType="begin"/>
        </w:r>
        <w:r w:rsidR="00A44D66">
          <w:rPr>
            <w:noProof/>
            <w:webHidden/>
          </w:rPr>
          <w:instrText xml:space="preserve"> PAGEREF _Toc55895538 \h </w:instrText>
        </w:r>
        <w:r w:rsidR="00A44D66">
          <w:rPr>
            <w:noProof/>
            <w:webHidden/>
          </w:rPr>
        </w:r>
        <w:r w:rsidR="00A44D66">
          <w:rPr>
            <w:noProof/>
            <w:webHidden/>
          </w:rPr>
          <w:fldChar w:fldCharType="separate"/>
        </w:r>
        <w:r w:rsidR="00A44D66">
          <w:rPr>
            <w:noProof/>
            <w:webHidden/>
          </w:rPr>
          <w:t>- 63 -</w:t>
        </w:r>
        <w:r w:rsidR="00A44D66">
          <w:rPr>
            <w:noProof/>
            <w:webHidden/>
          </w:rPr>
          <w:fldChar w:fldCharType="end"/>
        </w:r>
      </w:hyperlink>
    </w:p>
    <w:p w14:paraId="75E1E009" w14:textId="4B76D208" w:rsidR="00A44D66" w:rsidRDefault="00193A23">
      <w:pPr>
        <w:pStyle w:val="10"/>
        <w:tabs>
          <w:tab w:val="right" w:leader="dot" w:pos="9144"/>
        </w:tabs>
        <w:rPr>
          <w:rStyle w:val="aff8"/>
          <w:noProof/>
        </w:rPr>
      </w:pPr>
      <w:hyperlink w:anchor="_Toc55895539" w:history="1">
        <w:r w:rsidR="00A44D66" w:rsidRPr="00A81D14">
          <w:rPr>
            <w:rStyle w:val="aff8"/>
            <w:noProof/>
          </w:rPr>
          <w:t>本文件用词说明</w:t>
        </w:r>
        <w:r w:rsidR="00A44D66">
          <w:rPr>
            <w:noProof/>
            <w:webHidden/>
          </w:rPr>
          <w:tab/>
        </w:r>
        <w:r w:rsidR="00A44D66">
          <w:rPr>
            <w:noProof/>
            <w:webHidden/>
          </w:rPr>
          <w:fldChar w:fldCharType="begin"/>
        </w:r>
        <w:r w:rsidR="00A44D66">
          <w:rPr>
            <w:noProof/>
            <w:webHidden/>
          </w:rPr>
          <w:instrText xml:space="preserve"> PAGEREF _Toc55895539 \h </w:instrText>
        </w:r>
        <w:r w:rsidR="00A44D66">
          <w:rPr>
            <w:noProof/>
            <w:webHidden/>
          </w:rPr>
        </w:r>
        <w:r w:rsidR="00A44D66">
          <w:rPr>
            <w:noProof/>
            <w:webHidden/>
          </w:rPr>
          <w:fldChar w:fldCharType="separate"/>
        </w:r>
        <w:r w:rsidR="00A44D66">
          <w:rPr>
            <w:noProof/>
            <w:webHidden/>
          </w:rPr>
          <w:t>- 65 -</w:t>
        </w:r>
        <w:r w:rsidR="00A44D66">
          <w:rPr>
            <w:noProof/>
            <w:webHidden/>
          </w:rPr>
          <w:fldChar w:fldCharType="end"/>
        </w:r>
      </w:hyperlink>
    </w:p>
    <w:p w14:paraId="2BAB9735" w14:textId="5A24E276" w:rsidR="00A44D66" w:rsidRPr="0034590D" w:rsidRDefault="00A44D66" w:rsidP="00A44D66">
      <w:pPr>
        <w:pStyle w:val="10"/>
        <w:tabs>
          <w:tab w:val="right" w:leader="dot" w:pos="9140"/>
        </w:tabs>
      </w:pPr>
      <w:r>
        <w:rPr>
          <w:rFonts w:hint="eastAsia"/>
          <w:b/>
          <w:bCs/>
          <w:szCs w:val="24"/>
        </w:rPr>
        <w:t>附录</w:t>
      </w:r>
      <w:r>
        <w:rPr>
          <w:rFonts w:hint="eastAsia"/>
          <w:b/>
          <w:bCs/>
          <w:szCs w:val="24"/>
        </w:rPr>
        <w:t>A</w:t>
      </w:r>
      <w:r w:rsidRPr="00623633">
        <w:rPr>
          <w:noProof/>
        </w:rPr>
        <w:tab/>
      </w:r>
      <w:r>
        <w:rPr>
          <w:rFonts w:hint="eastAsia"/>
          <w:noProof/>
        </w:rPr>
        <w:t>-6</w:t>
      </w:r>
      <w:r w:rsidR="00F11589">
        <w:rPr>
          <w:noProof/>
        </w:rPr>
        <w:t>6</w:t>
      </w:r>
      <w:r>
        <w:rPr>
          <w:noProof/>
        </w:rPr>
        <w:t>-</w:t>
      </w:r>
    </w:p>
    <w:p w14:paraId="70D49CB9" w14:textId="21D396AA" w:rsidR="00A44D66" w:rsidRPr="0034590D" w:rsidRDefault="00A44D66" w:rsidP="00A44D66">
      <w:pPr>
        <w:pStyle w:val="10"/>
        <w:tabs>
          <w:tab w:val="right" w:leader="dot" w:pos="9140"/>
        </w:tabs>
      </w:pPr>
      <w:r>
        <w:rPr>
          <w:rFonts w:hint="eastAsia"/>
          <w:b/>
          <w:bCs/>
          <w:szCs w:val="24"/>
        </w:rPr>
        <w:t>附录</w:t>
      </w:r>
      <w:r>
        <w:rPr>
          <w:rFonts w:hint="eastAsia"/>
          <w:b/>
          <w:bCs/>
          <w:szCs w:val="24"/>
        </w:rPr>
        <w:t>B</w:t>
      </w:r>
      <w:r w:rsidRPr="00623633">
        <w:rPr>
          <w:noProof/>
        </w:rPr>
        <w:tab/>
      </w:r>
      <w:r>
        <w:rPr>
          <w:noProof/>
        </w:rPr>
        <w:t>-6</w:t>
      </w:r>
      <w:r w:rsidR="00F11589">
        <w:rPr>
          <w:noProof/>
        </w:rPr>
        <w:t>8</w:t>
      </w:r>
      <w:r>
        <w:rPr>
          <w:noProof/>
        </w:rPr>
        <w:t>-</w:t>
      </w:r>
    </w:p>
    <w:p w14:paraId="28645207" w14:textId="77777777" w:rsidR="00A44D66" w:rsidRPr="00A44D66" w:rsidRDefault="00A44D66" w:rsidP="00A44D66">
      <w:pPr>
        <w:ind w:firstLine="210"/>
      </w:pPr>
    </w:p>
    <w:p w14:paraId="0DFF1E1F" w14:textId="755CB3A0" w:rsidR="00EF33C7" w:rsidRPr="00A026C2" w:rsidRDefault="007D4A87" w:rsidP="00A026C2">
      <w:pPr>
        <w:pStyle w:val="10"/>
        <w:tabs>
          <w:tab w:val="right" w:leader="dot" w:pos="9140"/>
        </w:tabs>
        <w:rPr>
          <w:szCs w:val="24"/>
        </w:rPr>
        <w:sectPr w:rsidR="00EF33C7" w:rsidRPr="00A026C2" w:rsidSect="000B58B3">
          <w:headerReference w:type="even" r:id="rId17"/>
          <w:headerReference w:type="default" r:id="rId18"/>
          <w:footerReference w:type="even" r:id="rId19"/>
          <w:footerReference w:type="default" r:id="rId20"/>
          <w:footerReference w:type="first" r:id="rId21"/>
          <w:pgSz w:w="11909" w:h="16838"/>
          <w:pgMar w:top="1945" w:right="1366" w:bottom="1412" w:left="1389" w:header="1134" w:footer="567" w:gutter="0"/>
          <w:pgNumType w:fmt="upperRoman" w:start="1"/>
          <w:cols w:space="720"/>
          <w:docGrid w:type="lines" w:linePitch="360"/>
        </w:sectPr>
      </w:pPr>
      <w:r w:rsidRPr="00A026C2">
        <w:rPr>
          <w:szCs w:val="24"/>
        </w:rPr>
        <w:fldChar w:fldCharType="end"/>
      </w:r>
    </w:p>
    <w:p w14:paraId="0F333AFF" w14:textId="77777777" w:rsidR="00EF33C7" w:rsidRPr="0054451D" w:rsidRDefault="007D4A87" w:rsidP="00A026C2">
      <w:pPr>
        <w:pStyle w:val="aff0"/>
        <w:ind w:firstLine="321"/>
        <w:rPr>
          <w:rFonts w:ascii="黑体" w:eastAsia="黑体" w:hAnsi="黑体"/>
        </w:rPr>
      </w:pPr>
      <w:bookmarkStart w:id="19" w:name="_Hlk49424438"/>
      <w:bookmarkEnd w:id="17"/>
      <w:r w:rsidRPr="0054451D">
        <w:rPr>
          <w:rFonts w:ascii="黑体" w:eastAsia="黑体" w:hAnsi="黑体" w:hint="eastAsia"/>
        </w:rPr>
        <w:t xml:space="preserve">前 </w:t>
      </w:r>
      <w:r w:rsidRPr="0054451D">
        <w:rPr>
          <w:rFonts w:ascii="黑体" w:eastAsia="黑体" w:hAnsi="黑体"/>
        </w:rPr>
        <w:t xml:space="preserve">    </w:t>
      </w:r>
      <w:r w:rsidRPr="0054451D">
        <w:rPr>
          <w:rFonts w:ascii="黑体" w:eastAsia="黑体" w:hAnsi="黑体" w:hint="eastAsia"/>
        </w:rPr>
        <w:t>言</w:t>
      </w:r>
    </w:p>
    <w:p w14:paraId="3B6AF0CD" w14:textId="77777777" w:rsidR="00EF33C7" w:rsidRDefault="00EF33C7">
      <w:pPr>
        <w:ind w:firstLine="210"/>
      </w:pPr>
    </w:p>
    <w:p w14:paraId="4FD44070" w14:textId="588ED858" w:rsidR="009C6A71" w:rsidRDefault="00CD2240" w:rsidP="009C6A71">
      <w:pPr>
        <w:spacing w:line="360" w:lineRule="auto"/>
        <w:ind w:firstLineChars="200" w:firstLine="420"/>
      </w:pPr>
      <w:bookmarkStart w:id="20" w:name="_Hlk49240958"/>
      <w:r>
        <w:rPr>
          <w:rFonts w:hint="eastAsia"/>
        </w:rPr>
        <w:t>本文件</w:t>
      </w:r>
      <w:r w:rsidR="009C6A71">
        <w:rPr>
          <w:rFonts w:hint="eastAsia"/>
        </w:rPr>
        <w:t>按照</w:t>
      </w:r>
      <w:r w:rsidR="009C6A71">
        <w:t>GB/T 1.1-2020《标准化工作导则</w:t>
      </w:r>
      <w:r w:rsidR="009C6A71">
        <w:rPr>
          <w:rFonts w:hint="eastAsia"/>
        </w:rPr>
        <w:t xml:space="preserve"> </w:t>
      </w:r>
      <w:r w:rsidR="009C6A71">
        <w:t>第1部分：标准</w:t>
      </w:r>
      <w:r w:rsidR="009C6A71">
        <w:rPr>
          <w:rFonts w:hint="eastAsia"/>
        </w:rPr>
        <w:t>化文件</w:t>
      </w:r>
      <w:r w:rsidR="009C6A71">
        <w:t>的结构和</w:t>
      </w:r>
      <w:r w:rsidR="009C6A71">
        <w:rPr>
          <w:rFonts w:hint="eastAsia"/>
        </w:rPr>
        <w:t>起草规则</w:t>
      </w:r>
      <w:r w:rsidR="009C6A71">
        <w:t>》给出的规</w:t>
      </w:r>
      <w:r w:rsidR="009C6A71">
        <w:rPr>
          <w:rFonts w:hint="eastAsia"/>
        </w:rPr>
        <w:t>定</w:t>
      </w:r>
      <w:r w:rsidR="009C6A71">
        <w:t>起草。</w:t>
      </w:r>
    </w:p>
    <w:p w14:paraId="1CB8DB1C" w14:textId="77777777" w:rsidR="009C6A71" w:rsidRDefault="009C6A71" w:rsidP="009C6A71">
      <w:pPr>
        <w:spacing w:line="360" w:lineRule="auto"/>
        <w:ind w:firstLineChars="200" w:firstLine="420"/>
      </w:pPr>
      <w:r>
        <w:rPr>
          <w:rFonts w:hint="eastAsia"/>
        </w:rPr>
        <w:t>请注意本文件的某些内容可能涉及专利。本文件的发布机构不承担识别这些专利的责任。</w:t>
      </w:r>
    </w:p>
    <w:p w14:paraId="7ABA9384" w14:textId="78B5FB6D" w:rsidR="009C6A71" w:rsidRDefault="00CD2240" w:rsidP="009C6A71">
      <w:pPr>
        <w:spacing w:line="360" w:lineRule="auto"/>
        <w:ind w:firstLineChars="200" w:firstLine="420"/>
      </w:pPr>
      <w:r>
        <w:rPr>
          <w:rFonts w:hint="eastAsia"/>
        </w:rPr>
        <w:t>本文件</w:t>
      </w:r>
      <w:r w:rsidR="009C6A71">
        <w:rPr>
          <w:rFonts w:hint="eastAsia"/>
        </w:rPr>
        <w:t>由贵州省交通运输厅提出。</w:t>
      </w:r>
    </w:p>
    <w:p w14:paraId="10A4A9BD" w14:textId="33D692EA" w:rsidR="00EF33C7" w:rsidRDefault="00CD2240">
      <w:pPr>
        <w:spacing w:line="360" w:lineRule="auto"/>
        <w:ind w:firstLineChars="200" w:firstLine="420"/>
      </w:pPr>
      <w:r>
        <w:rPr>
          <w:rFonts w:hint="eastAsia"/>
        </w:rPr>
        <w:t>本文件</w:t>
      </w:r>
      <w:r w:rsidR="009C6A71">
        <w:rPr>
          <w:rFonts w:hint="eastAsia"/>
        </w:rPr>
        <w:t>由贵州省交通标准化技术委员会归口。</w:t>
      </w:r>
    </w:p>
    <w:p w14:paraId="7DA205D4" w14:textId="02FEE922" w:rsidR="00623365" w:rsidRDefault="00623365">
      <w:pPr>
        <w:spacing w:line="360" w:lineRule="auto"/>
        <w:ind w:firstLineChars="200" w:firstLine="420"/>
      </w:pPr>
    </w:p>
    <w:p w14:paraId="77A0925F" w14:textId="46E02340" w:rsidR="00EF33C7" w:rsidRDefault="00CD2240" w:rsidP="00CD2240">
      <w:pPr>
        <w:spacing w:line="360" w:lineRule="auto"/>
        <w:ind w:firstLineChars="200" w:firstLine="420"/>
      </w:pPr>
      <w:bookmarkStart w:id="21" w:name="_Toc33108501"/>
      <w:bookmarkEnd w:id="19"/>
      <w:bookmarkEnd w:id="20"/>
      <w:r w:rsidRPr="00CD2240">
        <w:rPr>
          <w:rFonts w:hint="eastAsia"/>
        </w:rPr>
        <w:t>本文件起草单位：</w:t>
      </w:r>
      <w:r w:rsidR="007D4A87">
        <w:rPr>
          <w:rFonts w:hint="eastAsia"/>
        </w:rPr>
        <w:t>贵州省交通规划勘察设计研究院股份有限公司</w:t>
      </w:r>
      <w:r>
        <w:rPr>
          <w:rFonts w:hint="eastAsia"/>
        </w:rPr>
        <w:t>、</w:t>
      </w:r>
      <w:r w:rsidR="007D4A87">
        <w:rPr>
          <w:rFonts w:hint="eastAsia"/>
        </w:rPr>
        <w:t>贵州省公路局</w:t>
      </w:r>
      <w:r>
        <w:rPr>
          <w:rFonts w:hint="eastAsia"/>
        </w:rPr>
        <w:t>、</w:t>
      </w:r>
      <w:r w:rsidR="007D4A87">
        <w:rPr>
          <w:rFonts w:hint="eastAsia"/>
        </w:rPr>
        <w:t>贵州智恒工程勘察设计咨询有限公司</w:t>
      </w:r>
      <w:r>
        <w:rPr>
          <w:rFonts w:hint="eastAsia"/>
        </w:rPr>
        <w:t>、</w:t>
      </w:r>
      <w:r w:rsidR="007D4A87">
        <w:rPr>
          <w:rFonts w:hint="eastAsia"/>
        </w:rPr>
        <w:t>贵州省公路勘察设计院有限公司</w:t>
      </w:r>
      <w:r>
        <w:rPr>
          <w:rFonts w:hint="eastAsia"/>
        </w:rPr>
        <w:t>、</w:t>
      </w:r>
      <w:r w:rsidR="007D4A87">
        <w:rPr>
          <w:rFonts w:hint="eastAsia"/>
        </w:rPr>
        <w:t>招商局重庆交通科研设计院有限公司</w:t>
      </w:r>
    </w:p>
    <w:p w14:paraId="1FB52AB7" w14:textId="77777777" w:rsidR="00CD2240" w:rsidRPr="00CD2240" w:rsidRDefault="00CD2240" w:rsidP="00CD2240">
      <w:pPr>
        <w:spacing w:line="360" w:lineRule="auto"/>
        <w:ind w:firstLineChars="200" w:firstLine="420"/>
      </w:pPr>
    </w:p>
    <w:p w14:paraId="6236F5D0" w14:textId="070AD6EE" w:rsidR="00EF33C7" w:rsidRDefault="00CD2240">
      <w:pPr>
        <w:spacing w:line="360" w:lineRule="auto"/>
        <w:ind w:firstLineChars="200" w:firstLine="420"/>
      </w:pPr>
      <w:r>
        <w:rPr>
          <w:rFonts w:hint="eastAsia"/>
        </w:rPr>
        <w:t>本文件</w:t>
      </w:r>
      <w:r w:rsidRPr="00CD2240">
        <w:rPr>
          <w:rFonts w:hint="eastAsia"/>
        </w:rPr>
        <w:t>主要起草人：</w:t>
      </w:r>
      <w:r w:rsidR="007D4A87">
        <w:rPr>
          <w:rFonts w:hint="eastAsia"/>
        </w:rPr>
        <w:t>许湘华、马平均、杨健</w:t>
      </w:r>
      <w:r>
        <w:rPr>
          <w:rFonts w:hint="eastAsia"/>
        </w:rPr>
        <w:t>、</w:t>
      </w:r>
      <w:r w:rsidR="007D4A87">
        <w:rPr>
          <w:rFonts w:hint="eastAsia"/>
        </w:rPr>
        <w:t>王瑞甫、范贵鹏、陈开国、袁源、曾</w:t>
      </w:r>
      <w:r w:rsidR="00B60DD4">
        <w:rPr>
          <w:rFonts w:hint="eastAsia"/>
        </w:rPr>
        <w:t>舜</w:t>
      </w:r>
      <w:r w:rsidR="007D4A87">
        <w:rPr>
          <w:rFonts w:hint="eastAsia"/>
        </w:rPr>
        <w:t>、林晓阳、苟德明、杨荣、晏平浩、刘亚洲、蒋铮、</w:t>
      </w:r>
      <w:r w:rsidR="004C7AB0" w:rsidRPr="004C7AB0">
        <w:rPr>
          <w:rFonts w:hint="eastAsia"/>
        </w:rPr>
        <w:t>王维利</w:t>
      </w:r>
      <w:r w:rsidR="004C7AB0">
        <w:rPr>
          <w:rFonts w:hint="eastAsia"/>
        </w:rPr>
        <w:t>、</w:t>
      </w:r>
      <w:r w:rsidR="007D4A87">
        <w:rPr>
          <w:rFonts w:hint="eastAsia"/>
        </w:rPr>
        <w:t>杨志军、黄晓勇、杨航卓、</w:t>
      </w:r>
      <w:bookmarkEnd w:id="21"/>
      <w:r w:rsidR="007D4A87">
        <w:rPr>
          <w:rFonts w:hint="eastAsia"/>
        </w:rPr>
        <w:t>黄强、彭顺显、宋人武、张晓忠、陈芳、邹飞、刘洋、王建金、钱平、周熙、周莉、李席、葛枝槐、唐光荣</w:t>
      </w:r>
    </w:p>
    <w:p w14:paraId="71812665" w14:textId="77777777" w:rsidR="00EF33C7" w:rsidRDefault="00EF33C7">
      <w:pPr>
        <w:widowControl/>
        <w:spacing w:line="240" w:lineRule="auto"/>
        <w:ind w:firstLineChars="0" w:firstLine="0"/>
        <w:rPr>
          <w:rFonts w:ascii="Calibri" w:hAnsi="Times New Roman" w:cs="Calibri"/>
          <w:b/>
          <w:bCs/>
          <w:szCs w:val="24"/>
        </w:rPr>
      </w:pPr>
    </w:p>
    <w:p w14:paraId="02AAD7DF" w14:textId="7B3EB2BA" w:rsidR="000B58B3" w:rsidRDefault="000B58B3">
      <w:pPr>
        <w:widowControl/>
        <w:spacing w:line="240" w:lineRule="auto"/>
        <w:ind w:firstLineChars="0" w:firstLine="0"/>
        <w:rPr>
          <w:rFonts w:ascii="Calibri" w:hAnsi="Times New Roman" w:cs="Calibri"/>
          <w:b/>
          <w:bCs/>
          <w:szCs w:val="24"/>
        </w:rPr>
      </w:pPr>
      <w:r>
        <w:rPr>
          <w:rFonts w:ascii="Calibri" w:hAnsi="Times New Roman" w:cs="Calibri"/>
          <w:b/>
          <w:bCs/>
          <w:szCs w:val="24"/>
        </w:rPr>
        <w:br w:type="page"/>
      </w:r>
    </w:p>
    <w:p w14:paraId="5E99EDE0" w14:textId="4A0703DA" w:rsidR="006D47FF" w:rsidRPr="0084489D" w:rsidRDefault="006D47FF" w:rsidP="0084489D">
      <w:pPr>
        <w:pStyle w:val="aff0"/>
        <w:ind w:firstLine="321"/>
        <w:rPr>
          <w:rFonts w:ascii="黑体" w:eastAsia="黑体" w:hAnsi="黑体"/>
        </w:rPr>
      </w:pPr>
      <w:r w:rsidRPr="0084489D">
        <w:rPr>
          <w:rFonts w:ascii="黑体" w:eastAsia="黑体" w:hAnsi="黑体" w:hint="eastAsia"/>
        </w:rPr>
        <w:t xml:space="preserve">引 </w:t>
      </w:r>
      <w:r w:rsidRPr="0084489D">
        <w:rPr>
          <w:rFonts w:ascii="黑体" w:eastAsia="黑体" w:hAnsi="黑体"/>
        </w:rPr>
        <w:t xml:space="preserve">    </w:t>
      </w:r>
      <w:r w:rsidRPr="0084489D">
        <w:rPr>
          <w:rFonts w:ascii="黑体" w:eastAsia="黑体" w:hAnsi="黑体" w:hint="eastAsia"/>
        </w:rPr>
        <w:t>言</w:t>
      </w:r>
    </w:p>
    <w:p w14:paraId="5247A661" w14:textId="77777777" w:rsidR="006D47FF" w:rsidRDefault="006D47FF" w:rsidP="006D47FF">
      <w:pPr>
        <w:ind w:firstLine="210"/>
      </w:pPr>
    </w:p>
    <w:p w14:paraId="68D87EA7" w14:textId="7C0A64AA" w:rsidR="00094128" w:rsidRDefault="006D47FF" w:rsidP="00094128">
      <w:pPr>
        <w:spacing w:line="360" w:lineRule="auto"/>
        <w:ind w:firstLineChars="200" w:firstLine="420"/>
      </w:pPr>
      <w:r>
        <w:rPr>
          <w:rFonts w:hint="eastAsia"/>
        </w:rPr>
        <w:t>贵州省地处山区，既有普通公路大部分处于经济相对落后</w:t>
      </w:r>
      <w:r w:rsidR="006D2BBD">
        <w:rPr>
          <w:rFonts w:hint="eastAsia"/>
        </w:rPr>
        <w:t>的地区，由于历史原因，贵州山区既有普通公路技术等级低、路况差，</w:t>
      </w:r>
      <w:r>
        <w:rPr>
          <w:rFonts w:hint="eastAsia"/>
        </w:rPr>
        <w:t>且山高谷深、地形复杂、地质多变</w:t>
      </w:r>
      <w:r w:rsidR="006D2BBD">
        <w:rPr>
          <w:rFonts w:hint="eastAsia"/>
        </w:rPr>
        <w:t>。为避免改扩建工程</w:t>
      </w:r>
      <w:r w:rsidR="00737623">
        <w:rPr>
          <w:rFonts w:hint="eastAsia"/>
        </w:rPr>
        <w:t>增加较</w:t>
      </w:r>
      <w:r w:rsidR="006D2BBD">
        <w:rPr>
          <w:rFonts w:hint="eastAsia"/>
        </w:rPr>
        <w:t>大，</w:t>
      </w:r>
      <w:r w:rsidR="006D2BBD" w:rsidRPr="006D2BBD">
        <w:rPr>
          <w:rFonts w:hint="eastAsia"/>
        </w:rPr>
        <w:t>应充分利用既有公路的路域资源</w:t>
      </w:r>
      <w:r w:rsidR="006D2BBD">
        <w:rPr>
          <w:rFonts w:hint="eastAsia"/>
        </w:rPr>
        <w:t>，</w:t>
      </w:r>
      <w:r>
        <w:rPr>
          <w:rFonts w:hint="eastAsia"/>
        </w:rPr>
        <w:t>保证普通公路改扩建工程的顺利实施，能因地制宜设计，合理运用技术指标，达到技术、经济、安全、环保互相协调统一</w:t>
      </w:r>
      <w:r w:rsidR="00094128">
        <w:rPr>
          <w:rFonts w:hint="eastAsia"/>
        </w:rPr>
        <w:t>。</w:t>
      </w:r>
      <w:r w:rsidR="00094128">
        <w:t>现行标准规范适应贵州特点的山区二、三级公路改扩建工程设计的规定较少，故对国内外已有的成果</w:t>
      </w:r>
      <w:r w:rsidR="00094128">
        <w:rPr>
          <w:rFonts w:hint="eastAsia"/>
        </w:rPr>
        <w:t>、</w:t>
      </w:r>
      <w:r w:rsidR="00094128" w:rsidRPr="00E35991">
        <w:rPr>
          <w:rFonts w:hint="eastAsia"/>
        </w:rPr>
        <w:t>《公路工程技术标准》（</w:t>
      </w:r>
      <w:r w:rsidR="00094128" w:rsidRPr="00E35991">
        <w:t>JTG B01）等</w:t>
      </w:r>
      <w:r w:rsidR="00094128">
        <w:t>进行了梳理、总结，形成系统性的规定，</w:t>
      </w:r>
      <w:r w:rsidR="00E35991" w:rsidRPr="00E35991">
        <w:t>结合贵州省山区普通公路建设的实际，制定本文件。</w:t>
      </w:r>
      <w:r w:rsidR="00094128">
        <w:t xml:space="preserve"> </w:t>
      </w:r>
    </w:p>
    <w:p w14:paraId="2BC900DD" w14:textId="40ACFE86" w:rsidR="006D47FF" w:rsidRDefault="00CD2240" w:rsidP="006D47FF">
      <w:pPr>
        <w:spacing w:line="360" w:lineRule="auto"/>
        <w:ind w:firstLineChars="200" w:firstLine="420"/>
      </w:pPr>
      <w:r>
        <w:rPr>
          <w:rFonts w:hint="eastAsia"/>
        </w:rPr>
        <w:t>本文件</w:t>
      </w:r>
      <w:r w:rsidR="006D47FF">
        <w:rPr>
          <w:rFonts w:hint="eastAsia"/>
        </w:rPr>
        <w:t>在《公路工程技术标准》（</w:t>
      </w:r>
      <w:r w:rsidR="006D47FF">
        <w:t>JTG B01）等现行标准、规范</w:t>
      </w:r>
      <w:r w:rsidR="006D47FF">
        <w:rPr>
          <w:rFonts w:hint="eastAsia"/>
        </w:rPr>
        <w:t>以及《贵州省二级公路改扩建工程项目勘测设计技术指标运用指导意见》（</w:t>
      </w:r>
      <w:r w:rsidR="006D47FF">
        <w:t>2006年12月，贵州省交通厅）</w:t>
      </w:r>
      <w:r w:rsidR="006D47FF">
        <w:rPr>
          <w:rFonts w:hint="eastAsia"/>
        </w:rPr>
        <w:t>、《贵州省二级公路改扩建设计技术指南》（</w:t>
      </w:r>
      <w:r w:rsidR="006D47FF">
        <w:t>2018年11月，</w:t>
      </w:r>
      <w:r w:rsidR="006D47FF">
        <w:rPr>
          <w:rFonts w:hint="eastAsia"/>
        </w:rPr>
        <w:t>贵州省公路局</w:t>
      </w:r>
      <w:r w:rsidR="006D47FF">
        <w:t>）的基础上，针对</w:t>
      </w:r>
      <w:r w:rsidR="00EB44FE">
        <w:rPr>
          <w:rFonts w:hint="eastAsia"/>
        </w:rPr>
        <w:t>山区普通公路改扩建</w:t>
      </w:r>
      <w:r w:rsidR="006D47FF">
        <w:t>工程的特点，围绕技术标准采用、既有资源利用、改扩建方案选择、人工构造物拼接、</w:t>
      </w:r>
      <w:r w:rsidR="006D47FF">
        <w:rPr>
          <w:rFonts w:hint="eastAsia"/>
        </w:rPr>
        <w:t>运营安全、环境和谐、</w:t>
      </w:r>
      <w:r w:rsidR="006D47FF">
        <w:t>建设与运行协调等方面，充分总结近年来国内实践的经验</w:t>
      </w:r>
      <w:r w:rsidR="006D47FF">
        <w:rPr>
          <w:rFonts w:hint="eastAsia"/>
        </w:rPr>
        <w:t>,</w:t>
      </w:r>
      <w:r w:rsidR="006D47FF">
        <w:t>结合贵州省</w:t>
      </w:r>
      <w:r w:rsidR="006D47FF">
        <w:rPr>
          <w:rFonts w:hint="eastAsia"/>
        </w:rPr>
        <w:t>普通公路多年建设取得的成果，做了有针对性的规定，在保障安全的前提下，力求突出“因地制宜、经济合理”的理念。</w:t>
      </w:r>
    </w:p>
    <w:p w14:paraId="76E3F2B7" w14:textId="7EC1A564" w:rsidR="00CD2240" w:rsidRDefault="00CD2240" w:rsidP="006D47FF">
      <w:pPr>
        <w:spacing w:line="360" w:lineRule="auto"/>
        <w:ind w:firstLineChars="200" w:firstLine="420"/>
      </w:pPr>
      <w:r w:rsidRPr="00CD2240">
        <w:rPr>
          <w:rFonts w:hint="eastAsia"/>
        </w:rPr>
        <w:t>本文件包括</w:t>
      </w:r>
      <w:r w:rsidRPr="00CD2240">
        <w:t>14章和2个附录。其中，第4～5章着重规定了普通公路改扩建设计应遵循的基本原则以及总体设计的要求；第6～14章分别对路线、路基、路面、桥涵、隧道、路线交叉、交通工程设施、绿化及景观、保通设计等专业进行了规定；附录A给出了桥梁拼宽设计规定，附录B给出了水沟盖板示意图。</w:t>
      </w:r>
    </w:p>
    <w:p w14:paraId="5A48122C" w14:textId="46E3AB81" w:rsidR="00626F91" w:rsidRDefault="006D47FF" w:rsidP="009C6A71">
      <w:pPr>
        <w:spacing w:line="360" w:lineRule="auto"/>
        <w:ind w:firstLineChars="200" w:firstLine="420"/>
      </w:pPr>
      <w:r>
        <w:rPr>
          <w:rFonts w:hint="eastAsia"/>
        </w:rPr>
        <w:t>请各有关单位在执行过程中，将发现的问题和意见，函告</w:t>
      </w:r>
      <w:r w:rsidR="00CD2240">
        <w:rPr>
          <w:rFonts w:hint="eastAsia"/>
        </w:rPr>
        <w:t>本文件</w:t>
      </w:r>
      <w:r>
        <w:rPr>
          <w:rFonts w:hint="eastAsia"/>
        </w:rPr>
        <w:t>日常管理</w:t>
      </w:r>
      <w:r w:rsidRPr="009C6A71">
        <w:rPr>
          <w:rFonts w:hint="eastAsia"/>
        </w:rPr>
        <w:t>组，</w:t>
      </w:r>
      <w:r w:rsidRPr="009C6A71">
        <w:rPr>
          <w:rFonts w:hint="eastAsia"/>
          <w:color w:val="F2F2F2" w:themeColor="background1" w:themeShade="F2"/>
        </w:rPr>
        <w:t>联系人：</w:t>
      </w:r>
      <w:r w:rsidR="006D2BBD">
        <w:rPr>
          <w:rFonts w:hint="eastAsia"/>
          <w:color w:val="F2F2F2" w:themeColor="background1" w:themeShade="F2"/>
        </w:rPr>
        <w:t>刘洋</w:t>
      </w:r>
      <w:r w:rsidRPr="009C6A71">
        <w:rPr>
          <w:color w:val="F2F2F2" w:themeColor="background1" w:themeShade="F2"/>
        </w:rPr>
        <w:t>（地址：贵阳市瑞金北路101号，贵州省交通运输厅；邮政编码：550003；电话：0851-8</w:t>
      </w:r>
      <w:r w:rsidRPr="009C6A71">
        <w:rPr>
          <w:rFonts w:hint="eastAsia"/>
          <w:color w:val="F2F2F2" w:themeColor="background1" w:themeShade="F2"/>
        </w:rPr>
        <w:t>6507159</w:t>
      </w:r>
      <w:r w:rsidRPr="009C6A71">
        <w:rPr>
          <w:color w:val="F2F2F2" w:themeColor="background1" w:themeShade="F2"/>
        </w:rPr>
        <w:t>）</w:t>
      </w:r>
      <w:r w:rsidRPr="009C6A71">
        <w:rPr>
          <w:rFonts w:hint="eastAsia"/>
          <w:color w:val="F2F2F2" w:themeColor="background1" w:themeShade="F2"/>
        </w:rPr>
        <w:t>，</w:t>
      </w:r>
      <w:r w:rsidRPr="009C6A71">
        <w:rPr>
          <w:rFonts w:hint="eastAsia"/>
        </w:rPr>
        <w:t>以便修订时参考。</w:t>
      </w:r>
    </w:p>
    <w:p w14:paraId="48B971BA" w14:textId="115C318F" w:rsidR="000B58B3" w:rsidRDefault="000B58B3" w:rsidP="009C6A71">
      <w:pPr>
        <w:spacing w:line="360" w:lineRule="auto"/>
        <w:ind w:firstLineChars="200" w:firstLine="420"/>
      </w:pPr>
    </w:p>
    <w:p w14:paraId="5516DF4F" w14:textId="77777777" w:rsidR="000B58B3" w:rsidRDefault="000B58B3" w:rsidP="009C6A71">
      <w:pPr>
        <w:spacing w:line="360" w:lineRule="auto"/>
        <w:ind w:firstLineChars="200" w:firstLine="420"/>
      </w:pPr>
    </w:p>
    <w:p w14:paraId="618887BF" w14:textId="77777777" w:rsidR="000B58B3" w:rsidRDefault="000B58B3" w:rsidP="00916143">
      <w:pPr>
        <w:spacing w:afterLines="50" w:after="180"/>
        <w:ind w:firstLine="211"/>
        <w:rPr>
          <w:rFonts w:ascii="Calibri" w:hAnsi="Times New Roman" w:cs="Calibri"/>
          <w:b/>
          <w:bCs/>
          <w:szCs w:val="24"/>
        </w:rPr>
        <w:sectPr w:rsidR="000B58B3" w:rsidSect="0034590D">
          <w:footerReference w:type="even" r:id="rId22"/>
          <w:pgSz w:w="11909" w:h="16838"/>
          <w:pgMar w:top="1701" w:right="1134" w:bottom="1418" w:left="1418" w:header="1134" w:footer="889" w:gutter="0"/>
          <w:pgNumType w:fmt="upperRoman"/>
          <w:cols w:space="720"/>
          <w:titlePg/>
          <w:docGrid w:type="lines" w:linePitch="360"/>
        </w:sectPr>
      </w:pPr>
      <w:r>
        <w:rPr>
          <w:rFonts w:ascii="Calibri" w:hAnsi="Times New Roman" w:cs="Calibri"/>
          <w:b/>
          <w:bCs/>
          <w:szCs w:val="24"/>
        </w:rPr>
        <w:br w:type="page"/>
      </w:r>
    </w:p>
    <w:p w14:paraId="14F19EEA" w14:textId="77777777" w:rsidR="00C12294" w:rsidRDefault="00C12294" w:rsidP="0055380E">
      <w:pPr>
        <w:pStyle w:val="1"/>
        <w:framePr w:wrap="notBeside"/>
      </w:pPr>
      <w:bookmarkStart w:id="22" w:name="_Toc55895466"/>
      <w:r>
        <w:rPr>
          <w:rFonts w:hint="eastAsia"/>
        </w:rPr>
        <w:t>1</w:t>
      </w:r>
      <w:r w:rsidRPr="00916143">
        <w:t>范围</w:t>
      </w:r>
      <w:bookmarkEnd w:id="22"/>
    </w:p>
    <w:p w14:paraId="5C140DD8" w14:textId="11CA869A" w:rsidR="00C12294" w:rsidRDefault="00C12294" w:rsidP="00C12294">
      <w:pPr>
        <w:spacing w:line="240" w:lineRule="auto"/>
        <w:ind w:firstLineChars="200" w:firstLine="600"/>
        <w:jc w:val="center"/>
        <w:rPr>
          <w:szCs w:val="24"/>
        </w:rPr>
      </w:pPr>
      <w:r w:rsidRPr="00C12294">
        <w:rPr>
          <w:rFonts w:ascii="黑体" w:eastAsia="黑体" w:hAnsi="Times New Roman" w:cs="黑体" w:hint="eastAsia"/>
          <w:kern w:val="0"/>
          <w:sz w:val="30"/>
          <w:szCs w:val="30"/>
        </w:rPr>
        <w:t>山区普通公路改扩建工程技术标准</w:t>
      </w:r>
    </w:p>
    <w:p w14:paraId="137BAE5F" w14:textId="3654537F" w:rsidR="00916143" w:rsidRPr="00916143" w:rsidRDefault="00CD2240" w:rsidP="00916143">
      <w:pPr>
        <w:ind w:firstLineChars="200" w:firstLine="420"/>
        <w:rPr>
          <w:szCs w:val="24"/>
        </w:rPr>
      </w:pPr>
      <w:r>
        <w:rPr>
          <w:szCs w:val="24"/>
        </w:rPr>
        <w:t>本文件</w:t>
      </w:r>
      <w:r w:rsidR="00916143" w:rsidRPr="00916143">
        <w:rPr>
          <w:szCs w:val="24"/>
        </w:rPr>
        <w:t>规定了</w:t>
      </w:r>
      <w:r w:rsidR="00EB44FE">
        <w:rPr>
          <w:rFonts w:hint="eastAsia"/>
          <w:szCs w:val="24"/>
        </w:rPr>
        <w:t>山区普通公路改扩建</w:t>
      </w:r>
      <w:r w:rsidR="00916143" w:rsidRPr="00916143">
        <w:rPr>
          <w:rFonts w:hint="eastAsia"/>
          <w:szCs w:val="24"/>
        </w:rPr>
        <w:t>工程</w:t>
      </w:r>
      <w:r w:rsidR="00916143" w:rsidRPr="00916143">
        <w:rPr>
          <w:szCs w:val="24"/>
        </w:rPr>
        <w:t>的术语、定义及符号、基本原则</w:t>
      </w:r>
      <w:r w:rsidR="00916143">
        <w:rPr>
          <w:rFonts w:hint="eastAsia"/>
          <w:szCs w:val="24"/>
        </w:rPr>
        <w:t>、</w:t>
      </w:r>
      <w:r w:rsidR="00916143" w:rsidRPr="00916143">
        <w:rPr>
          <w:szCs w:val="24"/>
        </w:rPr>
        <w:t>总体设计</w:t>
      </w:r>
      <w:r w:rsidR="00916143">
        <w:rPr>
          <w:rFonts w:hint="eastAsia"/>
          <w:szCs w:val="24"/>
        </w:rPr>
        <w:t>、</w:t>
      </w:r>
      <w:r w:rsidR="00916143" w:rsidRPr="00916143">
        <w:rPr>
          <w:szCs w:val="24"/>
        </w:rPr>
        <w:t>路线、路基、路面、桥涵、隧道、路线交叉、交通工程设施、绿化及景观、保通设计等专业的要求。</w:t>
      </w:r>
    </w:p>
    <w:p w14:paraId="0ADD2D69" w14:textId="585F21C9" w:rsidR="00916143" w:rsidRDefault="00CD2240" w:rsidP="00916143">
      <w:pPr>
        <w:ind w:firstLineChars="200" w:firstLine="420"/>
        <w:rPr>
          <w:szCs w:val="24"/>
        </w:rPr>
      </w:pPr>
      <w:r>
        <w:rPr>
          <w:rFonts w:hint="eastAsia"/>
          <w:szCs w:val="24"/>
        </w:rPr>
        <w:t>本文件</w:t>
      </w:r>
      <w:r w:rsidR="00916143" w:rsidRPr="00916143">
        <w:rPr>
          <w:rFonts w:hint="eastAsia"/>
          <w:szCs w:val="24"/>
        </w:rPr>
        <w:t>适用于贵州山区二、三</w:t>
      </w:r>
      <w:r w:rsidR="00FB5F72">
        <w:rPr>
          <w:rFonts w:hint="eastAsia"/>
          <w:szCs w:val="24"/>
        </w:rPr>
        <w:t>、四</w:t>
      </w:r>
      <w:r w:rsidR="00916143" w:rsidRPr="00916143">
        <w:rPr>
          <w:rFonts w:hint="eastAsia"/>
          <w:szCs w:val="24"/>
        </w:rPr>
        <w:t>级公路改扩建工程的设计</w:t>
      </w:r>
      <w:r w:rsidR="001A40CC" w:rsidRPr="001A40CC">
        <w:rPr>
          <w:rFonts w:hint="eastAsia"/>
          <w:szCs w:val="24"/>
        </w:rPr>
        <w:t>。</w:t>
      </w:r>
      <w:r w:rsidR="00916143" w:rsidRPr="00916143">
        <w:rPr>
          <w:rFonts w:hint="eastAsia"/>
          <w:szCs w:val="24"/>
        </w:rPr>
        <w:t>四级公路以满足现行标准规范为主，局部困难路段可参照</w:t>
      </w:r>
      <w:r>
        <w:rPr>
          <w:rFonts w:hint="eastAsia"/>
          <w:szCs w:val="24"/>
        </w:rPr>
        <w:t>本文件</w:t>
      </w:r>
      <w:r w:rsidR="00916143" w:rsidRPr="00916143">
        <w:rPr>
          <w:rFonts w:hint="eastAsia"/>
          <w:szCs w:val="24"/>
        </w:rPr>
        <w:t>执行。</w:t>
      </w:r>
      <w:r w:rsidR="001A40CC" w:rsidRPr="001A40CC">
        <w:rPr>
          <w:rFonts w:hint="eastAsia"/>
          <w:szCs w:val="24"/>
        </w:rPr>
        <w:t>高速公路连接线</w:t>
      </w:r>
      <w:r w:rsidR="006D2BBD">
        <w:rPr>
          <w:rFonts w:hint="eastAsia"/>
          <w:szCs w:val="24"/>
        </w:rPr>
        <w:t>等级为二级及以下的公路</w:t>
      </w:r>
      <w:r w:rsidR="001A40CC" w:rsidRPr="001A40CC">
        <w:rPr>
          <w:rFonts w:hint="eastAsia"/>
          <w:szCs w:val="24"/>
        </w:rPr>
        <w:t>涉及改扩建的可参照</w:t>
      </w:r>
      <w:r>
        <w:rPr>
          <w:rFonts w:hint="eastAsia"/>
          <w:szCs w:val="24"/>
        </w:rPr>
        <w:t>本文件</w:t>
      </w:r>
      <w:r w:rsidR="001A40CC" w:rsidRPr="001A40CC">
        <w:rPr>
          <w:rFonts w:hint="eastAsia"/>
          <w:szCs w:val="24"/>
        </w:rPr>
        <w:t>执行。</w:t>
      </w:r>
      <w:r w:rsidR="001A40CC">
        <w:rPr>
          <w:rFonts w:hint="eastAsia"/>
          <w:szCs w:val="24"/>
        </w:rPr>
        <w:t>除此之外的</w:t>
      </w:r>
      <w:r w:rsidR="00916143">
        <w:rPr>
          <w:rFonts w:hint="eastAsia"/>
          <w:szCs w:val="24"/>
        </w:rPr>
        <w:t>公路按</w:t>
      </w:r>
      <w:r w:rsidR="001A40CC" w:rsidRPr="001A40CC">
        <w:rPr>
          <w:rFonts w:hint="eastAsia"/>
          <w:szCs w:val="24"/>
        </w:rPr>
        <w:t>现行标准规范</w:t>
      </w:r>
      <w:r w:rsidR="00916143">
        <w:rPr>
          <w:rFonts w:hint="eastAsia"/>
          <w:szCs w:val="24"/>
        </w:rPr>
        <w:t>执行。</w:t>
      </w:r>
    </w:p>
    <w:p w14:paraId="0C2D14C4" w14:textId="18CCFD68" w:rsidR="00D6744B" w:rsidRDefault="008B51C1" w:rsidP="00916143">
      <w:pPr>
        <w:ind w:firstLineChars="200" w:firstLine="420"/>
        <w:rPr>
          <w:szCs w:val="24"/>
        </w:rPr>
      </w:pPr>
      <w:r>
        <w:rPr>
          <w:rFonts w:hint="eastAsia"/>
          <w:szCs w:val="24"/>
        </w:rPr>
        <w:t>在符合标准适用范围的</w:t>
      </w:r>
      <w:r w:rsidRPr="008B51C1">
        <w:rPr>
          <w:rFonts w:hint="eastAsia"/>
          <w:szCs w:val="24"/>
        </w:rPr>
        <w:t>改扩建工程</w:t>
      </w:r>
      <w:r w:rsidR="00587284">
        <w:rPr>
          <w:rFonts w:hint="eastAsia"/>
          <w:szCs w:val="24"/>
        </w:rPr>
        <w:t>可以选用</w:t>
      </w:r>
      <w:r w:rsidR="00CD2240">
        <w:rPr>
          <w:rFonts w:hint="eastAsia"/>
          <w:szCs w:val="24"/>
        </w:rPr>
        <w:t>本文件</w:t>
      </w:r>
      <w:r w:rsidR="0025507B">
        <w:rPr>
          <w:rFonts w:hint="eastAsia"/>
          <w:szCs w:val="24"/>
        </w:rPr>
        <w:t>。</w:t>
      </w:r>
      <w:r w:rsidR="0050171B">
        <w:rPr>
          <w:rFonts w:hint="eastAsia"/>
          <w:szCs w:val="24"/>
        </w:rPr>
        <w:t>综合考虑</w:t>
      </w:r>
      <w:r w:rsidRPr="008B51C1">
        <w:rPr>
          <w:rFonts w:hint="eastAsia"/>
          <w:szCs w:val="24"/>
        </w:rPr>
        <w:t>地形、地质等自然条件、经济条件</w:t>
      </w:r>
      <w:r w:rsidR="0050171B">
        <w:rPr>
          <w:rFonts w:hint="eastAsia"/>
          <w:szCs w:val="24"/>
        </w:rPr>
        <w:t>，</w:t>
      </w:r>
      <w:r w:rsidR="005C0557">
        <w:rPr>
          <w:rFonts w:hint="eastAsia"/>
          <w:szCs w:val="24"/>
        </w:rPr>
        <w:t>符合</w:t>
      </w:r>
      <w:r w:rsidR="00587284" w:rsidRPr="001A40CC">
        <w:rPr>
          <w:rFonts w:hint="eastAsia"/>
          <w:szCs w:val="24"/>
        </w:rPr>
        <w:t>国家和行业现行有关标准的规定</w:t>
      </w:r>
      <w:r w:rsidR="00587284">
        <w:rPr>
          <w:rFonts w:hint="eastAsia"/>
          <w:szCs w:val="24"/>
        </w:rPr>
        <w:t>。</w:t>
      </w:r>
    </w:p>
    <w:p w14:paraId="343585AF" w14:textId="73742EB6" w:rsidR="0084489D" w:rsidRDefault="0084489D" w:rsidP="0055380E">
      <w:pPr>
        <w:pStyle w:val="1"/>
        <w:framePr w:wrap="notBeside"/>
      </w:pPr>
      <w:bookmarkStart w:id="23" w:name="_Toc55895467"/>
      <w:r w:rsidRPr="0084489D">
        <w:t>2规范性引用文件</w:t>
      </w:r>
      <w:bookmarkEnd w:id="23"/>
    </w:p>
    <w:p w14:paraId="0BCBA1C9" w14:textId="2BE66FF6" w:rsidR="00916143" w:rsidRDefault="00916143" w:rsidP="00916143">
      <w:pPr>
        <w:ind w:firstLineChars="200" w:firstLine="420"/>
        <w:rPr>
          <w:szCs w:val="24"/>
        </w:rPr>
      </w:pPr>
      <w:r w:rsidRPr="00916143">
        <w:rPr>
          <w:szCs w:val="24"/>
        </w:rPr>
        <w:t>下列文件对于本文件的应用是必不可少的。凡是注日期的引用文件，仅所注日期的版本适用于本文件。凡是不注日期的引用文件，其最新版本（包括所有的修改单）适用于本文件。</w:t>
      </w:r>
    </w:p>
    <w:p w14:paraId="601B0640" w14:textId="410DBF9F" w:rsidR="00BB7B46" w:rsidRPr="00BB7B46" w:rsidRDefault="00BB7B46" w:rsidP="00BB7B46">
      <w:pPr>
        <w:ind w:firstLineChars="200" w:firstLine="420"/>
        <w:rPr>
          <w:szCs w:val="24"/>
        </w:rPr>
      </w:pPr>
      <w:r w:rsidRPr="00BB7B46">
        <w:rPr>
          <w:szCs w:val="24"/>
        </w:rPr>
        <w:t>GB 5768-2009</w:t>
      </w:r>
      <w:r>
        <w:rPr>
          <w:szCs w:val="24"/>
        </w:rPr>
        <w:t xml:space="preserve"> </w:t>
      </w:r>
      <w:r w:rsidR="006665FD">
        <w:rPr>
          <w:rFonts w:hint="eastAsia"/>
          <w:szCs w:val="24"/>
        </w:rPr>
        <w:t>《</w:t>
      </w:r>
      <w:r w:rsidR="006665FD" w:rsidRPr="00BB7B46">
        <w:rPr>
          <w:rFonts w:hint="eastAsia"/>
          <w:szCs w:val="24"/>
        </w:rPr>
        <w:t>道路交通标志和标线</w:t>
      </w:r>
      <w:r w:rsidR="006665FD">
        <w:rPr>
          <w:rFonts w:hint="eastAsia"/>
          <w:szCs w:val="24"/>
        </w:rPr>
        <w:t>》</w:t>
      </w:r>
    </w:p>
    <w:p w14:paraId="07CBABD5" w14:textId="42D79C04" w:rsidR="00BB7B46" w:rsidRPr="00BB7B46" w:rsidRDefault="00BB7B46" w:rsidP="00BB7B46">
      <w:pPr>
        <w:ind w:firstLineChars="200" w:firstLine="420"/>
        <w:rPr>
          <w:szCs w:val="24"/>
        </w:rPr>
      </w:pPr>
      <w:r w:rsidRPr="00BB7B46">
        <w:rPr>
          <w:szCs w:val="24"/>
        </w:rPr>
        <w:t>GB</w:t>
      </w:r>
      <w:r w:rsidR="006665FD">
        <w:rPr>
          <w:szCs w:val="24"/>
        </w:rPr>
        <w:t xml:space="preserve"> </w:t>
      </w:r>
      <w:r w:rsidRPr="00BB7B46">
        <w:rPr>
          <w:szCs w:val="24"/>
        </w:rPr>
        <w:t>51286-2018</w:t>
      </w:r>
      <w:r w:rsidR="006665FD">
        <w:rPr>
          <w:szCs w:val="24"/>
        </w:rPr>
        <w:t xml:space="preserve"> </w:t>
      </w:r>
      <w:r w:rsidR="006665FD">
        <w:rPr>
          <w:rFonts w:hint="eastAsia"/>
          <w:szCs w:val="24"/>
        </w:rPr>
        <w:t>《</w:t>
      </w:r>
      <w:r w:rsidR="006665FD" w:rsidRPr="00BB7B46">
        <w:rPr>
          <w:rFonts w:hint="eastAsia"/>
          <w:szCs w:val="24"/>
        </w:rPr>
        <w:t>城市道路工程技术规范</w:t>
      </w:r>
      <w:r w:rsidR="006665FD">
        <w:rPr>
          <w:rFonts w:hint="eastAsia"/>
          <w:szCs w:val="24"/>
        </w:rPr>
        <w:t>》</w:t>
      </w:r>
    </w:p>
    <w:p w14:paraId="2C90ADCE" w14:textId="0C3A59F3" w:rsidR="0018452D" w:rsidRDefault="00BB7B46" w:rsidP="00BB7B46">
      <w:pPr>
        <w:ind w:firstLineChars="200" w:firstLine="420"/>
        <w:rPr>
          <w:szCs w:val="24"/>
        </w:rPr>
      </w:pPr>
      <w:r w:rsidRPr="00BB7B46">
        <w:rPr>
          <w:szCs w:val="24"/>
        </w:rPr>
        <w:t>CJJ 37</w:t>
      </w:r>
      <w:r w:rsidR="006665FD" w:rsidRPr="006665FD">
        <w:rPr>
          <w:szCs w:val="24"/>
        </w:rPr>
        <w:t>-2016</w:t>
      </w:r>
      <w:r w:rsidR="006665FD">
        <w:rPr>
          <w:szCs w:val="24"/>
        </w:rPr>
        <w:t xml:space="preserve"> </w:t>
      </w:r>
      <w:r w:rsidR="006665FD">
        <w:rPr>
          <w:rFonts w:hint="eastAsia"/>
          <w:szCs w:val="24"/>
        </w:rPr>
        <w:t>《</w:t>
      </w:r>
      <w:r w:rsidR="006665FD" w:rsidRPr="006665FD">
        <w:rPr>
          <w:szCs w:val="24"/>
        </w:rPr>
        <w:t>城市道路工程设计规范</w:t>
      </w:r>
      <w:r w:rsidR="006665FD">
        <w:rPr>
          <w:rFonts w:hint="eastAsia"/>
          <w:szCs w:val="24"/>
        </w:rPr>
        <w:t>》</w:t>
      </w:r>
    </w:p>
    <w:p w14:paraId="176BFE5B" w14:textId="4568744E" w:rsidR="0018452D" w:rsidRDefault="0018452D" w:rsidP="00BB7B46">
      <w:pPr>
        <w:ind w:firstLineChars="200" w:firstLine="420"/>
        <w:rPr>
          <w:szCs w:val="24"/>
        </w:rPr>
      </w:pPr>
      <w:r w:rsidRPr="007F2F45">
        <w:rPr>
          <w:szCs w:val="24"/>
        </w:rPr>
        <w:t>JTG 3370.1-2018</w:t>
      </w:r>
      <w:r>
        <w:rPr>
          <w:szCs w:val="24"/>
        </w:rPr>
        <w:t xml:space="preserve"> </w:t>
      </w:r>
      <w:r w:rsidRPr="007F2F45">
        <w:rPr>
          <w:rFonts w:hint="eastAsia"/>
          <w:szCs w:val="24"/>
        </w:rPr>
        <w:t>《公路隧道设计规范第一册土建工程》</w:t>
      </w:r>
    </w:p>
    <w:p w14:paraId="3D315675" w14:textId="77777777" w:rsidR="0018452D" w:rsidRDefault="0018452D" w:rsidP="0018452D">
      <w:pPr>
        <w:ind w:firstLineChars="200" w:firstLine="420"/>
        <w:rPr>
          <w:szCs w:val="24"/>
        </w:rPr>
      </w:pPr>
      <w:r w:rsidRPr="00BB7B46">
        <w:rPr>
          <w:szCs w:val="24"/>
        </w:rPr>
        <w:t>JTG 5210</w:t>
      </w:r>
      <w:r w:rsidRPr="0018452D">
        <w:rPr>
          <w:szCs w:val="24"/>
        </w:rPr>
        <w:t>-2018</w:t>
      </w:r>
      <w:r>
        <w:rPr>
          <w:szCs w:val="24"/>
        </w:rPr>
        <w:t xml:space="preserve"> </w:t>
      </w:r>
      <w:r w:rsidRPr="0018452D">
        <w:rPr>
          <w:rFonts w:hint="eastAsia"/>
          <w:szCs w:val="24"/>
        </w:rPr>
        <w:t>《公路技术状况评定标准》</w:t>
      </w:r>
    </w:p>
    <w:p w14:paraId="2C3D9326" w14:textId="53429E37" w:rsidR="0018452D" w:rsidRPr="00381730" w:rsidRDefault="0018452D" w:rsidP="0018452D">
      <w:pPr>
        <w:ind w:firstLineChars="200" w:firstLine="420"/>
        <w:rPr>
          <w:szCs w:val="24"/>
        </w:rPr>
      </w:pPr>
      <w:r w:rsidRPr="00381730">
        <w:rPr>
          <w:szCs w:val="24"/>
        </w:rPr>
        <w:t>JTG B0l-2014</w:t>
      </w:r>
      <w:r>
        <w:rPr>
          <w:szCs w:val="24"/>
        </w:rPr>
        <w:t xml:space="preserve"> </w:t>
      </w:r>
      <w:r w:rsidRPr="00381730">
        <w:rPr>
          <w:rFonts w:hint="eastAsia"/>
          <w:szCs w:val="24"/>
        </w:rPr>
        <w:t>《公路工程技术标准》</w:t>
      </w:r>
    </w:p>
    <w:p w14:paraId="5142F50A" w14:textId="3DBC8191" w:rsidR="0018452D" w:rsidRPr="00381730" w:rsidRDefault="0018452D" w:rsidP="0018452D">
      <w:pPr>
        <w:ind w:firstLineChars="200" w:firstLine="420"/>
        <w:rPr>
          <w:szCs w:val="24"/>
        </w:rPr>
      </w:pPr>
      <w:r w:rsidRPr="00381730">
        <w:rPr>
          <w:szCs w:val="24"/>
        </w:rPr>
        <w:t>JTG D20-2017</w:t>
      </w:r>
      <w:r>
        <w:rPr>
          <w:szCs w:val="24"/>
        </w:rPr>
        <w:t xml:space="preserve"> </w:t>
      </w:r>
      <w:r w:rsidRPr="00381730">
        <w:rPr>
          <w:szCs w:val="24"/>
        </w:rPr>
        <w:t>《公路路线设计规范》</w:t>
      </w:r>
    </w:p>
    <w:p w14:paraId="10BF717A" w14:textId="03C36C80" w:rsidR="0018452D" w:rsidRPr="00381730" w:rsidRDefault="0018452D" w:rsidP="0018452D">
      <w:pPr>
        <w:ind w:firstLineChars="200" w:firstLine="420"/>
        <w:rPr>
          <w:szCs w:val="24"/>
        </w:rPr>
      </w:pPr>
      <w:r w:rsidRPr="00381730">
        <w:rPr>
          <w:szCs w:val="24"/>
        </w:rPr>
        <w:t>JTG D30-2015</w:t>
      </w:r>
      <w:r>
        <w:rPr>
          <w:szCs w:val="24"/>
        </w:rPr>
        <w:t xml:space="preserve"> </w:t>
      </w:r>
      <w:r w:rsidRPr="00381730">
        <w:rPr>
          <w:szCs w:val="24"/>
        </w:rPr>
        <w:t>《公路路基设计规范》</w:t>
      </w:r>
    </w:p>
    <w:p w14:paraId="1B711DEE" w14:textId="7B260F49" w:rsidR="0018452D" w:rsidRPr="00381730" w:rsidRDefault="0018452D" w:rsidP="0018452D">
      <w:pPr>
        <w:ind w:firstLineChars="200" w:firstLine="420"/>
        <w:rPr>
          <w:szCs w:val="24"/>
        </w:rPr>
      </w:pPr>
      <w:r w:rsidRPr="00381730">
        <w:rPr>
          <w:szCs w:val="24"/>
        </w:rPr>
        <w:t>JTG D40-2011</w:t>
      </w:r>
      <w:r>
        <w:rPr>
          <w:szCs w:val="24"/>
        </w:rPr>
        <w:t xml:space="preserve"> </w:t>
      </w:r>
      <w:r w:rsidRPr="00381730">
        <w:rPr>
          <w:szCs w:val="24"/>
        </w:rPr>
        <w:t>《公路水泥混凝土路面设计规范》</w:t>
      </w:r>
    </w:p>
    <w:p w14:paraId="5D95E74F" w14:textId="7E256AD6" w:rsidR="0018452D" w:rsidRPr="00381730" w:rsidRDefault="0018452D" w:rsidP="0018452D">
      <w:pPr>
        <w:ind w:firstLineChars="200" w:firstLine="420"/>
        <w:rPr>
          <w:szCs w:val="24"/>
        </w:rPr>
      </w:pPr>
      <w:r w:rsidRPr="00381730">
        <w:rPr>
          <w:szCs w:val="24"/>
        </w:rPr>
        <w:t>JTJ D50-2017</w:t>
      </w:r>
      <w:r>
        <w:rPr>
          <w:szCs w:val="24"/>
        </w:rPr>
        <w:t xml:space="preserve"> </w:t>
      </w:r>
      <w:r w:rsidRPr="00381730">
        <w:rPr>
          <w:szCs w:val="24"/>
        </w:rPr>
        <w:t>《公路沥青路面设计规范》</w:t>
      </w:r>
    </w:p>
    <w:p w14:paraId="5AD7B636" w14:textId="7C8095BD" w:rsidR="0018452D" w:rsidRDefault="0018452D" w:rsidP="0018452D">
      <w:pPr>
        <w:ind w:firstLineChars="200" w:firstLine="420"/>
        <w:rPr>
          <w:szCs w:val="24"/>
        </w:rPr>
      </w:pPr>
      <w:r w:rsidRPr="00381730">
        <w:rPr>
          <w:szCs w:val="24"/>
        </w:rPr>
        <w:t>JTG D60-2015</w:t>
      </w:r>
      <w:r>
        <w:rPr>
          <w:szCs w:val="24"/>
        </w:rPr>
        <w:t xml:space="preserve"> </w:t>
      </w:r>
      <w:r w:rsidRPr="00381730">
        <w:rPr>
          <w:szCs w:val="24"/>
        </w:rPr>
        <w:t>《公路桥涵设计通用规范》</w:t>
      </w:r>
    </w:p>
    <w:p w14:paraId="2A924885" w14:textId="6C1F19AE" w:rsidR="0018452D" w:rsidRDefault="00FC77E9" w:rsidP="00BB7B46">
      <w:pPr>
        <w:ind w:firstLineChars="200" w:firstLine="420"/>
        <w:rPr>
          <w:szCs w:val="24"/>
        </w:rPr>
      </w:pPr>
      <w:r w:rsidRPr="007F2F45">
        <w:rPr>
          <w:szCs w:val="24"/>
        </w:rPr>
        <w:t>JTG D81-2017</w:t>
      </w:r>
      <w:r>
        <w:rPr>
          <w:szCs w:val="24"/>
        </w:rPr>
        <w:t xml:space="preserve"> </w:t>
      </w:r>
      <w:r w:rsidRPr="007F2F45">
        <w:rPr>
          <w:szCs w:val="24"/>
        </w:rPr>
        <w:t>《公路交通安全设施设计规范》</w:t>
      </w:r>
    </w:p>
    <w:p w14:paraId="00292366" w14:textId="1090771B" w:rsidR="00FC77E9" w:rsidRPr="00BB7B46" w:rsidRDefault="00FC77E9" w:rsidP="00BB7B46">
      <w:pPr>
        <w:ind w:firstLineChars="200" w:firstLine="420"/>
        <w:rPr>
          <w:szCs w:val="24"/>
        </w:rPr>
      </w:pPr>
      <w:r w:rsidRPr="00BB7B46">
        <w:rPr>
          <w:szCs w:val="24"/>
        </w:rPr>
        <w:t>JTG/T 3381-02-2020</w:t>
      </w:r>
      <w:r>
        <w:rPr>
          <w:szCs w:val="24"/>
        </w:rPr>
        <w:t xml:space="preserve"> </w:t>
      </w:r>
      <w:r w:rsidRPr="006665FD">
        <w:rPr>
          <w:rFonts w:hint="eastAsia"/>
          <w:szCs w:val="24"/>
        </w:rPr>
        <w:t>《公路限速标志设计规范</w:t>
      </w:r>
      <w:r w:rsidRPr="006665FD">
        <w:rPr>
          <w:szCs w:val="24"/>
        </w:rPr>
        <w:t>》</w:t>
      </w:r>
    </w:p>
    <w:p w14:paraId="67C27634" w14:textId="7BD6E4AC" w:rsidR="00BB7B46" w:rsidRPr="00BB7B46" w:rsidRDefault="00BB7B46" w:rsidP="00BB7B46">
      <w:pPr>
        <w:ind w:firstLineChars="200" w:firstLine="420"/>
        <w:rPr>
          <w:szCs w:val="24"/>
        </w:rPr>
      </w:pPr>
      <w:r w:rsidRPr="00BB7B46">
        <w:rPr>
          <w:szCs w:val="24"/>
        </w:rPr>
        <w:t>JTG/T 5521</w:t>
      </w:r>
      <w:r w:rsidR="006665FD" w:rsidRPr="006665FD">
        <w:rPr>
          <w:szCs w:val="24"/>
        </w:rPr>
        <w:t xml:space="preserve">-2019 </w:t>
      </w:r>
      <w:r w:rsidR="006665FD">
        <w:rPr>
          <w:rFonts w:hint="eastAsia"/>
          <w:szCs w:val="24"/>
        </w:rPr>
        <w:t>《</w:t>
      </w:r>
      <w:r w:rsidR="006665FD" w:rsidRPr="006665FD">
        <w:rPr>
          <w:szCs w:val="24"/>
        </w:rPr>
        <w:t>公路沥青路面再生技术规范</w:t>
      </w:r>
      <w:r w:rsidR="006665FD">
        <w:rPr>
          <w:rFonts w:hint="eastAsia"/>
          <w:szCs w:val="24"/>
        </w:rPr>
        <w:t>》</w:t>
      </w:r>
    </w:p>
    <w:p w14:paraId="2A3D8F78" w14:textId="1135F617" w:rsidR="00BB7B46" w:rsidRDefault="00BB7B46" w:rsidP="00BB7B46">
      <w:pPr>
        <w:ind w:firstLineChars="200" w:firstLine="420"/>
        <w:rPr>
          <w:szCs w:val="24"/>
        </w:rPr>
      </w:pPr>
      <w:r w:rsidRPr="00BB7B46">
        <w:rPr>
          <w:szCs w:val="24"/>
        </w:rPr>
        <w:t>JTG/T H11</w:t>
      </w:r>
      <w:r w:rsidR="006665FD" w:rsidRPr="006665FD">
        <w:rPr>
          <w:szCs w:val="24"/>
        </w:rPr>
        <w:t xml:space="preserve">-2017 </w:t>
      </w:r>
      <w:r w:rsidR="006665FD">
        <w:rPr>
          <w:rFonts w:hint="eastAsia"/>
          <w:szCs w:val="24"/>
        </w:rPr>
        <w:t>《</w:t>
      </w:r>
      <w:r w:rsidR="006665FD" w:rsidRPr="006665FD">
        <w:rPr>
          <w:szCs w:val="24"/>
        </w:rPr>
        <w:t>公路桥涵养护规范</w:t>
      </w:r>
      <w:r w:rsidR="006665FD">
        <w:rPr>
          <w:rFonts w:hint="eastAsia"/>
          <w:szCs w:val="24"/>
        </w:rPr>
        <w:t>》</w:t>
      </w:r>
    </w:p>
    <w:p w14:paraId="5E2E9B6F" w14:textId="383C495A" w:rsidR="00FC77E9" w:rsidRPr="00BB7B46" w:rsidRDefault="00FC77E9" w:rsidP="00BB7B46">
      <w:pPr>
        <w:ind w:firstLineChars="200" w:firstLine="420"/>
        <w:rPr>
          <w:szCs w:val="24"/>
        </w:rPr>
      </w:pPr>
      <w:r w:rsidRPr="00BB7B46">
        <w:rPr>
          <w:szCs w:val="24"/>
        </w:rPr>
        <w:t>JTG/T H21</w:t>
      </w:r>
      <w:r w:rsidRPr="006665FD">
        <w:rPr>
          <w:szCs w:val="24"/>
        </w:rPr>
        <w:t>-2011</w:t>
      </w:r>
      <w:r>
        <w:rPr>
          <w:szCs w:val="24"/>
        </w:rPr>
        <w:t xml:space="preserve"> </w:t>
      </w:r>
      <w:r>
        <w:rPr>
          <w:rFonts w:hint="eastAsia"/>
          <w:szCs w:val="24"/>
        </w:rPr>
        <w:t>《</w:t>
      </w:r>
      <w:r w:rsidRPr="006665FD">
        <w:rPr>
          <w:szCs w:val="24"/>
        </w:rPr>
        <w:t>公路桥梁技术状况评定标准</w:t>
      </w:r>
      <w:r>
        <w:rPr>
          <w:rFonts w:hint="eastAsia"/>
          <w:szCs w:val="24"/>
        </w:rPr>
        <w:t>》</w:t>
      </w:r>
    </w:p>
    <w:p w14:paraId="16B5BB9F" w14:textId="1BCE34D0" w:rsidR="00BB7B46" w:rsidRPr="00BB7B46" w:rsidRDefault="00BB7B46" w:rsidP="00BB7B46">
      <w:pPr>
        <w:ind w:firstLineChars="200" w:firstLine="420"/>
        <w:rPr>
          <w:szCs w:val="24"/>
        </w:rPr>
      </w:pPr>
      <w:r w:rsidRPr="00BB7B46">
        <w:rPr>
          <w:szCs w:val="24"/>
        </w:rPr>
        <w:t>JTG/T J21</w:t>
      </w:r>
      <w:r w:rsidR="006665FD" w:rsidRPr="006665FD">
        <w:rPr>
          <w:szCs w:val="24"/>
        </w:rPr>
        <w:t xml:space="preserve">-01-2015 </w:t>
      </w:r>
      <w:r w:rsidR="006665FD">
        <w:rPr>
          <w:rFonts w:hint="eastAsia"/>
          <w:szCs w:val="24"/>
        </w:rPr>
        <w:t>《</w:t>
      </w:r>
      <w:r w:rsidR="006665FD" w:rsidRPr="006665FD">
        <w:rPr>
          <w:szCs w:val="24"/>
        </w:rPr>
        <w:t>公路桥梁荷载试验规程</w:t>
      </w:r>
      <w:r w:rsidR="006665FD">
        <w:rPr>
          <w:rFonts w:hint="eastAsia"/>
          <w:szCs w:val="24"/>
        </w:rPr>
        <w:t>》</w:t>
      </w:r>
    </w:p>
    <w:p w14:paraId="54EB921C" w14:textId="342D1A75" w:rsidR="00BB7B46" w:rsidRPr="00BB7B46" w:rsidRDefault="00BB7B46" w:rsidP="00BB7B46">
      <w:pPr>
        <w:ind w:firstLineChars="200" w:firstLine="420"/>
        <w:rPr>
          <w:szCs w:val="24"/>
        </w:rPr>
      </w:pPr>
      <w:r w:rsidRPr="00BB7B46">
        <w:rPr>
          <w:szCs w:val="24"/>
        </w:rPr>
        <w:t>JTG/T J22</w:t>
      </w:r>
      <w:r w:rsidR="006665FD" w:rsidRPr="006665FD">
        <w:rPr>
          <w:szCs w:val="24"/>
        </w:rPr>
        <w:t>-2008</w:t>
      </w:r>
      <w:r w:rsidR="006665FD">
        <w:rPr>
          <w:szCs w:val="24"/>
        </w:rPr>
        <w:t xml:space="preserve"> </w:t>
      </w:r>
      <w:r w:rsidR="006665FD" w:rsidRPr="006665FD">
        <w:rPr>
          <w:szCs w:val="24"/>
        </w:rPr>
        <w:t>《公路桥梁加固设计规范》</w:t>
      </w:r>
    </w:p>
    <w:p w14:paraId="4261FA06" w14:textId="7E0F98A9" w:rsidR="00BB7B46" w:rsidRDefault="00BB7B46" w:rsidP="00BB7B46">
      <w:pPr>
        <w:ind w:firstLineChars="200" w:firstLine="420"/>
        <w:rPr>
          <w:szCs w:val="24"/>
        </w:rPr>
      </w:pPr>
      <w:r w:rsidRPr="00BB7B46">
        <w:rPr>
          <w:szCs w:val="24"/>
        </w:rPr>
        <w:t>JTG/T L11</w:t>
      </w:r>
      <w:r w:rsidR="006665FD" w:rsidRPr="006665FD">
        <w:rPr>
          <w:szCs w:val="24"/>
        </w:rPr>
        <w:t xml:space="preserve">-2014 </w:t>
      </w:r>
      <w:r w:rsidR="006665FD">
        <w:rPr>
          <w:rFonts w:hint="eastAsia"/>
          <w:szCs w:val="24"/>
        </w:rPr>
        <w:t>《</w:t>
      </w:r>
      <w:r w:rsidR="006665FD" w:rsidRPr="006665FD">
        <w:rPr>
          <w:szCs w:val="24"/>
        </w:rPr>
        <w:t>高速公路改扩建设计细则</w:t>
      </w:r>
      <w:r w:rsidR="006665FD">
        <w:rPr>
          <w:rFonts w:hint="eastAsia"/>
          <w:szCs w:val="24"/>
        </w:rPr>
        <w:t>》</w:t>
      </w:r>
    </w:p>
    <w:p w14:paraId="034BD0D1" w14:textId="0A2594B0" w:rsidR="0084489D" w:rsidRDefault="0084489D" w:rsidP="0055380E">
      <w:pPr>
        <w:pStyle w:val="1"/>
        <w:framePr w:wrap="notBeside"/>
      </w:pPr>
      <w:bookmarkStart w:id="24" w:name="_Toc55895468"/>
      <w:r w:rsidRPr="0084489D">
        <w:t>3</w:t>
      </w:r>
      <w:r>
        <w:t xml:space="preserve"> </w:t>
      </w:r>
      <w:r w:rsidRPr="0084489D">
        <w:t>术语和定义</w:t>
      </w:r>
      <w:bookmarkEnd w:id="24"/>
    </w:p>
    <w:p w14:paraId="791A8A14" w14:textId="77777777" w:rsidR="00B83781" w:rsidRDefault="00916143" w:rsidP="00B83781">
      <w:pPr>
        <w:spacing w:afterLines="50" w:after="180"/>
        <w:ind w:firstLine="210"/>
        <w:rPr>
          <w:szCs w:val="24"/>
        </w:rPr>
      </w:pPr>
      <w:r w:rsidRPr="00916143">
        <w:rPr>
          <w:szCs w:val="24"/>
        </w:rPr>
        <w:t>下列术语和定文适用于本文件。</w:t>
      </w:r>
    </w:p>
    <w:p w14:paraId="61940004" w14:textId="0476E8B3" w:rsidR="00833A65" w:rsidRPr="006E48F7" w:rsidRDefault="006C53E8" w:rsidP="006C53E8">
      <w:pPr>
        <w:pStyle w:val="2"/>
        <w:framePr w:wrap="auto" w:vAnchor="margin" w:yAlign="inline"/>
        <w:rPr>
          <w:lang w:val="en-US"/>
        </w:rPr>
      </w:pPr>
      <w:bookmarkStart w:id="25" w:name="_Toc55895469"/>
      <w:r w:rsidRPr="006E48F7">
        <w:rPr>
          <w:rFonts w:hint="eastAsia"/>
          <w:lang w:val="en-US"/>
        </w:rPr>
        <w:t>3</w:t>
      </w:r>
      <w:r w:rsidRPr="006E48F7">
        <w:rPr>
          <w:lang w:val="en-US"/>
        </w:rPr>
        <w:t>.1</w:t>
      </w:r>
      <w:r w:rsidR="00B83781" w:rsidRPr="006C53E8">
        <w:rPr>
          <w:rFonts w:hint="eastAsia"/>
        </w:rPr>
        <w:t>普通公路</w:t>
      </w:r>
      <w:r w:rsidR="00B83781" w:rsidRPr="006E48F7">
        <w:rPr>
          <w:rFonts w:hint="eastAsia"/>
          <w:lang w:val="en-US"/>
        </w:rPr>
        <w:t xml:space="preserve"> </w:t>
      </w:r>
      <w:r w:rsidR="00E9248A" w:rsidRPr="00E9248A">
        <w:rPr>
          <w:lang w:val="en-US"/>
        </w:rPr>
        <w:t>average highway</w:t>
      </w:r>
      <w:bookmarkEnd w:id="25"/>
    </w:p>
    <w:p w14:paraId="6410FF66" w14:textId="77777777" w:rsidR="005C0557" w:rsidRDefault="00F0312A" w:rsidP="005C0557">
      <w:pPr>
        <w:ind w:firstLineChars="200" w:firstLine="420"/>
        <w:rPr>
          <w:szCs w:val="24"/>
        </w:rPr>
      </w:pPr>
      <w:r>
        <w:rPr>
          <w:rFonts w:hint="eastAsia"/>
          <w:szCs w:val="24"/>
        </w:rPr>
        <w:t>除高速公路以外的等级公路。</w:t>
      </w:r>
    </w:p>
    <w:p w14:paraId="785F8AFA" w14:textId="018B9CF4" w:rsidR="00260DEB" w:rsidRPr="005C0557" w:rsidRDefault="006C53E8" w:rsidP="005C0557">
      <w:pPr>
        <w:pStyle w:val="2"/>
        <w:framePr w:wrap="auto" w:vAnchor="margin" w:yAlign="inline"/>
        <w:rPr>
          <w:lang w:val="en-US"/>
        </w:rPr>
      </w:pPr>
      <w:bookmarkStart w:id="26" w:name="_Toc55895470"/>
      <w:r w:rsidRPr="006E48F7">
        <w:rPr>
          <w:lang w:val="en-US"/>
        </w:rPr>
        <w:t>3.2</w:t>
      </w:r>
      <w:r w:rsidR="00260DEB" w:rsidRPr="005C0557">
        <w:rPr>
          <w:rFonts w:hint="eastAsia"/>
          <w:lang w:val="en-US"/>
        </w:rPr>
        <w:t>越岭段</w:t>
      </w:r>
      <w:r w:rsidR="00260DEB" w:rsidRPr="006E48F7">
        <w:rPr>
          <w:rFonts w:hint="eastAsia"/>
          <w:lang w:val="en-US"/>
        </w:rPr>
        <w:t xml:space="preserve"> </w:t>
      </w:r>
      <w:r w:rsidR="00260DEB" w:rsidRPr="006E48F7">
        <w:rPr>
          <w:lang w:val="en-US"/>
        </w:rPr>
        <w:t>ridge crossing </w:t>
      </w:r>
      <w:r w:rsidR="0058597A" w:rsidRPr="006E48F7">
        <w:rPr>
          <w:lang w:val="en-US"/>
        </w:rPr>
        <w:t xml:space="preserve"> section</w:t>
      </w:r>
      <w:bookmarkEnd w:id="26"/>
    </w:p>
    <w:p w14:paraId="1925F5B4" w14:textId="73725B43" w:rsidR="00260DEB" w:rsidRDefault="00260DEB" w:rsidP="00260DEB">
      <w:pPr>
        <w:ind w:firstLineChars="200" w:firstLine="420"/>
        <w:rPr>
          <w:szCs w:val="24"/>
        </w:rPr>
      </w:pPr>
      <w:r w:rsidRPr="00260DEB">
        <w:rPr>
          <w:rFonts w:hint="eastAsia"/>
          <w:szCs w:val="24"/>
        </w:rPr>
        <w:t>翻越山岭布设的路线</w:t>
      </w:r>
      <w:r w:rsidR="0058597A">
        <w:rPr>
          <w:rFonts w:hint="eastAsia"/>
          <w:szCs w:val="24"/>
        </w:rPr>
        <w:t>，</w:t>
      </w:r>
      <w:r w:rsidR="0058597A" w:rsidRPr="0058597A">
        <w:rPr>
          <w:szCs w:val="24"/>
        </w:rPr>
        <w:t>高差大于200米的</w:t>
      </w:r>
      <w:r w:rsidR="00032C6E">
        <w:rPr>
          <w:szCs w:val="24"/>
        </w:rPr>
        <w:t>困难</w:t>
      </w:r>
      <w:r w:rsidR="0058597A" w:rsidRPr="0058597A">
        <w:rPr>
          <w:szCs w:val="24"/>
        </w:rPr>
        <w:t>路段。</w:t>
      </w:r>
    </w:p>
    <w:p w14:paraId="05240B89" w14:textId="6710FC5D" w:rsidR="00B73EC5" w:rsidRDefault="00B73EC5" w:rsidP="00B73EC5">
      <w:pPr>
        <w:pStyle w:val="2"/>
        <w:framePr w:wrap="auto" w:vAnchor="margin" w:yAlign="inline"/>
        <w:rPr>
          <w:lang w:val="en-US"/>
        </w:rPr>
      </w:pPr>
      <w:bookmarkStart w:id="27" w:name="_Toc55895471"/>
      <w:r w:rsidRPr="006E48F7">
        <w:rPr>
          <w:rFonts w:hint="eastAsia"/>
          <w:lang w:val="en-US"/>
        </w:rPr>
        <w:t>3</w:t>
      </w:r>
      <w:r w:rsidRPr="006E48F7">
        <w:rPr>
          <w:lang w:val="en-US"/>
        </w:rPr>
        <w:t>.3</w:t>
      </w:r>
      <w:r w:rsidRPr="00B73EC5">
        <w:rPr>
          <w:rFonts w:hint="eastAsia"/>
          <w:lang w:val="en-US"/>
        </w:rPr>
        <w:t>陡坡路段</w:t>
      </w:r>
      <w:r w:rsidRPr="00B73EC5">
        <w:rPr>
          <w:lang w:val="en-US"/>
        </w:rPr>
        <w:t xml:space="preserve">  </w:t>
      </w:r>
      <w:r>
        <w:rPr>
          <w:lang w:val="en-US"/>
        </w:rPr>
        <w:t>s</w:t>
      </w:r>
      <w:r w:rsidRPr="00B73EC5">
        <w:rPr>
          <w:lang w:val="en-US"/>
        </w:rPr>
        <w:t>teep slope section</w:t>
      </w:r>
      <w:bookmarkEnd w:id="27"/>
    </w:p>
    <w:p w14:paraId="6C6D1A94" w14:textId="4ABBEF0D" w:rsidR="00B73EC5" w:rsidRPr="00B73EC5" w:rsidRDefault="00B73EC5" w:rsidP="00B73EC5">
      <w:pPr>
        <w:pStyle w:val="af"/>
      </w:pPr>
      <w:r>
        <w:rPr>
          <w:rFonts w:hint="eastAsia"/>
          <w:szCs w:val="21"/>
        </w:rPr>
        <w:t>越</w:t>
      </w:r>
      <w:r w:rsidRPr="00032C6E">
        <w:rPr>
          <w:rFonts w:hint="eastAsia"/>
          <w:szCs w:val="21"/>
        </w:rPr>
        <w:t>岭路线连续上坡（或下坡）路段</w:t>
      </w:r>
      <w:r>
        <w:rPr>
          <w:rFonts w:hint="eastAsia"/>
          <w:szCs w:val="21"/>
        </w:rPr>
        <w:t>中</w:t>
      </w:r>
      <w:r w:rsidRPr="00032C6E">
        <w:rPr>
          <w:rFonts w:hint="eastAsia"/>
          <w:szCs w:val="21"/>
        </w:rPr>
        <w:t>，相对高差为200～500m时平均纵坡</w:t>
      </w:r>
      <w:r>
        <w:rPr>
          <w:rFonts w:hint="eastAsia"/>
          <w:szCs w:val="21"/>
        </w:rPr>
        <w:t>接近或</w:t>
      </w:r>
      <w:r w:rsidRPr="00032C6E">
        <w:rPr>
          <w:rFonts w:hint="eastAsia"/>
          <w:szCs w:val="21"/>
        </w:rPr>
        <w:t>大于5.5%，相对高差大于500m时平均纵坡</w:t>
      </w:r>
      <w:r w:rsidRPr="00B73EC5">
        <w:rPr>
          <w:rFonts w:hint="eastAsia"/>
          <w:szCs w:val="21"/>
        </w:rPr>
        <w:t>接近或大于</w:t>
      </w:r>
      <w:r w:rsidRPr="00032C6E">
        <w:rPr>
          <w:rFonts w:hint="eastAsia"/>
          <w:szCs w:val="21"/>
        </w:rPr>
        <w:t>5%</w:t>
      </w:r>
      <w:r>
        <w:rPr>
          <w:rFonts w:hint="eastAsia"/>
          <w:szCs w:val="21"/>
        </w:rPr>
        <w:t>的路段</w:t>
      </w:r>
      <w:r w:rsidRPr="00032C6E">
        <w:rPr>
          <w:rFonts w:hint="eastAsia"/>
          <w:szCs w:val="21"/>
        </w:rPr>
        <w:t>。</w:t>
      </w:r>
    </w:p>
    <w:p w14:paraId="28B2A700" w14:textId="2C5969B9" w:rsidR="00260DEB" w:rsidRPr="006E48F7" w:rsidRDefault="006C53E8" w:rsidP="006C53E8">
      <w:pPr>
        <w:pStyle w:val="2"/>
        <w:framePr w:wrap="auto" w:vAnchor="margin" w:yAlign="inline"/>
        <w:rPr>
          <w:szCs w:val="24"/>
          <w:lang w:val="en-US"/>
        </w:rPr>
      </w:pPr>
      <w:bookmarkStart w:id="28" w:name="_Toc55895472"/>
      <w:r w:rsidRPr="006E48F7">
        <w:rPr>
          <w:rFonts w:hint="eastAsia"/>
          <w:lang w:val="en-US"/>
        </w:rPr>
        <w:t>3</w:t>
      </w:r>
      <w:r w:rsidRPr="006E48F7">
        <w:rPr>
          <w:lang w:val="en-US"/>
        </w:rPr>
        <w:t>.</w:t>
      </w:r>
      <w:r w:rsidR="00B73EC5">
        <w:rPr>
          <w:lang w:val="en-US"/>
        </w:rPr>
        <w:t>4</w:t>
      </w:r>
      <w:r w:rsidR="00260DEB" w:rsidRPr="006C53E8">
        <w:rPr>
          <w:rFonts w:hint="eastAsia"/>
        </w:rPr>
        <w:t>急弯</w:t>
      </w:r>
      <w:r w:rsidR="00505257">
        <w:rPr>
          <w:rFonts w:hint="eastAsia"/>
        </w:rPr>
        <w:t>曲线</w:t>
      </w:r>
      <w:r w:rsidR="0058597A" w:rsidRPr="006E48F7">
        <w:rPr>
          <w:rFonts w:hint="eastAsia"/>
          <w:lang w:val="en-US"/>
        </w:rPr>
        <w:t xml:space="preserve"> </w:t>
      </w:r>
      <w:r w:rsidR="00133850">
        <w:rPr>
          <w:rFonts w:hint="eastAsia"/>
          <w:lang w:val="en-US"/>
        </w:rPr>
        <w:t>s</w:t>
      </w:r>
      <w:r w:rsidR="0058597A" w:rsidRPr="006E48F7">
        <w:rPr>
          <w:lang w:val="en-US"/>
        </w:rPr>
        <w:t>harp curve</w:t>
      </w:r>
      <w:bookmarkEnd w:id="28"/>
    </w:p>
    <w:p w14:paraId="1DB5C561" w14:textId="1AE58D81" w:rsidR="0058597A" w:rsidRDefault="00DC47C3" w:rsidP="00260DEB">
      <w:pPr>
        <w:ind w:firstLineChars="200" w:firstLine="420"/>
        <w:rPr>
          <w:szCs w:val="24"/>
        </w:rPr>
      </w:pPr>
      <w:r w:rsidRPr="00DC47C3">
        <w:rPr>
          <w:rFonts w:hint="eastAsia"/>
          <w:szCs w:val="24"/>
        </w:rPr>
        <w:t>急弯</w:t>
      </w:r>
      <w:r w:rsidR="00505257">
        <w:rPr>
          <w:rFonts w:hint="eastAsia"/>
          <w:szCs w:val="24"/>
        </w:rPr>
        <w:t>曲线</w:t>
      </w:r>
      <w:r w:rsidR="0058597A" w:rsidRPr="0058597A">
        <w:rPr>
          <w:rFonts w:hint="eastAsia"/>
          <w:szCs w:val="24"/>
        </w:rPr>
        <w:t>指圆曲线半径小于一般最小半径，且偏角大于</w:t>
      </w:r>
      <w:r w:rsidR="00311CE1">
        <w:rPr>
          <w:rFonts w:hint="eastAsia"/>
          <w:szCs w:val="24"/>
        </w:rPr>
        <w:t>等于</w:t>
      </w:r>
      <w:r w:rsidR="0058597A" w:rsidRPr="0058597A">
        <w:rPr>
          <w:szCs w:val="24"/>
        </w:rPr>
        <w:t>90度</w:t>
      </w:r>
      <w:r w:rsidR="00311CE1">
        <w:rPr>
          <w:rFonts w:hint="eastAsia"/>
          <w:szCs w:val="24"/>
        </w:rPr>
        <w:t>，小</w:t>
      </w:r>
      <w:r w:rsidR="00311CE1" w:rsidRPr="00311CE1">
        <w:rPr>
          <w:rFonts w:hint="eastAsia"/>
          <w:szCs w:val="24"/>
        </w:rPr>
        <w:t>于</w:t>
      </w:r>
      <w:r w:rsidR="00311CE1" w:rsidRPr="00311CE1">
        <w:rPr>
          <w:szCs w:val="24"/>
        </w:rPr>
        <w:t>150度的平曲线</w:t>
      </w:r>
      <w:r w:rsidR="00B73EC5">
        <w:rPr>
          <w:rFonts w:hint="eastAsia"/>
          <w:szCs w:val="24"/>
        </w:rPr>
        <w:t>。</w:t>
      </w:r>
    </w:p>
    <w:p w14:paraId="0AE7557D" w14:textId="28372E7A" w:rsidR="00B83781" w:rsidRPr="006E48F7" w:rsidRDefault="006C53E8" w:rsidP="006C53E8">
      <w:pPr>
        <w:pStyle w:val="2"/>
        <w:framePr w:wrap="auto" w:vAnchor="margin" w:yAlign="inline"/>
        <w:rPr>
          <w:lang w:val="en-US"/>
        </w:rPr>
      </w:pPr>
      <w:bookmarkStart w:id="29" w:name="_Toc55895473"/>
      <w:r w:rsidRPr="006E48F7">
        <w:rPr>
          <w:rFonts w:hint="eastAsia"/>
          <w:lang w:val="en-US"/>
        </w:rPr>
        <w:t>3</w:t>
      </w:r>
      <w:r w:rsidRPr="006E48F7">
        <w:rPr>
          <w:lang w:val="en-US"/>
        </w:rPr>
        <w:t>.</w:t>
      </w:r>
      <w:r w:rsidR="00B73EC5">
        <w:rPr>
          <w:lang w:val="en-US"/>
        </w:rPr>
        <w:t>5</w:t>
      </w:r>
      <w:r w:rsidR="00260DEB" w:rsidRPr="006C53E8">
        <w:rPr>
          <w:rFonts w:hint="eastAsia"/>
        </w:rPr>
        <w:t>回头曲线</w:t>
      </w:r>
      <w:r w:rsidR="0058597A" w:rsidRPr="006E48F7">
        <w:rPr>
          <w:rFonts w:hint="eastAsia"/>
          <w:lang w:val="en-US"/>
        </w:rPr>
        <w:t xml:space="preserve"> </w:t>
      </w:r>
      <w:bookmarkStart w:id="30" w:name="_Hlk55392908"/>
      <w:r w:rsidR="0058597A" w:rsidRPr="006E48F7">
        <w:rPr>
          <w:lang w:val="en-US"/>
        </w:rPr>
        <w:t>switch-back curve</w:t>
      </w:r>
      <w:bookmarkEnd w:id="29"/>
      <w:bookmarkEnd w:id="30"/>
    </w:p>
    <w:p w14:paraId="44CE151C" w14:textId="72F56059" w:rsidR="00260DEB" w:rsidRDefault="00DC47C3" w:rsidP="00260DEB">
      <w:pPr>
        <w:ind w:firstLineChars="200" w:firstLine="420"/>
        <w:rPr>
          <w:szCs w:val="24"/>
        </w:rPr>
      </w:pPr>
      <w:r w:rsidRPr="00DC47C3">
        <w:rPr>
          <w:rFonts w:hint="eastAsia"/>
          <w:szCs w:val="24"/>
        </w:rPr>
        <w:t>回头曲线</w:t>
      </w:r>
      <w:r w:rsidR="0058597A" w:rsidRPr="0058597A">
        <w:rPr>
          <w:szCs w:val="24"/>
        </w:rPr>
        <w:t>指圆曲线半径小于一般最小半径，</w:t>
      </w:r>
      <w:r w:rsidR="00311CE1" w:rsidRPr="00311CE1">
        <w:rPr>
          <w:rFonts w:hint="eastAsia"/>
          <w:szCs w:val="24"/>
        </w:rPr>
        <w:t>且</w:t>
      </w:r>
      <w:r w:rsidR="0058597A" w:rsidRPr="0058597A">
        <w:rPr>
          <w:szCs w:val="24"/>
        </w:rPr>
        <w:t>偏角大于</w:t>
      </w:r>
      <w:r w:rsidR="00311CE1">
        <w:rPr>
          <w:rFonts w:hint="eastAsia"/>
          <w:szCs w:val="24"/>
        </w:rPr>
        <w:t>等于</w:t>
      </w:r>
      <w:r w:rsidR="0058597A" w:rsidRPr="0058597A">
        <w:rPr>
          <w:szCs w:val="24"/>
        </w:rPr>
        <w:t>150度的平曲线</w:t>
      </w:r>
      <w:r w:rsidR="00B73EC5">
        <w:rPr>
          <w:rFonts w:hint="eastAsia"/>
          <w:szCs w:val="24"/>
        </w:rPr>
        <w:t>。</w:t>
      </w:r>
    </w:p>
    <w:p w14:paraId="5DE0DE42" w14:textId="32A6DD62" w:rsidR="002E0E2F" w:rsidRPr="002E0E2F" w:rsidRDefault="002E0E2F" w:rsidP="002E0E2F">
      <w:pPr>
        <w:pStyle w:val="2"/>
        <w:framePr w:wrap="auto" w:vAnchor="margin" w:yAlign="inline"/>
        <w:rPr>
          <w:lang w:val="en-US"/>
        </w:rPr>
      </w:pPr>
      <w:bookmarkStart w:id="31" w:name="_Toc55895474"/>
      <w:r w:rsidRPr="002E0E2F">
        <w:rPr>
          <w:lang w:val="en-US"/>
        </w:rPr>
        <w:t>3.</w:t>
      </w:r>
      <w:r w:rsidR="00B73EC5">
        <w:rPr>
          <w:lang w:val="en-US"/>
        </w:rPr>
        <w:t>6</w:t>
      </w:r>
      <w:r w:rsidRPr="002E0E2F">
        <w:rPr>
          <w:rFonts w:eastAsia="PMingLiU"/>
          <w:lang w:val="en-US" w:eastAsia="zh-TW"/>
        </w:rPr>
        <w:t xml:space="preserve"> </w:t>
      </w:r>
      <w:r w:rsidRPr="002E0E2F">
        <w:rPr>
          <w:rFonts w:hint="eastAsia"/>
        </w:rPr>
        <w:t>兼具城市道路功能</w:t>
      </w:r>
      <w:r w:rsidRPr="002E0E2F">
        <w:t>公路</w:t>
      </w:r>
      <w:r w:rsidRPr="002E0E2F">
        <w:rPr>
          <w:rFonts w:hint="eastAsia"/>
          <w:lang w:val="en-US"/>
        </w:rPr>
        <w:t xml:space="preserve"> </w:t>
      </w:r>
      <w:r w:rsidRPr="002E0E2F">
        <w:rPr>
          <w:rFonts w:eastAsia="PMingLiU"/>
          <w:lang w:val="en-US" w:eastAsia="zh-TW"/>
        </w:rPr>
        <w:t xml:space="preserve"> </w:t>
      </w:r>
      <w:r w:rsidRPr="002E0E2F">
        <w:rPr>
          <w:lang w:val="en-US"/>
        </w:rPr>
        <w:t>highway in suburban and rural town area</w:t>
      </w:r>
      <w:bookmarkEnd w:id="31"/>
    </w:p>
    <w:p w14:paraId="2EA072B6" w14:textId="77777777" w:rsidR="002E0E2F" w:rsidRDefault="002E0E2F" w:rsidP="00B83781">
      <w:pPr>
        <w:spacing w:afterLines="50" w:after="180"/>
        <w:ind w:firstLine="210"/>
        <w:rPr>
          <w:szCs w:val="24"/>
        </w:rPr>
      </w:pPr>
      <w:r w:rsidRPr="002E0E2F">
        <w:rPr>
          <w:szCs w:val="24"/>
        </w:rPr>
        <w:t>在城镇化地区修建的干线或集散公路，包括城市出入口路段、城市群内公路、穿镇路段等。</w:t>
      </w:r>
    </w:p>
    <w:p w14:paraId="4C36D634" w14:textId="16BB6864" w:rsidR="00260DEB" w:rsidRDefault="002E0E2F" w:rsidP="00B83781">
      <w:pPr>
        <w:spacing w:afterLines="50" w:after="180"/>
        <w:ind w:firstLine="210"/>
        <w:rPr>
          <w:szCs w:val="24"/>
        </w:rPr>
      </w:pPr>
      <w:r w:rsidRPr="002E0E2F">
        <w:rPr>
          <w:szCs w:val="24"/>
        </w:rPr>
        <w:t>条文说明：这些地方的公路的交通特征是过境交通与短途交通交织，非机动车与行人的出行和过路需求增加，既要提高过境交通通过快速和安全，又要满足短途交通出入便利和安全。</w:t>
      </w:r>
    </w:p>
    <w:p w14:paraId="371B2AA7" w14:textId="53BEE018" w:rsidR="006C53E8" w:rsidRDefault="006C53E8" w:rsidP="00B83781">
      <w:pPr>
        <w:spacing w:afterLines="50" w:after="180"/>
        <w:ind w:firstLine="210"/>
        <w:rPr>
          <w:szCs w:val="24"/>
        </w:rPr>
      </w:pPr>
    </w:p>
    <w:p w14:paraId="5CA7DEC5" w14:textId="77777777" w:rsidR="0045450D" w:rsidRPr="006C53E8" w:rsidRDefault="0045450D" w:rsidP="00B83781">
      <w:pPr>
        <w:spacing w:afterLines="50" w:after="180"/>
        <w:ind w:firstLine="210"/>
        <w:rPr>
          <w:szCs w:val="24"/>
        </w:rPr>
      </w:pPr>
    </w:p>
    <w:p w14:paraId="00B8BE57" w14:textId="77777777" w:rsidR="00260DEB" w:rsidRDefault="00260DEB" w:rsidP="00B83781">
      <w:pPr>
        <w:spacing w:afterLines="50" w:after="180"/>
        <w:ind w:firstLine="210"/>
        <w:rPr>
          <w:szCs w:val="24"/>
        </w:rPr>
      </w:pPr>
    </w:p>
    <w:p w14:paraId="1E18754D" w14:textId="19A9068B" w:rsidR="00260DEB" w:rsidRDefault="00260DEB">
      <w:pPr>
        <w:widowControl/>
        <w:spacing w:line="240" w:lineRule="auto"/>
        <w:ind w:firstLineChars="0" w:firstLine="0"/>
        <w:rPr>
          <w:szCs w:val="24"/>
        </w:rPr>
      </w:pPr>
      <w:r>
        <w:rPr>
          <w:szCs w:val="24"/>
        </w:rPr>
        <w:br w:type="page"/>
      </w:r>
    </w:p>
    <w:p w14:paraId="3A67EAA8" w14:textId="745B276D" w:rsidR="00260DEB" w:rsidRDefault="00260DEB" w:rsidP="0055380E">
      <w:pPr>
        <w:pStyle w:val="1"/>
        <w:framePr w:wrap="notBeside"/>
      </w:pPr>
      <w:bookmarkStart w:id="32" w:name="_Toc55895475"/>
      <w:bookmarkStart w:id="33" w:name="_Hlk49433763"/>
      <w:r>
        <w:t>4</w:t>
      </w:r>
      <w:r>
        <w:rPr>
          <w:rFonts w:hint="eastAsia"/>
        </w:rPr>
        <w:t xml:space="preserve"> </w:t>
      </w:r>
      <w:r w:rsidR="003768E0">
        <w:rPr>
          <w:rFonts w:hint="eastAsia"/>
        </w:rPr>
        <w:t>目标、原则和要求</w:t>
      </w:r>
      <w:bookmarkEnd w:id="32"/>
    </w:p>
    <w:bookmarkEnd w:id="33"/>
    <w:p w14:paraId="2D2A6C1B" w14:textId="1FCC6070" w:rsidR="00EF33C7" w:rsidRDefault="009F5368">
      <w:pPr>
        <w:spacing w:afterLines="50" w:after="180"/>
        <w:ind w:firstLine="211"/>
        <w:rPr>
          <w:szCs w:val="24"/>
        </w:rPr>
      </w:pPr>
      <w:r>
        <w:rPr>
          <w:rFonts w:cs="Calibri"/>
          <w:b/>
          <w:bCs/>
          <w:szCs w:val="24"/>
        </w:rPr>
        <w:t>4.0.</w:t>
      </w:r>
      <w:r w:rsidR="007D4A87">
        <w:rPr>
          <w:rFonts w:cs="Calibri"/>
          <w:b/>
          <w:bCs/>
          <w:szCs w:val="24"/>
        </w:rPr>
        <w:t>1</w:t>
      </w:r>
      <w:r w:rsidR="007D4A87">
        <w:rPr>
          <w:rFonts w:cs="Calibri" w:hint="eastAsia"/>
          <w:b/>
          <w:bCs/>
          <w:szCs w:val="24"/>
        </w:rPr>
        <w:t xml:space="preserve">  </w:t>
      </w:r>
      <w:r w:rsidR="00094128" w:rsidRPr="00094128">
        <w:rPr>
          <w:szCs w:val="24"/>
        </w:rPr>
        <w:t>山区普通公路改扩建工程中的既有公路建设条件多样，应充分利用既有公路的路域资源。</w:t>
      </w:r>
    </w:p>
    <w:p w14:paraId="56309B44" w14:textId="546AF0AC" w:rsidR="00AA1B46" w:rsidRDefault="009F5368" w:rsidP="00AA1B46">
      <w:pPr>
        <w:spacing w:afterLines="50" w:after="180"/>
        <w:ind w:firstLine="211"/>
      </w:pPr>
      <w:bookmarkStart w:id="34" w:name="_Hlk37147356"/>
      <w:r>
        <w:rPr>
          <w:rFonts w:cs="Calibri"/>
          <w:b/>
          <w:bCs/>
          <w:szCs w:val="24"/>
        </w:rPr>
        <w:t>4.0.</w:t>
      </w:r>
      <w:r w:rsidR="007D4A87">
        <w:rPr>
          <w:rFonts w:cs="Calibri" w:hint="eastAsia"/>
          <w:b/>
          <w:bCs/>
          <w:szCs w:val="24"/>
        </w:rPr>
        <w:t>2</w:t>
      </w:r>
      <w:bookmarkEnd w:id="34"/>
      <w:r w:rsidR="007D4A87">
        <w:rPr>
          <w:rFonts w:cs="Calibri" w:hint="eastAsia"/>
          <w:b/>
          <w:bCs/>
          <w:szCs w:val="24"/>
        </w:rPr>
        <w:t xml:space="preserve">  </w:t>
      </w:r>
      <w:r w:rsidR="00EB44FE">
        <w:rPr>
          <w:rFonts w:hint="eastAsia"/>
          <w:szCs w:val="24"/>
        </w:rPr>
        <w:t>山区普通公路改扩建</w:t>
      </w:r>
      <w:r w:rsidR="00AA1B46">
        <w:rPr>
          <w:rFonts w:hint="eastAsia"/>
          <w:szCs w:val="24"/>
        </w:rPr>
        <w:t>工程</w:t>
      </w:r>
      <w:r w:rsidR="00AA1B46">
        <w:rPr>
          <w:szCs w:val="24"/>
        </w:rPr>
        <w:t>设计</w:t>
      </w:r>
      <w:r w:rsidR="00AA1B46">
        <w:rPr>
          <w:rFonts w:hint="eastAsia"/>
          <w:szCs w:val="24"/>
        </w:rPr>
        <w:t>，</w:t>
      </w:r>
      <w:r w:rsidR="00AA1B46">
        <w:rPr>
          <w:szCs w:val="24"/>
        </w:rPr>
        <w:t>应</w:t>
      </w:r>
      <w:r w:rsidR="00AA1B46">
        <w:rPr>
          <w:rFonts w:hint="eastAsia"/>
          <w:szCs w:val="24"/>
        </w:rPr>
        <w:t>贯彻</w:t>
      </w:r>
      <w:r w:rsidR="00AA1B46">
        <w:rPr>
          <w:szCs w:val="24"/>
        </w:rPr>
        <w:t>“创新、协调、绿色、开放、共享”五大发展理念，落实“四个交通”发展要求，遵循“</w:t>
      </w:r>
      <w:r w:rsidR="00AA1B46">
        <w:rPr>
          <w:rFonts w:hint="eastAsia"/>
          <w:szCs w:val="24"/>
        </w:rPr>
        <w:t>利用与改建相结合、指标与投资相适应、畅通与安全同重视、服务与绿美同兼顾、生态与品质同坚守”的原则，进行科学论证，提出合理方案。</w:t>
      </w:r>
    </w:p>
    <w:p w14:paraId="21C1617D" w14:textId="77777777" w:rsidR="00AA1B46" w:rsidRDefault="00AA1B46" w:rsidP="00AA1B46">
      <w:pPr>
        <w:ind w:firstLineChars="200" w:firstLine="420"/>
      </w:pPr>
      <w:r>
        <w:rPr>
          <w:rFonts w:hint="eastAsia"/>
        </w:rPr>
        <w:t>条文说明</w:t>
      </w:r>
    </w:p>
    <w:p w14:paraId="12C5AD76" w14:textId="1F505CE1" w:rsidR="00AA1B46" w:rsidRDefault="00AA1B46" w:rsidP="00AA1B46">
      <w:pPr>
        <w:ind w:firstLineChars="200" w:firstLine="420"/>
      </w:pPr>
      <w:r>
        <w:rPr>
          <w:rFonts w:hint="eastAsia"/>
        </w:rPr>
        <w:t>利用既有公路资源进行改扩建，具有保护环境、节约土地、降低工程造价等特点，</w:t>
      </w:r>
      <w:r w:rsidR="00D2673F">
        <w:rPr>
          <w:rFonts w:hint="eastAsia"/>
        </w:rPr>
        <w:t>应</w:t>
      </w:r>
      <w:r>
        <w:rPr>
          <w:rFonts w:hint="eastAsia"/>
        </w:rPr>
        <w:t>在科学论证、精心设计的基础上，因地制宜，充分利用既有公路的路域资源。</w:t>
      </w:r>
    </w:p>
    <w:p w14:paraId="3A32C6D9" w14:textId="4C8A0487" w:rsidR="00EF33C7" w:rsidRDefault="00AA1B46" w:rsidP="00631E99">
      <w:pPr>
        <w:ind w:firstLineChars="200" w:firstLine="420"/>
        <w:rPr>
          <w:szCs w:val="24"/>
        </w:rPr>
      </w:pPr>
      <w:r>
        <w:rPr>
          <w:rFonts w:hint="eastAsia"/>
        </w:rPr>
        <w:t>当前二级公路是贵州省普通公路改扩建中的主要公路等级和重要的运输通道，改扩建对区域路网的交通将带来较大影响，需要做好交通组织以保障施工和现有交通的畅通；同时，应结合贵州省特有的旅游、文化资源，注重生态环保，创建“畅安舒美”公路，适合贵州特点，</w:t>
      </w:r>
      <w:r>
        <w:t>反映贵州风采</w:t>
      </w:r>
      <w:r>
        <w:rPr>
          <w:rFonts w:hint="eastAsia"/>
        </w:rPr>
        <w:t>。</w:t>
      </w:r>
    </w:p>
    <w:p w14:paraId="49034374" w14:textId="00890080" w:rsidR="00EF33C7" w:rsidRDefault="009F5368" w:rsidP="00AA1B46">
      <w:pPr>
        <w:spacing w:afterLines="50" w:after="180"/>
        <w:ind w:firstLine="211"/>
        <w:rPr>
          <w:rFonts w:cs="Calibri"/>
          <w:b/>
          <w:bCs/>
          <w:szCs w:val="24"/>
        </w:rPr>
      </w:pPr>
      <w:r>
        <w:rPr>
          <w:rFonts w:cs="Calibri"/>
          <w:b/>
          <w:bCs/>
          <w:szCs w:val="24"/>
        </w:rPr>
        <w:t>4.0.</w:t>
      </w:r>
      <w:r w:rsidR="007D4A87">
        <w:rPr>
          <w:rFonts w:cs="Calibri"/>
          <w:b/>
          <w:bCs/>
          <w:szCs w:val="24"/>
        </w:rPr>
        <w:t>3</w:t>
      </w:r>
      <w:r w:rsidR="007D4A87">
        <w:rPr>
          <w:rFonts w:cs="Calibri" w:hint="eastAsia"/>
          <w:b/>
          <w:bCs/>
          <w:szCs w:val="24"/>
        </w:rPr>
        <w:t xml:space="preserve">  </w:t>
      </w:r>
      <w:r w:rsidR="00EB44FE">
        <w:rPr>
          <w:rFonts w:hint="eastAsia"/>
          <w:szCs w:val="24"/>
        </w:rPr>
        <w:t>山区普通公路改扩建</w:t>
      </w:r>
      <w:r w:rsidR="00AA1B46">
        <w:rPr>
          <w:szCs w:val="24"/>
        </w:rPr>
        <w:t>工程</w:t>
      </w:r>
      <w:r w:rsidR="00AA1B46">
        <w:rPr>
          <w:rFonts w:hint="eastAsia"/>
          <w:szCs w:val="24"/>
        </w:rPr>
        <w:t>宜在服务水平下降至四级服务水平下限之前实施。应对改扩建方案和新建方案进行论证比选，采用改扩建方案时，利用现有公路的局部困难路段，</w:t>
      </w:r>
      <w:r w:rsidR="00EE4656">
        <w:rPr>
          <w:rFonts w:hint="eastAsia"/>
          <w:szCs w:val="24"/>
        </w:rPr>
        <w:t>宜</w:t>
      </w:r>
      <w:r w:rsidR="00EE4656" w:rsidRPr="00EE4656">
        <w:rPr>
          <w:rFonts w:hint="eastAsia"/>
          <w:szCs w:val="24"/>
        </w:rPr>
        <w:t>符合改建后设计速度的要求</w:t>
      </w:r>
      <w:r w:rsidR="00AA1B46">
        <w:rPr>
          <w:rFonts w:hint="eastAsia"/>
          <w:szCs w:val="24"/>
        </w:rPr>
        <w:t>。改扩建时为维持通车，应作保通设计方案。</w:t>
      </w:r>
    </w:p>
    <w:p w14:paraId="6C17A0BB" w14:textId="3F682065" w:rsidR="00EF33C7" w:rsidRDefault="009F5368" w:rsidP="00AA1B46">
      <w:pPr>
        <w:spacing w:afterLines="50" w:after="180"/>
        <w:ind w:firstLine="211"/>
        <w:rPr>
          <w:szCs w:val="24"/>
        </w:rPr>
      </w:pPr>
      <w:r>
        <w:rPr>
          <w:rFonts w:cs="Calibri"/>
          <w:b/>
          <w:bCs/>
          <w:szCs w:val="24"/>
        </w:rPr>
        <w:t>4.0.</w:t>
      </w:r>
      <w:r w:rsidR="007D4A87">
        <w:rPr>
          <w:rFonts w:cs="Calibri"/>
          <w:b/>
          <w:bCs/>
          <w:szCs w:val="24"/>
        </w:rPr>
        <w:t>4</w:t>
      </w:r>
      <w:r w:rsidR="007D4A87">
        <w:rPr>
          <w:rFonts w:cs="Calibri" w:hint="eastAsia"/>
          <w:b/>
          <w:bCs/>
          <w:szCs w:val="24"/>
        </w:rPr>
        <w:t xml:space="preserve">  </w:t>
      </w:r>
      <w:r w:rsidR="00EB44FE">
        <w:rPr>
          <w:rFonts w:hint="eastAsia"/>
          <w:szCs w:val="24"/>
        </w:rPr>
        <w:t>山区普通公路改扩建</w:t>
      </w:r>
      <w:r w:rsidR="00AA1B46">
        <w:rPr>
          <w:rFonts w:hint="eastAsia"/>
          <w:szCs w:val="24"/>
        </w:rPr>
        <w:t>，应结合地形、地质、地物及生态条件，</w:t>
      </w:r>
      <w:r w:rsidR="00557CAB">
        <w:rPr>
          <w:rFonts w:hint="eastAsia"/>
          <w:szCs w:val="24"/>
        </w:rPr>
        <w:t>对既有工程，应在调查、检测、评价的基础上，结合改扩建需求</w:t>
      </w:r>
      <w:r w:rsidR="00AA1B46">
        <w:rPr>
          <w:rFonts w:hint="eastAsia"/>
          <w:szCs w:val="24"/>
        </w:rPr>
        <w:t>充分利用既有公路资源，因地制宜，合理运用技术指标，将工程造价控制在合理的范围内。</w:t>
      </w:r>
    </w:p>
    <w:p w14:paraId="6BA3F9A3" w14:textId="21F7077F" w:rsidR="00AA1B46" w:rsidRDefault="009F5368" w:rsidP="00AA1B46">
      <w:pPr>
        <w:spacing w:afterLines="50" w:after="180"/>
        <w:ind w:firstLine="211"/>
      </w:pPr>
      <w:r>
        <w:rPr>
          <w:rFonts w:cs="Calibri" w:hint="eastAsia"/>
          <w:b/>
          <w:bCs/>
          <w:szCs w:val="24"/>
        </w:rPr>
        <w:t>4.0.</w:t>
      </w:r>
      <w:r w:rsidR="007D4A87">
        <w:rPr>
          <w:rFonts w:cs="Calibri"/>
          <w:b/>
          <w:bCs/>
          <w:szCs w:val="24"/>
        </w:rPr>
        <w:t>5</w:t>
      </w:r>
      <w:r w:rsidR="007D4A87">
        <w:rPr>
          <w:rFonts w:cs="Calibri" w:hint="eastAsia"/>
          <w:b/>
          <w:bCs/>
          <w:szCs w:val="24"/>
        </w:rPr>
        <w:t xml:space="preserve">  </w:t>
      </w:r>
      <w:r w:rsidR="00CD2240">
        <w:rPr>
          <w:rFonts w:hint="eastAsia"/>
          <w:szCs w:val="24"/>
        </w:rPr>
        <w:t>本文件</w:t>
      </w:r>
      <w:r w:rsidR="00AA1B46">
        <w:rPr>
          <w:rFonts w:hint="eastAsia"/>
          <w:szCs w:val="24"/>
        </w:rPr>
        <w:t>根据改扩建特殊条件与困难程度所规定的部分指标，设计时应结合工程实际进行具体分析论证，在</w:t>
      </w:r>
      <w:r w:rsidR="00AA1B46">
        <w:rPr>
          <w:szCs w:val="24"/>
        </w:rPr>
        <w:t>“</w:t>
      </w:r>
      <w:r w:rsidR="00AA1B46">
        <w:rPr>
          <w:rFonts w:hint="eastAsia"/>
          <w:szCs w:val="24"/>
        </w:rPr>
        <w:t>论证充分、路段划清、依据明确、补救到位</w:t>
      </w:r>
      <w:r w:rsidR="00AA1B46">
        <w:rPr>
          <w:szCs w:val="24"/>
        </w:rPr>
        <w:t>”</w:t>
      </w:r>
      <w:r w:rsidR="00AA1B46">
        <w:rPr>
          <w:rFonts w:hint="eastAsia"/>
          <w:szCs w:val="24"/>
        </w:rPr>
        <w:t>的前提下合理采用。</w:t>
      </w:r>
    </w:p>
    <w:p w14:paraId="0CACD60F" w14:textId="77777777" w:rsidR="00AA1B46" w:rsidRDefault="00AA1B46" w:rsidP="00AA1B46">
      <w:pPr>
        <w:ind w:firstLineChars="200" w:firstLine="420"/>
      </w:pPr>
      <w:r>
        <w:rPr>
          <w:rFonts w:hint="eastAsia"/>
        </w:rPr>
        <w:t>条文说明</w:t>
      </w:r>
    </w:p>
    <w:p w14:paraId="5D9CAA08" w14:textId="3A2D2E39" w:rsidR="00AA1B46" w:rsidRDefault="00AA1B46" w:rsidP="00AA1B46">
      <w:pPr>
        <w:spacing w:afterLines="50" w:after="180"/>
        <w:ind w:firstLineChars="200" w:firstLine="420"/>
        <w:rPr>
          <w:szCs w:val="24"/>
        </w:rPr>
      </w:pPr>
      <w:r>
        <w:rPr>
          <w:rFonts w:hint="eastAsia"/>
        </w:rPr>
        <w:t>改扩建工程不仅要考虑新建工程本身，还要考虑到对既有工程的利用、新建工程对既有工程的影响、对交通的影响，这也是改扩建工程的难点所在。</w:t>
      </w:r>
      <w:r w:rsidR="00CD2240">
        <w:rPr>
          <w:rFonts w:hint="eastAsia"/>
        </w:rPr>
        <w:t>本文件</w:t>
      </w:r>
      <w:r>
        <w:rPr>
          <w:rFonts w:hint="eastAsia"/>
        </w:rPr>
        <w:t>根据改扩建项目的特殊性、困难程度等，对现行规范部分指标进行了研究，对这些指标，设计时应结合工程的实际情况，根据需要，进行技术经济论证、安全性评价等专项论证，针对不同指标的路段，合理选用，并加强交通安全设施的设置，在保证安全的前提下合理采用。</w:t>
      </w:r>
    </w:p>
    <w:p w14:paraId="2FBBE204" w14:textId="716FB0FA" w:rsidR="00AA1B46" w:rsidRDefault="009F5368" w:rsidP="00AA1B46">
      <w:pPr>
        <w:spacing w:afterLines="50" w:after="180"/>
        <w:ind w:firstLine="211"/>
      </w:pPr>
      <w:r>
        <w:rPr>
          <w:rFonts w:cs="Calibri" w:hint="eastAsia"/>
          <w:b/>
          <w:bCs/>
          <w:szCs w:val="24"/>
        </w:rPr>
        <w:t>4.0.</w:t>
      </w:r>
      <w:r w:rsidR="007D4A87">
        <w:rPr>
          <w:rFonts w:cs="Calibri"/>
          <w:b/>
          <w:bCs/>
          <w:szCs w:val="24"/>
        </w:rPr>
        <w:t>6</w:t>
      </w:r>
      <w:r w:rsidR="007D4A87">
        <w:rPr>
          <w:rFonts w:cs="Calibri" w:hint="eastAsia"/>
          <w:b/>
          <w:bCs/>
          <w:szCs w:val="24"/>
        </w:rPr>
        <w:t xml:space="preserve">  </w:t>
      </w:r>
      <w:r w:rsidR="00EB44FE">
        <w:rPr>
          <w:rFonts w:hint="eastAsia"/>
        </w:rPr>
        <w:t>山区普通公路改扩建</w:t>
      </w:r>
      <w:r w:rsidR="00AA1B46">
        <w:t>项目</w:t>
      </w:r>
      <w:r w:rsidR="00AA1B46">
        <w:rPr>
          <w:rFonts w:hint="eastAsia"/>
        </w:rPr>
        <w:t>应进行</w:t>
      </w:r>
      <w:r w:rsidR="00AA1B46">
        <w:t>交通安全性评价、地质灾害</w:t>
      </w:r>
      <w:r w:rsidR="00AA1B46">
        <w:rPr>
          <w:rFonts w:hint="eastAsia"/>
        </w:rPr>
        <w:t>评估</w:t>
      </w:r>
      <w:r w:rsidR="00AA1B46">
        <w:t>。</w:t>
      </w:r>
    </w:p>
    <w:p w14:paraId="55DA8101" w14:textId="77777777" w:rsidR="00AA1B46" w:rsidRDefault="00AA1B46" w:rsidP="00AA1B46">
      <w:pPr>
        <w:ind w:firstLineChars="200" w:firstLine="420"/>
      </w:pPr>
      <w:r>
        <w:rPr>
          <w:rFonts w:hint="eastAsia"/>
        </w:rPr>
        <w:t>条文说明</w:t>
      </w:r>
    </w:p>
    <w:p w14:paraId="3A93DD21" w14:textId="41B1C8E9" w:rsidR="00AA1B46" w:rsidRDefault="00AA1B46" w:rsidP="00AA1B46">
      <w:pPr>
        <w:ind w:firstLineChars="200" w:firstLine="420"/>
      </w:pPr>
      <w:r>
        <w:rPr>
          <w:rFonts w:hint="eastAsia"/>
        </w:rPr>
        <w:t>公路改扩建设计中，对利用的既有公路</w:t>
      </w:r>
      <w:r w:rsidR="006D2BBD">
        <w:rPr>
          <w:rFonts w:hint="eastAsia"/>
        </w:rPr>
        <w:t>存在</w:t>
      </w:r>
      <w:r>
        <w:rPr>
          <w:rFonts w:hint="eastAsia"/>
        </w:rPr>
        <w:t>安全隐患、事故多发，较大隐患点</w:t>
      </w:r>
      <w:r w:rsidR="006D2BBD">
        <w:rPr>
          <w:rFonts w:hint="eastAsia"/>
        </w:rPr>
        <w:t>的路段</w:t>
      </w:r>
      <w:r>
        <w:rPr>
          <w:rFonts w:hint="eastAsia"/>
        </w:rPr>
        <w:t>必须消除，必要时增加相应的交通安全设施，降低风险，改扩建路段应不增加新的安全隐患点，保证改扩建后减少、消除交通安全隐患，有针对性地进行诊断和提高交通安全性，应根据安全需求进行安全性评价。</w:t>
      </w:r>
    </w:p>
    <w:p w14:paraId="559705B1" w14:textId="77777777" w:rsidR="00AA1B46" w:rsidRDefault="00AA1B46" w:rsidP="00AA1B46">
      <w:pPr>
        <w:ind w:firstLineChars="200" w:firstLine="420"/>
      </w:pPr>
      <w:r>
        <w:rPr>
          <w:rFonts w:hint="eastAsia"/>
        </w:rPr>
        <w:t>各设计阶段安全性评价均应在设计文件评审之前完成，可以有效保证安全性评价结论被采纳。工程可行性研究报告阶段的安全性评价主要从总体走廊带和工程可行性的角度评价公路项目与交通安全相关的因素；初步设计阶段是进行安全性评价的最佳时期，能确保全面实施安全性评价的各项工作内容，最大限度地发挥安全性评价的作用；施工图设计阶段公路各项设计指标基本确定，各专业达到一定的设计深度，便于进行各指标细节的安全性评价，也是公路进入施工期之前的最后一次安全审查的机会。为保证交通安全评价的公正合理，达到减少交通安全隐患、提升交通安全服务质量的目的，应以《安全性评价报告》的形式，提交交通安全评价的研究成果。</w:t>
      </w:r>
    </w:p>
    <w:p w14:paraId="2769AFE6" w14:textId="1DC234D0" w:rsidR="00EF33C7" w:rsidRDefault="00AA1B46" w:rsidP="00CD2240">
      <w:pPr>
        <w:ind w:firstLineChars="200" w:firstLine="420"/>
        <w:rPr>
          <w:szCs w:val="24"/>
        </w:rPr>
      </w:pPr>
      <w:r>
        <w:t>地质灾害安全性评价对公路走廊带内的既有地质灾害、建设可能引发的地质灾害进行诱因、规模、后果的分析，并提出处治的措施，为后续的设计阶段提供依据。</w:t>
      </w:r>
    </w:p>
    <w:p w14:paraId="1C8DD470" w14:textId="6B35172E" w:rsidR="00AA1B46" w:rsidRDefault="003B3034" w:rsidP="00AA1B46">
      <w:pPr>
        <w:spacing w:afterLines="50" w:after="180"/>
        <w:ind w:firstLine="211"/>
        <w:rPr>
          <w:szCs w:val="24"/>
        </w:rPr>
      </w:pPr>
      <w:r>
        <w:rPr>
          <w:rFonts w:cs="Calibri" w:hint="eastAsia"/>
          <w:b/>
          <w:bCs/>
          <w:szCs w:val="24"/>
        </w:rPr>
        <w:t>4.</w:t>
      </w:r>
      <w:r w:rsidR="009F5368">
        <w:rPr>
          <w:rFonts w:cs="Calibri"/>
          <w:b/>
          <w:bCs/>
          <w:szCs w:val="24"/>
        </w:rPr>
        <w:t>0.</w:t>
      </w:r>
      <w:r w:rsidR="007D4A87">
        <w:rPr>
          <w:rFonts w:cs="Calibri"/>
          <w:b/>
          <w:bCs/>
          <w:szCs w:val="24"/>
        </w:rPr>
        <w:t>7</w:t>
      </w:r>
      <w:r w:rsidR="007D4A87">
        <w:rPr>
          <w:rFonts w:cs="Calibri" w:hint="eastAsia"/>
          <w:b/>
          <w:bCs/>
          <w:szCs w:val="24"/>
        </w:rPr>
        <w:t xml:space="preserve">  </w:t>
      </w:r>
      <w:r w:rsidR="00EB44FE">
        <w:rPr>
          <w:rFonts w:hint="eastAsia"/>
          <w:szCs w:val="24"/>
        </w:rPr>
        <w:t>山区普通公路改扩建</w:t>
      </w:r>
      <w:r w:rsidR="00AA1B46">
        <w:rPr>
          <w:rFonts w:hint="eastAsia"/>
          <w:szCs w:val="24"/>
        </w:rPr>
        <w:t>设计，应结合工程特点，采用经工程检验适用的新技术、新材料、新设备、新工艺，并做好相关总结。同时对既有公路的旧材料充分利用。</w:t>
      </w:r>
    </w:p>
    <w:p w14:paraId="561735B6" w14:textId="57C126D5" w:rsidR="00E819AD" w:rsidRDefault="00E819AD" w:rsidP="00AA1B46">
      <w:pPr>
        <w:spacing w:afterLines="50" w:after="180"/>
        <w:ind w:firstLine="210"/>
        <w:rPr>
          <w:szCs w:val="24"/>
        </w:rPr>
      </w:pPr>
    </w:p>
    <w:p w14:paraId="27FB940B" w14:textId="77777777" w:rsidR="00E819AD" w:rsidRDefault="00E819AD" w:rsidP="00AA1B46">
      <w:pPr>
        <w:spacing w:afterLines="50" w:after="180"/>
        <w:ind w:firstLine="210"/>
        <w:rPr>
          <w:szCs w:val="24"/>
        </w:rPr>
      </w:pPr>
    </w:p>
    <w:bookmarkEnd w:id="18"/>
    <w:p w14:paraId="7B7B44F3" w14:textId="49B27B26" w:rsidR="00EF33C7" w:rsidRDefault="007D4A87">
      <w:pPr>
        <w:spacing w:afterLines="50" w:after="180"/>
        <w:ind w:firstLine="210"/>
      </w:pPr>
      <w:r>
        <w:br w:type="page"/>
      </w:r>
    </w:p>
    <w:p w14:paraId="431107DA" w14:textId="38215EB6" w:rsidR="00EF33C7" w:rsidRDefault="00B93C15" w:rsidP="0055380E">
      <w:pPr>
        <w:pStyle w:val="1"/>
        <w:framePr w:wrap="notBeside"/>
        <w:rPr>
          <w:sz w:val="30"/>
          <w:szCs w:val="30"/>
        </w:rPr>
      </w:pPr>
      <w:bookmarkStart w:id="35" w:name="_Toc55895476"/>
      <w:r>
        <w:t>5</w:t>
      </w:r>
      <w:r w:rsidR="007D4A87">
        <w:rPr>
          <w:sz w:val="30"/>
          <w:szCs w:val="30"/>
        </w:rPr>
        <w:t xml:space="preserve"> </w:t>
      </w:r>
      <w:r w:rsidR="007D4A87">
        <w:rPr>
          <w:rFonts w:hint="eastAsia"/>
        </w:rPr>
        <w:t>总体设计</w:t>
      </w:r>
      <w:bookmarkEnd w:id="35"/>
    </w:p>
    <w:p w14:paraId="7F670D7C" w14:textId="1FB00118" w:rsidR="00EF33C7" w:rsidRDefault="00B93C15" w:rsidP="00F31905">
      <w:pPr>
        <w:spacing w:afterLines="50" w:after="180" w:line="420" w:lineRule="exact"/>
        <w:ind w:firstLine="211"/>
      </w:pPr>
      <w:r>
        <w:rPr>
          <w:rFonts w:cs="Calibri" w:hint="eastAsia"/>
          <w:b/>
          <w:bCs/>
          <w:szCs w:val="24"/>
        </w:rPr>
        <w:t>5.</w:t>
      </w:r>
      <w:r w:rsidR="007D4A87">
        <w:rPr>
          <w:rFonts w:cs="Calibri" w:hint="eastAsia"/>
          <w:b/>
          <w:bCs/>
          <w:szCs w:val="24"/>
        </w:rPr>
        <w:t>0.</w:t>
      </w:r>
      <w:r w:rsidR="007D4A87">
        <w:rPr>
          <w:rFonts w:cs="Calibri"/>
          <w:b/>
          <w:bCs/>
          <w:szCs w:val="24"/>
        </w:rPr>
        <w:t>1</w:t>
      </w:r>
      <w:r w:rsidR="007D4A87">
        <w:rPr>
          <w:rFonts w:cs="Calibri" w:hint="eastAsia"/>
          <w:b/>
          <w:bCs/>
          <w:szCs w:val="24"/>
        </w:rPr>
        <w:t xml:space="preserve">  </w:t>
      </w:r>
      <w:bookmarkStart w:id="36" w:name="_Hlk54794940"/>
      <w:r w:rsidR="001D00EB" w:rsidRPr="001D00EB">
        <w:rPr>
          <w:rFonts w:hint="eastAsia"/>
        </w:rPr>
        <w:t>各设计阶段</w:t>
      </w:r>
      <w:r w:rsidR="00734489">
        <w:rPr>
          <w:rFonts w:hint="eastAsia"/>
        </w:rPr>
        <w:t>针对各自特点</w:t>
      </w:r>
      <w:r w:rsidR="001D00EB" w:rsidRPr="001D00EB">
        <w:rPr>
          <w:rFonts w:hint="eastAsia"/>
        </w:rPr>
        <w:t>对</w:t>
      </w:r>
      <w:r w:rsidR="001D00EB">
        <w:t>改扩建形式、技术标准与规模、建设时机、实施方式等进行总体设计。</w:t>
      </w:r>
      <w:r w:rsidR="007D4A87">
        <w:rPr>
          <w:rFonts w:hint="eastAsia"/>
        </w:rPr>
        <w:t>在工程可行性研究报告阶段，研究范围应</w:t>
      </w:r>
      <w:r w:rsidR="00734489">
        <w:rPr>
          <w:rFonts w:hint="eastAsia"/>
        </w:rPr>
        <w:t>充分考虑</w:t>
      </w:r>
      <w:r w:rsidR="00734489" w:rsidRPr="00734489">
        <w:rPr>
          <w:rFonts w:hint="eastAsia"/>
        </w:rPr>
        <w:t>影响范围影响研究项目总体方案的因素</w:t>
      </w:r>
      <w:r w:rsidR="00734489">
        <w:rPr>
          <w:rFonts w:hint="eastAsia"/>
        </w:rPr>
        <w:t>，</w:t>
      </w:r>
      <w:r w:rsidR="007D4A87">
        <w:rPr>
          <w:rFonts w:hint="eastAsia"/>
        </w:rPr>
        <w:t>从起终点及</w:t>
      </w:r>
      <w:r w:rsidR="006D2BBD">
        <w:rPr>
          <w:rFonts w:hint="eastAsia"/>
        </w:rPr>
        <w:t>与之连接的</w:t>
      </w:r>
      <w:r w:rsidR="007D4A87">
        <w:rPr>
          <w:rFonts w:hint="eastAsia"/>
        </w:rPr>
        <w:t>其他待实施公路向外延伸</w:t>
      </w:r>
      <w:bookmarkEnd w:id="36"/>
      <w:r w:rsidR="007D4A87">
        <w:rPr>
          <w:rFonts w:hint="eastAsia"/>
        </w:rPr>
        <w:t>，延伸长度不宜小于3km，若该长度范围内与更高技术等级的公路相连，宜把</w:t>
      </w:r>
      <w:r w:rsidR="007D4A87">
        <w:t>交叉</w:t>
      </w:r>
      <w:r w:rsidR="007D4A87">
        <w:rPr>
          <w:rFonts w:hint="eastAsia"/>
        </w:rPr>
        <w:t>作为研究范围。</w:t>
      </w:r>
    </w:p>
    <w:p w14:paraId="2F7D3F57" w14:textId="2E9B703D" w:rsidR="00EF33C7" w:rsidRDefault="00B93C15" w:rsidP="00F31905">
      <w:pPr>
        <w:spacing w:afterLines="50" w:after="180" w:line="420" w:lineRule="exact"/>
        <w:ind w:firstLine="211"/>
      </w:pPr>
      <w:r>
        <w:rPr>
          <w:rFonts w:cs="Calibri" w:hint="eastAsia"/>
          <w:b/>
          <w:bCs/>
          <w:szCs w:val="24"/>
        </w:rPr>
        <w:t>5.</w:t>
      </w:r>
      <w:r w:rsidR="007D4A87">
        <w:rPr>
          <w:rFonts w:cs="Calibri" w:hint="eastAsia"/>
          <w:b/>
          <w:bCs/>
          <w:szCs w:val="24"/>
        </w:rPr>
        <w:t>0.</w:t>
      </w:r>
      <w:r w:rsidR="007D4A87">
        <w:rPr>
          <w:rFonts w:cs="Calibri"/>
          <w:b/>
          <w:bCs/>
          <w:szCs w:val="24"/>
        </w:rPr>
        <w:t>2</w:t>
      </w:r>
      <w:r w:rsidR="007D4A87">
        <w:rPr>
          <w:rFonts w:cs="Calibri" w:hint="eastAsia"/>
          <w:b/>
          <w:bCs/>
          <w:szCs w:val="24"/>
        </w:rPr>
        <w:t xml:space="preserve">  </w:t>
      </w:r>
      <w:r w:rsidR="007D4A87">
        <w:rPr>
          <w:rFonts w:hint="eastAsia"/>
        </w:rPr>
        <w:t>应加强既有公路路线技术指标及运行安全性评价。为保护环境、节约土地、降低工程造价等，经论证后可分段采用不同的设计速度。分段长度不宜小于10km</w:t>
      </w:r>
      <w:r w:rsidR="007F42CD">
        <w:rPr>
          <w:rFonts w:hint="eastAsia"/>
        </w:rPr>
        <w:t>，</w:t>
      </w:r>
      <w:r w:rsidR="00032C6E">
        <w:rPr>
          <w:rFonts w:hint="eastAsia"/>
        </w:rPr>
        <w:t>困难</w:t>
      </w:r>
      <w:r w:rsidR="007D4A87">
        <w:rPr>
          <w:rFonts w:hint="eastAsia"/>
        </w:rPr>
        <w:t>路段</w:t>
      </w:r>
      <w:r w:rsidR="00067E8A">
        <w:rPr>
          <w:rFonts w:hint="eastAsia"/>
        </w:rPr>
        <w:t>分段</w:t>
      </w:r>
      <w:r w:rsidR="007D4A87">
        <w:rPr>
          <w:rFonts w:hint="eastAsia"/>
          <w:b/>
          <w:bCs/>
        </w:rPr>
        <w:t>不应小于3公里</w:t>
      </w:r>
      <w:r w:rsidR="007D4A87">
        <w:rPr>
          <w:rFonts w:hint="eastAsia"/>
          <w:color w:val="7030A0"/>
        </w:rPr>
        <w:t>，</w:t>
      </w:r>
      <w:r w:rsidR="00834C74" w:rsidRPr="00937C67">
        <w:rPr>
          <w:rFonts w:hint="eastAsia"/>
        </w:rPr>
        <w:t>其相邻段运行速度差应小于</w:t>
      </w:r>
      <w:r w:rsidR="00834C74" w:rsidRPr="00937C67">
        <w:t>20km/h</w:t>
      </w:r>
      <w:r w:rsidR="00834C74">
        <w:rPr>
          <w:rFonts w:hint="eastAsia"/>
        </w:rPr>
        <w:t>及</w:t>
      </w:r>
      <w:r w:rsidR="00834C74" w:rsidRPr="00937C67">
        <w:rPr>
          <w:rFonts w:hint="eastAsia"/>
        </w:rPr>
        <w:t>运行速度梯度的绝对值不应大于</w:t>
      </w:r>
      <w:r w:rsidR="00834C74" w:rsidRPr="00937C67">
        <w:t>15km/h</w:t>
      </w:r>
      <w:r w:rsidR="00834C74">
        <w:rPr>
          <w:rFonts w:hint="eastAsia"/>
        </w:rPr>
        <w:t>。</w:t>
      </w:r>
    </w:p>
    <w:p w14:paraId="72F3B8A8" w14:textId="77777777" w:rsidR="00EF33C7" w:rsidRDefault="007D4A87" w:rsidP="00F31905">
      <w:pPr>
        <w:spacing w:line="420" w:lineRule="exact"/>
        <w:ind w:firstLineChars="200" w:firstLine="420"/>
      </w:pPr>
      <w:r>
        <w:rPr>
          <w:rFonts w:hint="eastAsia"/>
        </w:rPr>
        <w:t>条文说明</w:t>
      </w:r>
    </w:p>
    <w:p w14:paraId="0AFFECE3" w14:textId="77777777" w:rsidR="00EF33C7" w:rsidRDefault="007D4A87" w:rsidP="00F31905">
      <w:pPr>
        <w:spacing w:afterLines="50" w:after="180" w:line="420" w:lineRule="exact"/>
        <w:ind w:firstLineChars="200" w:firstLine="420"/>
        <w:rPr>
          <w:rFonts w:cs="Calibri"/>
          <w:b/>
          <w:bCs/>
          <w:szCs w:val="24"/>
        </w:rPr>
      </w:pPr>
      <w:r>
        <w:rPr>
          <w:rFonts w:hint="eastAsia"/>
        </w:rPr>
        <w:t>设计路段分段长度是从运行速度的均衡有利于行车安全的角度提出的。应做好不同设计速度的路段之间的线形衔接，加强交通安全设施的设计，遵循“路段划清，论证充分，补救到位”的理念，降低线形标准的路段，应同时加强交通安全措施的设计。</w:t>
      </w:r>
      <w:r>
        <w:t>交通工程及沿线设施改扩建的技术标准与规模应与主体工程相协调，并同步实施。</w:t>
      </w:r>
    </w:p>
    <w:p w14:paraId="2958DE2D" w14:textId="6DC2B923" w:rsidR="00F35FCA" w:rsidRDefault="00B93C15" w:rsidP="00F31905">
      <w:pPr>
        <w:spacing w:line="420" w:lineRule="exact"/>
        <w:ind w:firstLine="211"/>
      </w:pPr>
      <w:r>
        <w:rPr>
          <w:rFonts w:cs="Calibri" w:hint="eastAsia"/>
          <w:b/>
          <w:bCs/>
          <w:szCs w:val="24"/>
        </w:rPr>
        <w:t>5.</w:t>
      </w:r>
      <w:r w:rsidR="007D4A87">
        <w:rPr>
          <w:rFonts w:cs="Calibri" w:hint="eastAsia"/>
          <w:b/>
          <w:bCs/>
          <w:szCs w:val="24"/>
        </w:rPr>
        <w:t>0.</w:t>
      </w:r>
      <w:r w:rsidR="007D4A87">
        <w:rPr>
          <w:rFonts w:cs="Calibri"/>
          <w:b/>
          <w:bCs/>
          <w:szCs w:val="24"/>
        </w:rPr>
        <w:t>3</w:t>
      </w:r>
      <w:r w:rsidR="007D4A87">
        <w:rPr>
          <w:rFonts w:cs="Calibri" w:hint="eastAsia"/>
          <w:b/>
          <w:bCs/>
          <w:szCs w:val="24"/>
        </w:rPr>
        <w:t xml:space="preserve">  </w:t>
      </w:r>
      <w:r w:rsidR="00F35FCA" w:rsidRPr="00F35FCA">
        <w:rPr>
          <w:rFonts w:hint="eastAsia"/>
        </w:rPr>
        <w:t>应对可能的路线方案进行充分比选、论证，加强对地形地质复杂路段、大桥、隧道、过城镇路段的研究，通过多方案比选，确定总体设计方案。</w:t>
      </w:r>
      <w:r w:rsidR="00FC6A6C">
        <w:t>总体设计方案应包括工程技术方案</w:t>
      </w:r>
      <w:r w:rsidR="00FC6A6C">
        <w:rPr>
          <w:rFonts w:hint="eastAsia"/>
        </w:rPr>
        <w:t>、</w:t>
      </w:r>
      <w:r w:rsidR="00FC6A6C">
        <w:t>施工期交通组织方案及重点环境保护方案</w:t>
      </w:r>
      <w:r w:rsidR="00FC6A6C">
        <w:rPr>
          <w:rFonts w:hint="eastAsia"/>
        </w:rPr>
        <w:t>。</w:t>
      </w:r>
    </w:p>
    <w:p w14:paraId="111B4643" w14:textId="3041FA41" w:rsidR="00EF33C7" w:rsidRDefault="007D4A87" w:rsidP="00F31905">
      <w:pPr>
        <w:spacing w:afterLines="50" w:after="180" w:line="420" w:lineRule="exact"/>
        <w:ind w:firstLineChars="200" w:firstLine="420"/>
      </w:pPr>
      <w:r>
        <w:rPr>
          <w:rFonts w:hint="eastAsia"/>
        </w:rPr>
        <w:t>方案比选论证应综合考虑</w:t>
      </w:r>
      <w:r w:rsidR="00F35FCA">
        <w:t>建设条件、既有工程利用、施工期对区域路网的影响、</w:t>
      </w:r>
      <w:r>
        <w:rPr>
          <w:rFonts w:hint="eastAsia"/>
        </w:rPr>
        <w:t>工程造价、城镇发展、经济带动，以及公路运营、管养、环境与社会成本、建设技术成熟度等因素，</w:t>
      </w:r>
      <w:r w:rsidR="00F35FCA">
        <w:rPr>
          <w:rFonts w:hint="eastAsia"/>
        </w:rPr>
        <w:t>不遗漏任何有价值的比选方案。</w:t>
      </w:r>
    </w:p>
    <w:p w14:paraId="40AE173F" w14:textId="28421796" w:rsidR="00FC6A6C" w:rsidRDefault="00B93C15" w:rsidP="00FC6A6C">
      <w:pPr>
        <w:spacing w:line="420" w:lineRule="exact"/>
        <w:ind w:firstLine="211"/>
      </w:pPr>
      <w:r>
        <w:rPr>
          <w:rFonts w:cs="Calibri" w:hint="eastAsia"/>
          <w:b/>
          <w:bCs/>
          <w:szCs w:val="24"/>
        </w:rPr>
        <w:t>5.</w:t>
      </w:r>
      <w:r w:rsidR="007D4A87">
        <w:rPr>
          <w:rFonts w:cs="Calibri" w:hint="eastAsia"/>
          <w:b/>
          <w:bCs/>
          <w:szCs w:val="24"/>
        </w:rPr>
        <w:t>0</w:t>
      </w:r>
      <w:r w:rsidR="007D4A87">
        <w:rPr>
          <w:rFonts w:cs="Calibri"/>
          <w:b/>
          <w:bCs/>
          <w:szCs w:val="24"/>
        </w:rPr>
        <w:t>.</w:t>
      </w:r>
      <w:r w:rsidR="007D4A87">
        <w:rPr>
          <w:rFonts w:cs="Calibri" w:hint="eastAsia"/>
          <w:b/>
          <w:bCs/>
          <w:szCs w:val="24"/>
        </w:rPr>
        <w:t xml:space="preserve">4  </w:t>
      </w:r>
      <w:r w:rsidR="00FC6A6C" w:rsidRPr="00FC6A6C">
        <w:rPr>
          <w:rFonts w:hint="eastAsia"/>
        </w:rPr>
        <w:t>改扩建工程</w:t>
      </w:r>
      <w:r w:rsidR="00FC6A6C">
        <w:rPr>
          <w:rFonts w:hint="eastAsia"/>
        </w:rPr>
        <w:t>应体现</w:t>
      </w:r>
      <w:r w:rsidR="00FC6A6C" w:rsidRPr="00FC6A6C">
        <w:rPr>
          <w:rFonts w:hint="eastAsia"/>
        </w:rPr>
        <w:t>最大限度利用既有公路的总体原则</w:t>
      </w:r>
      <w:r w:rsidR="00FC6A6C">
        <w:rPr>
          <w:rFonts w:hint="eastAsia"/>
        </w:rPr>
        <w:t>。合理、灵活把握技术指标的运用，注重前后段落的线形的协调，均衡。并根据道路条件设置完善的交通安全设施，确保行车安全</w:t>
      </w:r>
      <w:r w:rsidR="00FC6A6C">
        <w:t>。</w:t>
      </w:r>
    </w:p>
    <w:p w14:paraId="1F5AEE2B" w14:textId="0CA9AC83" w:rsidR="00EF33C7" w:rsidRPr="00067E8A" w:rsidRDefault="007D4A87" w:rsidP="00F31905">
      <w:pPr>
        <w:spacing w:line="420" w:lineRule="exact"/>
        <w:ind w:firstLineChars="200" w:firstLine="420"/>
      </w:pPr>
      <w:r>
        <w:rPr>
          <w:rFonts w:hint="eastAsia"/>
        </w:rPr>
        <w:t>a</w:t>
      </w:r>
      <w:r>
        <w:t>)</w:t>
      </w:r>
      <w:r>
        <w:rPr>
          <w:rFonts w:hint="eastAsia"/>
        </w:rPr>
        <w:t xml:space="preserve"> 原有公路处于地形平缓且线形较好的路段，改扩建时宜选用较高的设计速度；在地形起伏大、地质条件差、原有公路等</w:t>
      </w:r>
      <w:r w:rsidRPr="00067E8A">
        <w:rPr>
          <w:rFonts w:hint="eastAsia"/>
        </w:rPr>
        <w:t>级低的路段，宜同一技术等级下选用较低的设计速度；对地形困难、地质条件复杂、工程艰巨、条件受限</w:t>
      </w:r>
      <w:r w:rsidR="00067E8A" w:rsidRPr="00067E8A">
        <w:rPr>
          <w:rFonts w:hint="eastAsia"/>
        </w:rPr>
        <w:t>的越岭段、</w:t>
      </w:r>
      <w:r w:rsidR="00737623">
        <w:rPr>
          <w:rFonts w:hint="eastAsia"/>
        </w:rPr>
        <w:t>急弯曲线段</w:t>
      </w:r>
      <w:r w:rsidR="00067E8A" w:rsidRPr="00067E8A">
        <w:rPr>
          <w:rFonts w:hint="eastAsia"/>
        </w:rPr>
        <w:t>或回头曲线段</w:t>
      </w:r>
      <w:r w:rsidRPr="00067E8A">
        <w:rPr>
          <w:rFonts w:hint="eastAsia"/>
        </w:rPr>
        <w:t>局部困难路段可采用</w:t>
      </w:r>
      <w:r w:rsidR="00067E8A" w:rsidRPr="00067E8A">
        <w:rPr>
          <w:rFonts w:hint="eastAsia"/>
        </w:rPr>
        <w:t>相应</w:t>
      </w:r>
      <w:r w:rsidRPr="00067E8A">
        <w:rPr>
          <w:rFonts w:hint="eastAsia"/>
        </w:rPr>
        <w:t>指标。</w:t>
      </w:r>
    </w:p>
    <w:p w14:paraId="7E6F9BB1" w14:textId="77777777" w:rsidR="00EF33C7" w:rsidRPr="00067E8A" w:rsidRDefault="007D4A87" w:rsidP="00F31905">
      <w:pPr>
        <w:spacing w:line="420" w:lineRule="exact"/>
        <w:ind w:firstLineChars="200" w:firstLine="420"/>
      </w:pPr>
      <w:r w:rsidRPr="00067E8A">
        <w:rPr>
          <w:rFonts w:hint="eastAsia"/>
        </w:rPr>
        <w:t>b</w:t>
      </w:r>
      <w:r w:rsidRPr="00067E8A">
        <w:t>)</w:t>
      </w:r>
      <w:r w:rsidRPr="00067E8A">
        <w:rPr>
          <w:rFonts w:hint="eastAsia"/>
        </w:rPr>
        <w:t xml:space="preserve"> 公路</w:t>
      </w:r>
      <w:r w:rsidRPr="00067E8A">
        <w:t>改扩建</w:t>
      </w:r>
      <w:r w:rsidRPr="00067E8A">
        <w:rPr>
          <w:rFonts w:hint="eastAsia"/>
        </w:rPr>
        <w:t>需进行加宽的</w:t>
      </w:r>
      <w:r w:rsidRPr="00067E8A">
        <w:t>宜采用</w:t>
      </w:r>
      <w:r w:rsidRPr="00067E8A">
        <w:rPr>
          <w:rFonts w:hint="eastAsia"/>
        </w:rPr>
        <w:t>单</w:t>
      </w:r>
      <w:r w:rsidRPr="00067E8A">
        <w:t>侧加宽，条件受限制时可采用</w:t>
      </w:r>
      <w:r w:rsidRPr="00067E8A">
        <w:rPr>
          <w:rFonts w:hint="eastAsia"/>
        </w:rPr>
        <w:t>双</w:t>
      </w:r>
      <w:r w:rsidRPr="00067E8A">
        <w:t>侧加宽。局部困难路段，</w:t>
      </w:r>
      <w:r w:rsidRPr="00067E8A">
        <w:rPr>
          <w:rFonts w:hint="eastAsia"/>
        </w:rPr>
        <w:t>经论证后</w:t>
      </w:r>
      <w:r w:rsidRPr="00067E8A">
        <w:t>可采用</w:t>
      </w:r>
      <w:r w:rsidRPr="00067E8A">
        <w:rPr>
          <w:rFonts w:hint="eastAsia"/>
        </w:rPr>
        <w:t>完全新建</w:t>
      </w:r>
      <w:r w:rsidRPr="00067E8A">
        <w:t>的形式。</w:t>
      </w:r>
    </w:p>
    <w:p w14:paraId="1AB4DEB9" w14:textId="77777777" w:rsidR="00EF33C7" w:rsidRDefault="007D4A87" w:rsidP="00F31905">
      <w:pPr>
        <w:spacing w:afterLines="50" w:after="180" w:line="420" w:lineRule="exact"/>
        <w:ind w:firstLineChars="200" w:firstLine="420"/>
      </w:pPr>
      <w:r w:rsidRPr="00067E8A">
        <w:rPr>
          <w:rFonts w:hint="eastAsia"/>
        </w:rPr>
        <w:t>c</w:t>
      </w:r>
      <w:r w:rsidRPr="00067E8A">
        <w:t>)</w:t>
      </w:r>
      <w:r w:rsidRPr="00067E8A">
        <w:rPr>
          <w:rFonts w:hint="eastAsia"/>
        </w:rPr>
        <w:t xml:space="preserve"> 公路</w:t>
      </w:r>
      <w:r w:rsidRPr="00067E8A">
        <w:t>改扩建</w:t>
      </w:r>
      <w:r w:rsidRPr="00067E8A">
        <w:rPr>
          <w:rFonts w:hint="eastAsia"/>
        </w:rPr>
        <w:t>应充分利用既有公路的既有资源，如路侧平缓地形等。</w:t>
      </w:r>
      <w:r>
        <w:rPr>
          <w:rFonts w:hint="eastAsia"/>
        </w:rPr>
        <w:t>利用既有公路应遵循“能用则用，安全至上，功能优先，兼顾绿美”的设计原则，充分利用。</w:t>
      </w:r>
    </w:p>
    <w:p w14:paraId="27D117C8" w14:textId="77777777" w:rsidR="00EF33C7" w:rsidRDefault="007D4A87">
      <w:pPr>
        <w:ind w:firstLineChars="200" w:firstLine="420"/>
      </w:pPr>
      <w:r>
        <w:rPr>
          <w:rFonts w:hint="eastAsia"/>
        </w:rPr>
        <w:t>条文说明</w:t>
      </w:r>
    </w:p>
    <w:p w14:paraId="1B8A0C74" w14:textId="77777777" w:rsidR="00EF33C7" w:rsidRDefault="007D4A87" w:rsidP="00F31905">
      <w:pPr>
        <w:spacing w:line="420" w:lineRule="exact"/>
        <w:ind w:firstLineChars="200" w:firstLine="420"/>
      </w:pPr>
      <w:r>
        <w:rPr>
          <w:rFonts w:hint="eastAsia"/>
        </w:rPr>
        <w:t>局部困难路段是指地形地</w:t>
      </w:r>
      <w:r w:rsidRPr="00067E8A">
        <w:rPr>
          <w:rFonts w:hint="eastAsia"/>
        </w:rPr>
        <w:t>质条件复杂、利用构造物、穿越敏感区</w:t>
      </w:r>
      <w:r>
        <w:rPr>
          <w:rFonts w:hint="eastAsia"/>
        </w:rPr>
        <w:t>、下穿既有的交通设施、管道等路段。</w:t>
      </w:r>
    </w:p>
    <w:p w14:paraId="1A0C8BD8" w14:textId="0B784C79" w:rsidR="00EF33C7" w:rsidRDefault="00834C74" w:rsidP="00F31905">
      <w:pPr>
        <w:spacing w:afterLines="50" w:after="180" w:line="420" w:lineRule="exact"/>
        <w:ind w:firstLineChars="200" w:firstLine="420"/>
      </w:pPr>
      <w:r w:rsidRPr="00834C74">
        <w:rPr>
          <w:rFonts w:hint="eastAsia"/>
        </w:rPr>
        <w:t>为充分利用既有公路资源，在满足路基宽度的前提下，充分利用既有公路及其路侧平缓地形、取、弃土场，可改建为紧急停车带、停车区、观景台等，既能为行车休息服务，也有利于交通安全。</w:t>
      </w:r>
    </w:p>
    <w:p w14:paraId="6E5D9ECE" w14:textId="28801634" w:rsidR="00EF33C7" w:rsidRDefault="00B93C15" w:rsidP="00F31905">
      <w:pPr>
        <w:spacing w:afterLines="50" w:after="180" w:line="420" w:lineRule="exact"/>
        <w:ind w:firstLine="211"/>
      </w:pPr>
      <w:r>
        <w:rPr>
          <w:rFonts w:cs="Calibri" w:hint="eastAsia"/>
          <w:b/>
          <w:bCs/>
          <w:szCs w:val="24"/>
        </w:rPr>
        <w:t>5.</w:t>
      </w:r>
      <w:r w:rsidR="007D4A87">
        <w:rPr>
          <w:rFonts w:cs="Calibri" w:hint="eastAsia"/>
          <w:b/>
          <w:bCs/>
          <w:szCs w:val="24"/>
        </w:rPr>
        <w:t xml:space="preserve">0.5  </w:t>
      </w:r>
      <w:r w:rsidR="00EB44FE">
        <w:rPr>
          <w:rFonts w:hint="eastAsia"/>
        </w:rPr>
        <w:t>山区普通公路改扩建</w:t>
      </w:r>
      <w:r w:rsidR="007D4A87">
        <w:rPr>
          <w:rFonts w:hint="eastAsia"/>
        </w:rPr>
        <w:t>工程，有条件时应根据公路不同的行政等级、路域景观、功能定位，确定“畅安舒美”的建设方案。</w:t>
      </w:r>
    </w:p>
    <w:p w14:paraId="18A22DAA" w14:textId="03F8E8EA" w:rsidR="00EF33C7" w:rsidRDefault="00B93C15" w:rsidP="00F31905">
      <w:pPr>
        <w:spacing w:line="420" w:lineRule="exact"/>
        <w:ind w:firstLine="211"/>
      </w:pPr>
      <w:r>
        <w:rPr>
          <w:rFonts w:cs="Calibri" w:hint="eastAsia"/>
          <w:b/>
          <w:bCs/>
          <w:szCs w:val="24"/>
        </w:rPr>
        <w:t>5.</w:t>
      </w:r>
      <w:r w:rsidR="007D4A87">
        <w:rPr>
          <w:rFonts w:cs="Calibri" w:hint="eastAsia"/>
          <w:b/>
          <w:bCs/>
          <w:szCs w:val="24"/>
        </w:rPr>
        <w:t>0.</w:t>
      </w:r>
      <w:r w:rsidR="007D4A87">
        <w:rPr>
          <w:rFonts w:cs="Calibri"/>
          <w:b/>
          <w:bCs/>
          <w:szCs w:val="24"/>
        </w:rPr>
        <w:t>6</w:t>
      </w:r>
      <w:r w:rsidR="007D4A87">
        <w:rPr>
          <w:rFonts w:cs="Calibri" w:hint="eastAsia"/>
          <w:b/>
          <w:bCs/>
          <w:szCs w:val="24"/>
        </w:rPr>
        <w:t xml:space="preserve">  </w:t>
      </w:r>
      <w:r w:rsidR="007D4A87">
        <w:rPr>
          <w:rFonts w:hint="eastAsia"/>
        </w:rPr>
        <w:t>改扩建公路城镇过境段设计</w:t>
      </w:r>
      <w:r w:rsidR="007D4A87">
        <w:t>应按照“规划导向、远近结合”的原则建设，并考虑如下因素：</w:t>
      </w:r>
    </w:p>
    <w:p w14:paraId="20BE8ABB" w14:textId="77777777" w:rsidR="00EF33C7" w:rsidRDefault="007D4A87" w:rsidP="00F31905">
      <w:pPr>
        <w:spacing w:line="420" w:lineRule="exact"/>
        <w:ind w:firstLineChars="200" w:firstLine="420"/>
      </w:pPr>
      <w:r>
        <w:rPr>
          <w:rFonts w:hint="eastAsia"/>
        </w:rPr>
        <w:t>a）应</w:t>
      </w:r>
      <w:r>
        <w:t>结合城镇规划</w:t>
      </w:r>
      <w:r>
        <w:rPr>
          <w:rFonts w:hint="eastAsia"/>
        </w:rPr>
        <w:t>布设</w:t>
      </w:r>
      <w:r>
        <w:t>。</w:t>
      </w:r>
    </w:p>
    <w:p w14:paraId="39473086" w14:textId="7B1D4D48" w:rsidR="00F31905" w:rsidRDefault="007D4A87" w:rsidP="00F31905">
      <w:pPr>
        <w:spacing w:line="420" w:lineRule="exact"/>
        <w:ind w:firstLineChars="200" w:firstLine="420"/>
      </w:pPr>
      <w:r>
        <w:rPr>
          <w:rFonts w:hint="eastAsia"/>
        </w:rPr>
        <w:t>b</w:t>
      </w:r>
      <w:r>
        <w:t>) 原则上一个走廊带或一个城镇只建设一</w:t>
      </w:r>
      <w:r>
        <w:rPr>
          <w:rFonts w:hint="eastAsia"/>
        </w:rPr>
        <w:t>条</w:t>
      </w:r>
      <w:r>
        <w:t>绕城镇公路。</w:t>
      </w:r>
    </w:p>
    <w:p w14:paraId="0C1B86F1" w14:textId="77777777" w:rsidR="00EF33C7" w:rsidRDefault="007D4A87" w:rsidP="00F31905">
      <w:pPr>
        <w:spacing w:line="420" w:lineRule="exact"/>
        <w:ind w:firstLineChars="200" w:firstLine="420"/>
      </w:pPr>
      <w:r>
        <w:rPr>
          <w:rFonts w:hint="eastAsia"/>
        </w:rPr>
        <w:t>条文说明</w:t>
      </w:r>
    </w:p>
    <w:p w14:paraId="171483D3" w14:textId="3831BA26" w:rsidR="00EF33C7" w:rsidRDefault="007D4A87" w:rsidP="00F31905">
      <w:pPr>
        <w:spacing w:afterLines="50" w:after="180" w:line="420" w:lineRule="exact"/>
        <w:ind w:firstLineChars="200" w:firstLine="420"/>
      </w:pPr>
      <w:r>
        <w:rPr>
          <w:rFonts w:hint="eastAsia"/>
        </w:rPr>
        <w:t>城镇化地区公路建设应考虑城镇发展及规划，考虑社会效益、环境效益与经济效益的协调统一。</w:t>
      </w:r>
      <w:r w:rsidR="00F31905">
        <w:t>绕城镇公路</w:t>
      </w:r>
      <w:r w:rsidR="00F31905" w:rsidRPr="00F31905">
        <w:rPr>
          <w:rFonts w:hint="eastAsia"/>
        </w:rPr>
        <w:t>管养</w:t>
      </w:r>
      <w:r w:rsidR="00F31905">
        <w:rPr>
          <w:rFonts w:hint="eastAsia"/>
        </w:rPr>
        <w:t>设施应便于建成后</w:t>
      </w:r>
      <w:r w:rsidR="00F31905">
        <w:t>移交给地方政府。</w:t>
      </w:r>
    </w:p>
    <w:p w14:paraId="0911F8F1" w14:textId="0A117C33" w:rsidR="00EF33C7" w:rsidRDefault="00B93C15" w:rsidP="00F31905">
      <w:pPr>
        <w:spacing w:afterLines="50" w:after="180" w:line="420" w:lineRule="exact"/>
        <w:ind w:firstLine="211"/>
      </w:pPr>
      <w:r>
        <w:rPr>
          <w:rFonts w:cs="Calibri" w:hint="eastAsia"/>
          <w:b/>
          <w:bCs/>
          <w:szCs w:val="24"/>
        </w:rPr>
        <w:t>5.</w:t>
      </w:r>
      <w:r w:rsidR="007D4A87">
        <w:rPr>
          <w:rFonts w:cs="Calibri"/>
          <w:b/>
          <w:bCs/>
          <w:szCs w:val="24"/>
        </w:rPr>
        <w:t>0.7</w:t>
      </w:r>
      <w:r w:rsidR="007D4A87">
        <w:rPr>
          <w:rFonts w:cs="Calibri" w:hint="eastAsia"/>
          <w:b/>
          <w:bCs/>
          <w:szCs w:val="24"/>
        </w:rPr>
        <w:t xml:space="preserve">  </w:t>
      </w:r>
      <w:r w:rsidR="007D4A87">
        <w:t>改扩建交通组织设计，应遵循保障安全、通行有序、保护环境、减少社会影响的原则，协调好运营与施工的关系。交通组织设计应结合改扩建总体设计方案进行，并应考虑影响区域路网状况、工程施工方案、施工工期等因素。</w:t>
      </w:r>
    </w:p>
    <w:p w14:paraId="1187ED60" w14:textId="46712CE5" w:rsidR="00EF33C7" w:rsidRDefault="00B93C15" w:rsidP="00F31905">
      <w:pPr>
        <w:spacing w:line="420" w:lineRule="exact"/>
        <w:ind w:firstLine="211"/>
      </w:pPr>
      <w:r>
        <w:rPr>
          <w:rFonts w:cs="Calibri" w:hint="eastAsia"/>
          <w:b/>
          <w:bCs/>
          <w:szCs w:val="24"/>
        </w:rPr>
        <w:t>5.</w:t>
      </w:r>
      <w:r w:rsidR="007D4A87">
        <w:rPr>
          <w:rFonts w:cs="Calibri" w:hint="eastAsia"/>
          <w:b/>
          <w:bCs/>
          <w:szCs w:val="24"/>
        </w:rPr>
        <w:t>0.</w:t>
      </w:r>
      <w:r w:rsidR="007D4A87">
        <w:rPr>
          <w:rFonts w:cs="Calibri"/>
          <w:b/>
          <w:bCs/>
          <w:szCs w:val="24"/>
        </w:rPr>
        <w:t>8</w:t>
      </w:r>
      <w:r w:rsidR="007D4A87">
        <w:rPr>
          <w:rFonts w:cs="Calibri" w:hint="eastAsia"/>
          <w:b/>
          <w:bCs/>
          <w:szCs w:val="24"/>
        </w:rPr>
        <w:t xml:space="preserve">  </w:t>
      </w:r>
      <w:r w:rsidR="00EB44FE">
        <w:rPr>
          <w:rFonts w:hint="eastAsia"/>
        </w:rPr>
        <w:t>山区普通公路改扩建</w:t>
      </w:r>
      <w:r w:rsidR="007D4A87">
        <w:rPr>
          <w:rFonts w:hint="eastAsia"/>
        </w:rPr>
        <w:t>工程</w:t>
      </w:r>
      <w:r w:rsidR="007D4A87">
        <w:t>总体设计除应考虑与新建工程共性的因素外，尚应考虑下列因素：</w:t>
      </w:r>
    </w:p>
    <w:p w14:paraId="26AA3BB7" w14:textId="77777777" w:rsidR="00EF33C7" w:rsidRDefault="007D4A87" w:rsidP="00F31905">
      <w:pPr>
        <w:spacing w:line="420" w:lineRule="exact"/>
        <w:ind w:firstLineChars="200" w:firstLine="420"/>
      </w:pPr>
      <w:r>
        <w:rPr>
          <w:rFonts w:hint="eastAsia"/>
        </w:rPr>
        <w:t xml:space="preserve">a) </w:t>
      </w:r>
      <w:r>
        <w:t>既有公路技术状况及</w:t>
      </w:r>
      <w:r>
        <w:rPr>
          <w:rFonts w:hint="eastAsia"/>
        </w:rPr>
        <w:t>交通</w:t>
      </w:r>
      <w:r>
        <w:t>安全性</w:t>
      </w:r>
      <w:r>
        <w:rPr>
          <w:rFonts w:hint="eastAsia"/>
        </w:rPr>
        <w:t>调查</w:t>
      </w:r>
      <w:r>
        <w:t>结</w:t>
      </w:r>
      <w:r>
        <w:rPr>
          <w:rFonts w:hint="eastAsia"/>
        </w:rPr>
        <w:t>论</w:t>
      </w:r>
      <w:r>
        <w:t>。</w:t>
      </w:r>
    </w:p>
    <w:p w14:paraId="6BC1AC07" w14:textId="77777777" w:rsidR="00EF33C7" w:rsidRDefault="007D4A87" w:rsidP="00F31905">
      <w:pPr>
        <w:spacing w:line="420" w:lineRule="exact"/>
        <w:ind w:firstLineChars="200" w:firstLine="420"/>
      </w:pPr>
      <w:r>
        <w:rPr>
          <w:rFonts w:hint="eastAsia"/>
        </w:rPr>
        <w:t>b</w:t>
      </w:r>
      <w:r>
        <w:t>)</w:t>
      </w:r>
      <w:r>
        <w:rPr>
          <w:rFonts w:hint="eastAsia"/>
        </w:rPr>
        <w:t xml:space="preserve"> </w:t>
      </w:r>
      <w:r>
        <w:t>路基、路面</w:t>
      </w:r>
      <w:r>
        <w:rPr>
          <w:rFonts w:hint="eastAsia"/>
        </w:rPr>
        <w:t>以及挡土墙</w:t>
      </w:r>
      <w:r>
        <w:t>、</w:t>
      </w:r>
      <w:r>
        <w:rPr>
          <w:rFonts w:hint="eastAsia"/>
        </w:rPr>
        <w:t>涵洞</w:t>
      </w:r>
      <w:r>
        <w:t>、桥梁</w:t>
      </w:r>
      <w:r>
        <w:rPr>
          <w:rFonts w:hint="eastAsia"/>
        </w:rPr>
        <w:t>、</w:t>
      </w:r>
      <w:r>
        <w:t>隧道等构筑物的利用与改扩建</w:t>
      </w:r>
      <w:r>
        <w:rPr>
          <w:rFonts w:hint="eastAsia"/>
        </w:rPr>
        <w:t>条件</w:t>
      </w:r>
      <w:r>
        <w:t>。</w:t>
      </w:r>
    </w:p>
    <w:p w14:paraId="7FF16C7E" w14:textId="77777777" w:rsidR="00EF33C7" w:rsidRDefault="007D4A87" w:rsidP="00F31905">
      <w:pPr>
        <w:spacing w:line="420" w:lineRule="exact"/>
        <w:ind w:firstLineChars="200" w:firstLine="420"/>
      </w:pPr>
      <w:r>
        <w:rPr>
          <w:rFonts w:hint="eastAsia"/>
        </w:rPr>
        <w:t>c</w:t>
      </w:r>
      <w:r>
        <w:t>)</w:t>
      </w:r>
      <w:r>
        <w:rPr>
          <w:rFonts w:hint="eastAsia"/>
        </w:rPr>
        <w:t xml:space="preserve"> </w:t>
      </w:r>
      <w:r>
        <w:t>管理设施、服务设施等的增设、改移与改扩建需求。</w:t>
      </w:r>
    </w:p>
    <w:p w14:paraId="6BDC29F6" w14:textId="77777777" w:rsidR="00EF33C7" w:rsidRDefault="007D4A87" w:rsidP="00F31905">
      <w:pPr>
        <w:spacing w:line="420" w:lineRule="exact"/>
        <w:ind w:firstLineChars="200" w:firstLine="420"/>
      </w:pPr>
      <w:r>
        <w:rPr>
          <w:rFonts w:hint="eastAsia"/>
        </w:rPr>
        <w:t>d</w:t>
      </w:r>
      <w:r>
        <w:t>)</w:t>
      </w:r>
      <w:r>
        <w:rPr>
          <w:rFonts w:hint="eastAsia"/>
        </w:rPr>
        <w:t xml:space="preserve"> </w:t>
      </w:r>
      <w:r>
        <w:t>爬坡车道、避险车道</w:t>
      </w:r>
      <w:r>
        <w:rPr>
          <w:rFonts w:hint="eastAsia"/>
        </w:rPr>
        <w:t>的设置或</w:t>
      </w:r>
      <w:r>
        <w:t>调整。</w:t>
      </w:r>
    </w:p>
    <w:p w14:paraId="7842BCDF" w14:textId="77777777" w:rsidR="00EF33C7" w:rsidRDefault="007D4A87" w:rsidP="00F31905">
      <w:pPr>
        <w:spacing w:line="420" w:lineRule="exact"/>
        <w:ind w:firstLineChars="200" w:firstLine="420"/>
      </w:pPr>
      <w:r>
        <w:rPr>
          <w:rFonts w:hint="eastAsia"/>
        </w:rPr>
        <w:t>e</w:t>
      </w:r>
      <w:r>
        <w:t>)</w:t>
      </w:r>
      <w:r>
        <w:rPr>
          <w:rFonts w:hint="eastAsia"/>
        </w:rPr>
        <w:t xml:space="preserve"> </w:t>
      </w:r>
      <w:r>
        <w:t>路基拼宽或路面加铺后对限界的影响。</w:t>
      </w:r>
    </w:p>
    <w:p w14:paraId="3354B69E" w14:textId="77777777" w:rsidR="00EF33C7" w:rsidRDefault="007D4A87" w:rsidP="00F31905">
      <w:pPr>
        <w:spacing w:line="420" w:lineRule="exact"/>
        <w:ind w:firstLineChars="200" w:firstLine="420"/>
      </w:pPr>
      <w:r>
        <w:rPr>
          <w:rFonts w:hint="eastAsia"/>
        </w:rPr>
        <w:t>f</w:t>
      </w:r>
      <w:r>
        <w:t>)</w:t>
      </w:r>
      <w:r>
        <w:rPr>
          <w:rFonts w:hint="eastAsia"/>
        </w:rPr>
        <w:t xml:space="preserve"> </w:t>
      </w:r>
      <w:r>
        <w:t>施工期交通组织对运行安全、施工方案和工期等的影响。</w:t>
      </w:r>
    </w:p>
    <w:p w14:paraId="53EE8BC3" w14:textId="77777777" w:rsidR="00EF33C7" w:rsidRDefault="007D4A87" w:rsidP="00F31905">
      <w:pPr>
        <w:spacing w:line="420" w:lineRule="exact"/>
        <w:ind w:firstLineChars="200" w:firstLine="420"/>
      </w:pPr>
      <w:r>
        <w:rPr>
          <w:rFonts w:hint="eastAsia"/>
        </w:rPr>
        <w:t>g</w:t>
      </w:r>
      <w:r>
        <w:t>) 改扩建施工对沿线周边环境、居民生产生活的影响。</w:t>
      </w:r>
    </w:p>
    <w:p w14:paraId="017492CF" w14:textId="77777777" w:rsidR="00EF33C7" w:rsidRDefault="007D4A87" w:rsidP="00F31905">
      <w:pPr>
        <w:spacing w:line="420" w:lineRule="exact"/>
        <w:ind w:firstLineChars="200" w:firstLine="420"/>
      </w:pPr>
      <w:r>
        <w:rPr>
          <w:rFonts w:hint="eastAsia"/>
        </w:rPr>
        <w:t>h</w:t>
      </w:r>
      <w:r>
        <w:t>)</w:t>
      </w:r>
      <w:r>
        <w:rPr>
          <w:rFonts w:hint="eastAsia"/>
        </w:rPr>
        <w:t xml:space="preserve"> 应充分利用既有公路废旧材料，节约工程建设资源。</w:t>
      </w:r>
    </w:p>
    <w:p w14:paraId="7030AFF1" w14:textId="77777777" w:rsidR="00EF33C7" w:rsidRDefault="007D4A87" w:rsidP="00F31905">
      <w:pPr>
        <w:spacing w:afterLines="50" w:after="180" w:line="420" w:lineRule="exact"/>
        <w:ind w:firstLineChars="200" w:firstLine="420"/>
      </w:pPr>
      <w:r>
        <w:rPr>
          <w:rFonts w:hint="eastAsia"/>
        </w:rPr>
        <w:t>i</w:t>
      </w:r>
      <w:r>
        <w:t xml:space="preserve">) </w:t>
      </w:r>
      <w:r>
        <w:rPr>
          <w:rFonts w:hint="eastAsia"/>
        </w:rPr>
        <w:t>树立品质工程和绿色公路理念，做好环境、生态保护和恢复。</w:t>
      </w:r>
    </w:p>
    <w:p w14:paraId="5B26C294" w14:textId="29ED6678" w:rsidR="00EF33C7" w:rsidRDefault="00B93C15" w:rsidP="00F31905">
      <w:pPr>
        <w:spacing w:line="420" w:lineRule="exact"/>
        <w:ind w:firstLine="211"/>
      </w:pPr>
      <w:r>
        <w:rPr>
          <w:rFonts w:cs="Calibri" w:hint="eastAsia"/>
          <w:b/>
          <w:bCs/>
          <w:szCs w:val="24"/>
        </w:rPr>
        <w:t>5.</w:t>
      </w:r>
      <w:r w:rsidR="007D4A87">
        <w:rPr>
          <w:rFonts w:cs="Calibri" w:hint="eastAsia"/>
          <w:b/>
          <w:bCs/>
          <w:szCs w:val="24"/>
        </w:rPr>
        <w:t>0.</w:t>
      </w:r>
      <w:r w:rsidR="007D4A87">
        <w:rPr>
          <w:rFonts w:cs="Calibri"/>
          <w:b/>
          <w:bCs/>
          <w:szCs w:val="24"/>
        </w:rPr>
        <w:t>9</w:t>
      </w:r>
      <w:r w:rsidR="007D4A87">
        <w:rPr>
          <w:rFonts w:cs="Calibri" w:hint="eastAsia"/>
          <w:b/>
          <w:bCs/>
          <w:szCs w:val="24"/>
        </w:rPr>
        <w:t xml:space="preserve">  </w:t>
      </w:r>
      <w:r w:rsidR="00EB44FE">
        <w:rPr>
          <w:rFonts w:cs="Calibri" w:hint="eastAsia"/>
          <w:szCs w:val="24"/>
        </w:rPr>
        <w:t>山区普通公路改扩建</w:t>
      </w:r>
      <w:r w:rsidR="007D4A87">
        <w:rPr>
          <w:rFonts w:cs="Calibri" w:hint="eastAsia"/>
          <w:szCs w:val="24"/>
        </w:rPr>
        <w:t>工程</w:t>
      </w:r>
      <w:r w:rsidR="007D4A87">
        <w:rPr>
          <w:rFonts w:hint="eastAsia"/>
        </w:rPr>
        <w:t>，要对项目自身及相邻道路管理养护设施进行调查，合理利用既有公路交管设施，对满足使用功能的设施予以利用。按照布局合理、突出功能的原则，统筹考虑管理养护设施的设置。</w:t>
      </w:r>
    </w:p>
    <w:p w14:paraId="79038A5E" w14:textId="3AB4C8A6" w:rsidR="00EF33C7" w:rsidRDefault="007D4A87">
      <w:pPr>
        <w:ind w:firstLineChars="0" w:firstLine="0"/>
      </w:pPr>
      <w:r>
        <w:br w:type="page"/>
      </w:r>
    </w:p>
    <w:p w14:paraId="17E039DA" w14:textId="3766A774" w:rsidR="00EF33C7" w:rsidRPr="0054451D" w:rsidRDefault="00B93C15" w:rsidP="0055380E">
      <w:pPr>
        <w:pStyle w:val="1"/>
        <w:framePr w:wrap="notBeside"/>
      </w:pPr>
      <w:bookmarkStart w:id="37" w:name="_Toc55895477"/>
      <w:r>
        <w:t>6</w:t>
      </w:r>
      <w:r w:rsidR="007D4A87" w:rsidRPr="0054451D">
        <w:rPr>
          <w:rFonts w:hint="eastAsia"/>
        </w:rPr>
        <w:t xml:space="preserve"> 路线</w:t>
      </w:r>
      <w:bookmarkEnd w:id="37"/>
    </w:p>
    <w:p w14:paraId="101823DC" w14:textId="53C87D5F" w:rsidR="00EF33C7" w:rsidRDefault="00B93C15" w:rsidP="009F5368">
      <w:pPr>
        <w:pStyle w:val="2"/>
        <w:framePr w:wrap="notBeside" w:hAnchor="page" w:x="1381" w:y="1330"/>
      </w:pPr>
      <w:bookmarkStart w:id="38" w:name="_Toc55895478"/>
      <w:bookmarkStart w:id="39" w:name="_Hlk34984941"/>
      <w:r>
        <w:rPr>
          <w:rFonts w:hint="eastAsia"/>
        </w:rPr>
        <w:t>6.</w:t>
      </w:r>
      <w:r w:rsidR="007D4A87">
        <w:rPr>
          <w:rFonts w:hint="eastAsia"/>
        </w:rPr>
        <w:t>1  一般规定</w:t>
      </w:r>
      <w:bookmarkEnd w:id="38"/>
    </w:p>
    <w:bookmarkEnd w:id="39"/>
    <w:p w14:paraId="0924633A" w14:textId="3D97A9B1" w:rsidR="00EF33C7" w:rsidRDefault="00B93C15">
      <w:pPr>
        <w:spacing w:afterLines="50" w:after="180"/>
        <w:ind w:firstLine="211"/>
        <w:rPr>
          <w:szCs w:val="21"/>
        </w:rPr>
      </w:pPr>
      <w:r>
        <w:rPr>
          <w:rFonts w:cs="Calibri" w:hint="eastAsia"/>
          <w:b/>
          <w:bCs/>
          <w:szCs w:val="21"/>
        </w:rPr>
        <w:t>6.</w:t>
      </w:r>
      <w:r w:rsidR="007D4A87">
        <w:rPr>
          <w:rFonts w:cs="Calibri" w:hint="eastAsia"/>
          <w:b/>
          <w:bCs/>
          <w:szCs w:val="21"/>
        </w:rPr>
        <w:t>1</w:t>
      </w:r>
      <w:r w:rsidR="007D4A87">
        <w:rPr>
          <w:rFonts w:cs="Calibri"/>
          <w:b/>
          <w:bCs/>
          <w:szCs w:val="21"/>
        </w:rPr>
        <w:t>.1</w:t>
      </w:r>
      <w:r w:rsidR="007D4A87">
        <w:rPr>
          <w:rFonts w:cs="Calibri" w:hint="eastAsia"/>
          <w:b/>
          <w:bCs/>
          <w:szCs w:val="21"/>
        </w:rPr>
        <w:t xml:space="preserve">  </w:t>
      </w:r>
      <w:r w:rsidR="007D4A87">
        <w:rPr>
          <w:szCs w:val="21"/>
        </w:rPr>
        <w:t>改扩建</w:t>
      </w:r>
      <w:r w:rsidR="007D4A87">
        <w:rPr>
          <w:rFonts w:hint="eastAsia"/>
          <w:szCs w:val="21"/>
        </w:rPr>
        <w:t>公路</w:t>
      </w:r>
      <w:r w:rsidR="007D4A87">
        <w:rPr>
          <w:szCs w:val="21"/>
        </w:rPr>
        <w:t>路线设计，应根据总体设计方案，结合</w:t>
      </w:r>
      <w:r w:rsidR="007D4A87">
        <w:rPr>
          <w:rFonts w:hint="eastAsia"/>
          <w:szCs w:val="21"/>
        </w:rPr>
        <w:t>道路功能及</w:t>
      </w:r>
      <w:r w:rsidR="007D4A87">
        <w:rPr>
          <w:szCs w:val="21"/>
        </w:rPr>
        <w:t>既有公路的利用与改扩建要求，</w:t>
      </w:r>
      <w:r w:rsidR="007D4A87">
        <w:rPr>
          <w:rFonts w:hint="eastAsia"/>
          <w:szCs w:val="21"/>
        </w:rPr>
        <w:t>遵循“灵活设计、均衡利用”的原则，</w:t>
      </w:r>
      <w:r w:rsidR="007D4A87">
        <w:rPr>
          <w:szCs w:val="21"/>
        </w:rPr>
        <w:t>合理选用指标。</w:t>
      </w:r>
    </w:p>
    <w:p w14:paraId="53FF534E" w14:textId="77777777" w:rsidR="00EF33C7" w:rsidRDefault="007D4A87">
      <w:pPr>
        <w:ind w:firstLineChars="200" w:firstLine="420"/>
        <w:rPr>
          <w:szCs w:val="21"/>
        </w:rPr>
      </w:pPr>
      <w:r>
        <w:rPr>
          <w:rFonts w:hint="eastAsia"/>
          <w:szCs w:val="21"/>
        </w:rPr>
        <w:t>条文说明</w:t>
      </w:r>
    </w:p>
    <w:p w14:paraId="052BA9C3" w14:textId="52A7AABD" w:rsidR="00EF33C7" w:rsidRDefault="00EB44FE">
      <w:pPr>
        <w:spacing w:afterLines="50" w:after="180"/>
        <w:ind w:firstLineChars="200" w:firstLine="420"/>
        <w:rPr>
          <w:szCs w:val="21"/>
        </w:rPr>
      </w:pPr>
      <w:r>
        <w:rPr>
          <w:rFonts w:hint="eastAsia"/>
          <w:szCs w:val="21"/>
        </w:rPr>
        <w:t>山区普通公路改扩建</w:t>
      </w:r>
      <w:r w:rsidR="007D4A87">
        <w:rPr>
          <w:rFonts w:hint="eastAsia"/>
          <w:szCs w:val="21"/>
        </w:rPr>
        <w:t>工程功能多为次要干线以下，应灵活采用设计指标。首先需考虑对既有公路的利用，通过调查与评价，总体设计统筹各分项工程的利用与改扩建方案，在此基础上进行路线设计，采用的线形指标应尽量在工程规模合理的基础上有利于提高交通安全。</w:t>
      </w:r>
    </w:p>
    <w:p w14:paraId="771C49D2" w14:textId="48E79094" w:rsidR="00EF33C7" w:rsidRDefault="00B93C15">
      <w:pPr>
        <w:spacing w:afterLines="50" w:after="180"/>
        <w:ind w:firstLine="211"/>
        <w:rPr>
          <w:szCs w:val="21"/>
        </w:rPr>
      </w:pPr>
      <w:r>
        <w:rPr>
          <w:rFonts w:cs="Calibri" w:hint="eastAsia"/>
          <w:b/>
          <w:bCs/>
          <w:szCs w:val="21"/>
        </w:rPr>
        <w:t>6.</w:t>
      </w:r>
      <w:r w:rsidR="007D4A87">
        <w:rPr>
          <w:rFonts w:cs="Calibri" w:hint="eastAsia"/>
          <w:b/>
          <w:bCs/>
          <w:szCs w:val="21"/>
        </w:rPr>
        <w:t xml:space="preserve">1.2  </w:t>
      </w:r>
      <w:bookmarkStart w:id="40" w:name="_Hlk54794451"/>
      <w:r w:rsidR="00534C29" w:rsidRPr="009F5368">
        <w:rPr>
          <w:rFonts w:hint="eastAsia"/>
          <w:szCs w:val="21"/>
        </w:rPr>
        <w:t>公路改扩建设计应最大限度利用既有公路资源。对于既有公路经安全性调查存在安全隐患的路段、有地质灾害需处治的路段，在路线设计时应进行多方案比选，择优选用。</w:t>
      </w:r>
      <w:bookmarkEnd w:id="40"/>
    </w:p>
    <w:p w14:paraId="1348EF09" w14:textId="74461ADD" w:rsidR="00EF33C7" w:rsidRDefault="00B93C15">
      <w:pPr>
        <w:spacing w:afterLines="50" w:after="180"/>
        <w:ind w:firstLine="211"/>
        <w:rPr>
          <w:szCs w:val="21"/>
        </w:rPr>
      </w:pPr>
      <w:r>
        <w:rPr>
          <w:rFonts w:cs="Calibri"/>
          <w:b/>
          <w:bCs/>
          <w:szCs w:val="21"/>
        </w:rPr>
        <w:t>6.</w:t>
      </w:r>
      <w:r w:rsidR="007D4A87">
        <w:rPr>
          <w:rFonts w:cs="Calibri"/>
          <w:b/>
          <w:bCs/>
          <w:szCs w:val="21"/>
        </w:rPr>
        <w:t>1.3</w:t>
      </w:r>
      <w:r w:rsidR="007D4A87">
        <w:rPr>
          <w:rFonts w:cs="Calibri" w:hint="eastAsia"/>
          <w:b/>
          <w:bCs/>
          <w:szCs w:val="21"/>
        </w:rPr>
        <w:t xml:space="preserve">  </w:t>
      </w:r>
      <w:r w:rsidR="007D4A87">
        <w:rPr>
          <w:szCs w:val="21"/>
        </w:rPr>
        <w:t>利用既有公路的局部路段受自然条件制约时，</w:t>
      </w:r>
      <w:r w:rsidR="007D4A87">
        <w:rPr>
          <w:rFonts w:hint="eastAsia"/>
          <w:szCs w:val="21"/>
        </w:rPr>
        <w:t>可灵活采用平纵指标，</w:t>
      </w:r>
      <w:r w:rsidR="007D4A87">
        <w:rPr>
          <w:szCs w:val="21"/>
        </w:rPr>
        <w:t>但</w:t>
      </w:r>
      <w:r w:rsidR="00750906">
        <w:rPr>
          <w:rFonts w:hint="eastAsia"/>
          <w:szCs w:val="21"/>
        </w:rPr>
        <w:t>极限指标</w:t>
      </w:r>
      <w:r w:rsidR="007D4A87">
        <w:rPr>
          <w:szCs w:val="21"/>
        </w:rPr>
        <w:t>不</w:t>
      </w:r>
      <w:r w:rsidR="007D4A87">
        <w:rPr>
          <w:rFonts w:hint="eastAsia"/>
          <w:szCs w:val="21"/>
        </w:rPr>
        <w:t>应</w:t>
      </w:r>
      <w:r w:rsidR="002E0E2F">
        <w:rPr>
          <w:rFonts w:hint="eastAsia"/>
          <w:szCs w:val="21"/>
        </w:rPr>
        <w:t>组合</w:t>
      </w:r>
      <w:r w:rsidR="00750906">
        <w:rPr>
          <w:rFonts w:hint="eastAsia"/>
          <w:szCs w:val="21"/>
        </w:rPr>
        <w:t>使用</w:t>
      </w:r>
      <w:r w:rsidR="007D4A87">
        <w:rPr>
          <w:rFonts w:hint="eastAsia"/>
          <w:szCs w:val="21"/>
        </w:rPr>
        <w:t>，同时应强化</w:t>
      </w:r>
      <w:r w:rsidR="007D4A87">
        <w:rPr>
          <w:szCs w:val="21"/>
        </w:rPr>
        <w:t>相应的交通安全设施</w:t>
      </w:r>
      <w:r w:rsidR="007D4A87">
        <w:rPr>
          <w:rFonts w:hint="eastAsia"/>
          <w:szCs w:val="21"/>
        </w:rPr>
        <w:t>。</w:t>
      </w:r>
    </w:p>
    <w:p w14:paraId="7006D58D" w14:textId="2AD74D2F" w:rsidR="00EF33C7" w:rsidRPr="00F713FA" w:rsidRDefault="00B93C15">
      <w:pPr>
        <w:ind w:firstLine="211"/>
        <w:rPr>
          <w:szCs w:val="21"/>
        </w:rPr>
      </w:pPr>
      <w:r>
        <w:rPr>
          <w:rFonts w:cs="Calibri"/>
          <w:b/>
          <w:bCs/>
          <w:szCs w:val="21"/>
        </w:rPr>
        <w:t>6.</w:t>
      </w:r>
      <w:r w:rsidR="007D4A87">
        <w:rPr>
          <w:rFonts w:cs="Calibri"/>
          <w:b/>
          <w:bCs/>
          <w:szCs w:val="21"/>
        </w:rPr>
        <w:t>1</w:t>
      </w:r>
      <w:r w:rsidR="007D4A87">
        <w:rPr>
          <w:rFonts w:cs="Calibri" w:hint="eastAsia"/>
          <w:b/>
          <w:bCs/>
          <w:szCs w:val="21"/>
        </w:rPr>
        <w:t>.</w:t>
      </w:r>
      <w:r w:rsidR="007D4A87">
        <w:rPr>
          <w:rFonts w:cs="Calibri"/>
          <w:b/>
          <w:bCs/>
          <w:szCs w:val="21"/>
        </w:rPr>
        <w:t>4</w:t>
      </w:r>
      <w:r w:rsidR="007D4A87">
        <w:rPr>
          <w:rFonts w:cs="Calibri" w:hint="eastAsia"/>
          <w:b/>
          <w:bCs/>
          <w:szCs w:val="21"/>
        </w:rPr>
        <w:t xml:space="preserve"> </w:t>
      </w:r>
      <w:r w:rsidR="007D4A87">
        <w:rPr>
          <w:rFonts w:hint="eastAsia"/>
          <w:szCs w:val="21"/>
        </w:rPr>
        <w:t xml:space="preserve"> </w:t>
      </w:r>
      <w:r w:rsidR="007D4A87" w:rsidRPr="00F713FA">
        <w:rPr>
          <w:rFonts w:hint="eastAsia"/>
          <w:szCs w:val="21"/>
        </w:rPr>
        <w:t>路线设计应保证运行速度的均衡，提供主动安全环境，降低交通事故发生的概率。二级及以下公路应对下列路段进行运行速度检验：</w:t>
      </w:r>
    </w:p>
    <w:p w14:paraId="513B85A5" w14:textId="77777777" w:rsidR="00EF33C7" w:rsidRDefault="007D4A87">
      <w:pPr>
        <w:ind w:firstLineChars="177" w:firstLine="372"/>
        <w:rPr>
          <w:szCs w:val="21"/>
        </w:rPr>
      </w:pPr>
      <w:r>
        <w:rPr>
          <w:rFonts w:hint="eastAsia"/>
        </w:rPr>
        <w:t>a</w:t>
      </w:r>
      <w:r>
        <w:t>)</w:t>
      </w:r>
      <w:r>
        <w:rPr>
          <w:szCs w:val="21"/>
        </w:rPr>
        <w:t xml:space="preserve"> 不同设计速度路段相衔接处。</w:t>
      </w:r>
    </w:p>
    <w:p w14:paraId="7382FBDB" w14:textId="77777777" w:rsidR="00EF33C7" w:rsidRDefault="007D4A87">
      <w:pPr>
        <w:ind w:firstLineChars="177" w:firstLine="372"/>
        <w:rPr>
          <w:szCs w:val="21"/>
        </w:rPr>
      </w:pPr>
      <w:r>
        <w:rPr>
          <w:rFonts w:hint="eastAsia"/>
        </w:rPr>
        <w:t>b</w:t>
      </w:r>
      <w:r>
        <w:t>)</w:t>
      </w:r>
      <w:r>
        <w:rPr>
          <w:szCs w:val="21"/>
        </w:rPr>
        <w:t xml:space="preserve"> 受条件限制，采用平、纵面指标低限值的路段。</w:t>
      </w:r>
    </w:p>
    <w:p w14:paraId="0304F680" w14:textId="69A6900C" w:rsidR="00EF33C7" w:rsidRDefault="007D4A87">
      <w:pPr>
        <w:spacing w:afterLines="50" w:after="180"/>
        <w:ind w:firstLineChars="177" w:firstLine="372"/>
        <w:rPr>
          <w:szCs w:val="21"/>
        </w:rPr>
      </w:pPr>
      <w:r>
        <w:rPr>
          <w:rFonts w:hint="eastAsia"/>
        </w:rPr>
        <w:t>c</w:t>
      </w:r>
      <w:r>
        <w:t>)</w:t>
      </w:r>
      <w:r>
        <w:rPr>
          <w:szCs w:val="21"/>
        </w:rPr>
        <w:t xml:space="preserve"> </w:t>
      </w:r>
      <w:r w:rsidR="00932312">
        <w:rPr>
          <w:rFonts w:hint="eastAsia"/>
          <w:szCs w:val="21"/>
        </w:rPr>
        <w:t>被利用公路</w:t>
      </w:r>
      <w:r>
        <w:rPr>
          <w:szCs w:val="21"/>
        </w:rPr>
        <w:t>交通事故多发的路段。</w:t>
      </w:r>
    </w:p>
    <w:p w14:paraId="7AB262D8" w14:textId="35F116A5" w:rsidR="001B5C1C" w:rsidRDefault="00B93C15" w:rsidP="001B5C1C">
      <w:pPr>
        <w:spacing w:afterLines="50" w:after="180"/>
        <w:ind w:firstLine="211"/>
        <w:rPr>
          <w:szCs w:val="21"/>
        </w:rPr>
      </w:pPr>
      <w:r>
        <w:rPr>
          <w:rFonts w:cs="Calibri"/>
          <w:b/>
          <w:bCs/>
          <w:szCs w:val="21"/>
        </w:rPr>
        <w:t>6.</w:t>
      </w:r>
      <w:r w:rsidR="007D4A87">
        <w:rPr>
          <w:rFonts w:cs="Calibri"/>
          <w:b/>
          <w:bCs/>
          <w:szCs w:val="21"/>
        </w:rPr>
        <w:t xml:space="preserve">1.5 </w:t>
      </w:r>
      <w:r w:rsidR="007D4A87">
        <w:rPr>
          <w:rFonts w:hint="eastAsia"/>
          <w:szCs w:val="21"/>
        </w:rPr>
        <w:t xml:space="preserve"> </w:t>
      </w:r>
      <w:r w:rsidR="001B5C1C">
        <w:rPr>
          <w:rFonts w:hint="eastAsia"/>
          <w:szCs w:val="21"/>
        </w:rPr>
        <w:t>兼具城市道路功能</w:t>
      </w:r>
      <w:r w:rsidR="00932312">
        <w:rPr>
          <w:rFonts w:hint="eastAsia"/>
          <w:szCs w:val="21"/>
        </w:rPr>
        <w:t>的</w:t>
      </w:r>
      <w:r w:rsidR="001B5C1C">
        <w:rPr>
          <w:rFonts w:hint="eastAsia"/>
          <w:szCs w:val="21"/>
        </w:rPr>
        <w:t>公路应根据城镇总体规划、城市综合交通规划、市政专项规划，合理确定道路等级、平纵线形、横断面布置、交叉口形式等。同时应注重环境保护和污染防治，景观绿化应结合地形、地物、生态、历史文化等特色，符合交通安全要求，并与沿线城市风貌协调一致。</w:t>
      </w:r>
    </w:p>
    <w:p w14:paraId="2886F4ED" w14:textId="77777777" w:rsidR="001B5C1C" w:rsidRDefault="001B5C1C" w:rsidP="001B5C1C">
      <w:pPr>
        <w:ind w:firstLine="210"/>
        <w:rPr>
          <w:szCs w:val="21"/>
        </w:rPr>
      </w:pPr>
      <w:r>
        <w:rPr>
          <w:rFonts w:hint="eastAsia"/>
          <w:szCs w:val="21"/>
        </w:rPr>
        <w:t>条文说明</w:t>
      </w:r>
    </w:p>
    <w:p w14:paraId="70713C60" w14:textId="76A246F8" w:rsidR="00EF33C7" w:rsidRPr="00F713FA" w:rsidRDefault="001B5C1C">
      <w:pPr>
        <w:spacing w:afterLines="50" w:after="180"/>
        <w:ind w:firstLine="210"/>
        <w:rPr>
          <w:szCs w:val="21"/>
        </w:rPr>
      </w:pPr>
      <w:r>
        <w:rPr>
          <w:rFonts w:hint="eastAsia"/>
          <w:szCs w:val="21"/>
        </w:rPr>
        <w:t>兼具城市道路功</w:t>
      </w:r>
      <w:r w:rsidRPr="00F713FA">
        <w:rPr>
          <w:rFonts w:hint="eastAsia"/>
          <w:szCs w:val="21"/>
        </w:rPr>
        <w:t>能的</w:t>
      </w:r>
      <w:r>
        <w:rPr>
          <w:rFonts w:hint="eastAsia"/>
          <w:szCs w:val="21"/>
        </w:rPr>
        <w:t>公路是</w:t>
      </w:r>
      <w:r w:rsidRPr="00F713FA">
        <w:rPr>
          <w:rFonts w:hint="eastAsia"/>
          <w:szCs w:val="21"/>
        </w:rPr>
        <w:t>城镇化地区</w:t>
      </w:r>
      <w:r w:rsidR="007D4175">
        <w:rPr>
          <w:rFonts w:hint="eastAsia"/>
          <w:szCs w:val="21"/>
        </w:rPr>
        <w:t>的</w:t>
      </w:r>
      <w:r w:rsidRPr="00F713FA">
        <w:rPr>
          <w:rFonts w:hint="eastAsia"/>
          <w:szCs w:val="21"/>
        </w:rPr>
        <w:t>公路，</w:t>
      </w:r>
      <w:r w:rsidR="00534C29">
        <w:rPr>
          <w:rFonts w:hint="eastAsia"/>
          <w:szCs w:val="21"/>
        </w:rPr>
        <w:t>应</w:t>
      </w:r>
      <w:r w:rsidRPr="00F713FA">
        <w:rPr>
          <w:rFonts w:hint="eastAsia"/>
          <w:szCs w:val="21"/>
        </w:rPr>
        <w:t>满足城镇化地区道路使用者需求，提高城镇化地区公路的服务水平及安全水平，同时满足</w:t>
      </w:r>
      <w:r w:rsidRPr="001B5C1C">
        <w:rPr>
          <w:rFonts w:hint="eastAsia"/>
          <w:szCs w:val="21"/>
        </w:rPr>
        <w:t>经济节约的要求。</w:t>
      </w:r>
    </w:p>
    <w:p w14:paraId="5C1D334E" w14:textId="6DA148C3" w:rsidR="001B5C1C" w:rsidRDefault="00B93C15" w:rsidP="001B5C1C">
      <w:pPr>
        <w:spacing w:afterLines="50" w:after="180"/>
        <w:ind w:firstLine="211"/>
        <w:rPr>
          <w:szCs w:val="21"/>
        </w:rPr>
      </w:pPr>
      <w:r>
        <w:rPr>
          <w:rFonts w:cs="Calibri"/>
          <w:b/>
          <w:bCs/>
          <w:szCs w:val="21"/>
        </w:rPr>
        <w:t>6.</w:t>
      </w:r>
      <w:r w:rsidR="007D4A87">
        <w:rPr>
          <w:rFonts w:cs="Calibri"/>
          <w:b/>
          <w:bCs/>
          <w:szCs w:val="21"/>
        </w:rPr>
        <w:t xml:space="preserve">1.6 </w:t>
      </w:r>
      <w:r w:rsidR="007D4A87">
        <w:rPr>
          <w:rFonts w:hint="eastAsia"/>
          <w:szCs w:val="21"/>
        </w:rPr>
        <w:t xml:space="preserve"> </w:t>
      </w:r>
      <w:r w:rsidR="00932312">
        <w:rPr>
          <w:szCs w:val="21"/>
        </w:rPr>
        <w:t>兼具城市道路功能</w:t>
      </w:r>
      <w:r w:rsidR="007D4175">
        <w:rPr>
          <w:rFonts w:hint="eastAsia"/>
          <w:szCs w:val="21"/>
        </w:rPr>
        <w:t>的</w:t>
      </w:r>
      <w:r w:rsidR="00932312">
        <w:rPr>
          <w:szCs w:val="21"/>
        </w:rPr>
        <w:t>公路应考虑非机动车和行人等的交通需求。</w:t>
      </w:r>
      <w:r w:rsidR="00932312">
        <w:rPr>
          <w:rFonts w:hint="eastAsia"/>
          <w:szCs w:val="21"/>
        </w:rPr>
        <w:t>建设应节约用地，根据交通的实际需要结合城镇规划确定用地范围。</w:t>
      </w:r>
    </w:p>
    <w:p w14:paraId="6B191362" w14:textId="5F7164F0" w:rsidR="00932312" w:rsidRPr="0054451D" w:rsidRDefault="00B93C15" w:rsidP="00932312">
      <w:pPr>
        <w:spacing w:afterLines="50" w:after="180"/>
        <w:ind w:firstLine="211"/>
        <w:rPr>
          <w:kern w:val="0"/>
          <w:szCs w:val="21"/>
          <w:lang w:val="zh-CN"/>
        </w:rPr>
      </w:pPr>
      <w:r>
        <w:rPr>
          <w:rFonts w:cs="Calibri"/>
          <w:b/>
          <w:bCs/>
          <w:szCs w:val="21"/>
        </w:rPr>
        <w:t>6.</w:t>
      </w:r>
      <w:r w:rsidR="007D4A87">
        <w:rPr>
          <w:rFonts w:cs="Calibri"/>
          <w:b/>
          <w:bCs/>
          <w:szCs w:val="21"/>
        </w:rPr>
        <w:t>1.7</w:t>
      </w:r>
      <w:r w:rsidR="007D4A87">
        <w:rPr>
          <w:rFonts w:cs="Calibri" w:hint="eastAsia"/>
          <w:b/>
          <w:bCs/>
          <w:szCs w:val="21"/>
        </w:rPr>
        <w:t xml:space="preserve"> </w:t>
      </w:r>
      <w:r w:rsidR="007D4A87">
        <w:rPr>
          <w:szCs w:val="21"/>
        </w:rPr>
        <w:t xml:space="preserve"> </w:t>
      </w:r>
      <w:r w:rsidR="00932312">
        <w:rPr>
          <w:rFonts w:hint="eastAsia"/>
          <w:szCs w:val="21"/>
        </w:rPr>
        <w:t>兼具城市道路功能的公路，当设置慢车道时，</w:t>
      </w:r>
      <w:r w:rsidR="00932312">
        <w:rPr>
          <w:kern w:val="0"/>
          <w:szCs w:val="21"/>
          <w:lang w:val="zh-CN"/>
        </w:rPr>
        <w:t>车道数不应超过四车道。</w:t>
      </w:r>
    </w:p>
    <w:p w14:paraId="3C099874" w14:textId="77777777" w:rsidR="00932312" w:rsidRDefault="00932312" w:rsidP="00932312">
      <w:pPr>
        <w:ind w:firstLineChars="200" w:firstLine="420"/>
        <w:rPr>
          <w:szCs w:val="21"/>
        </w:rPr>
      </w:pPr>
      <w:r>
        <w:rPr>
          <w:rFonts w:hint="eastAsia"/>
          <w:szCs w:val="21"/>
        </w:rPr>
        <w:t>条文说明</w:t>
      </w:r>
    </w:p>
    <w:p w14:paraId="2B4D967E" w14:textId="572A6BBD" w:rsidR="00EF33C7" w:rsidRDefault="00932312" w:rsidP="00932312">
      <w:pPr>
        <w:spacing w:afterLines="50" w:after="180"/>
        <w:ind w:firstLine="210"/>
        <w:rPr>
          <w:szCs w:val="21"/>
        </w:rPr>
      </w:pPr>
      <w:r>
        <w:rPr>
          <w:rFonts w:hint="eastAsia"/>
          <w:szCs w:val="21"/>
        </w:rPr>
        <w:t>在城镇化路段，当慢行车辆交通量较大，将造成较大纵横向干扰，如果仍采用双车道，将比其他路段利用对向超车频次高出很多，对行车安全及通行效率造成较大影响，增设慢车道在很大程度上可以减少慢行交通的干扰，降低利用对向超车几率。</w:t>
      </w:r>
    </w:p>
    <w:p w14:paraId="5C8BC89A" w14:textId="77777777" w:rsidR="00932312" w:rsidRDefault="00B93C15" w:rsidP="00932312">
      <w:pPr>
        <w:spacing w:afterLines="50" w:after="180"/>
        <w:ind w:firstLine="211"/>
        <w:rPr>
          <w:szCs w:val="21"/>
        </w:rPr>
      </w:pPr>
      <w:r>
        <w:rPr>
          <w:rFonts w:cs="Calibri"/>
          <w:b/>
          <w:bCs/>
          <w:szCs w:val="21"/>
        </w:rPr>
        <w:t>6.</w:t>
      </w:r>
      <w:r w:rsidR="007D4A87">
        <w:rPr>
          <w:rFonts w:cs="Calibri"/>
          <w:b/>
          <w:bCs/>
          <w:szCs w:val="21"/>
        </w:rPr>
        <w:t>1.8</w:t>
      </w:r>
      <w:r w:rsidR="007D4A87">
        <w:rPr>
          <w:rFonts w:cs="Calibri" w:hint="eastAsia"/>
          <w:b/>
          <w:bCs/>
          <w:szCs w:val="21"/>
        </w:rPr>
        <w:t xml:space="preserve"> </w:t>
      </w:r>
      <w:r w:rsidR="007D4A87">
        <w:rPr>
          <w:rFonts w:hint="eastAsia"/>
          <w:szCs w:val="21"/>
        </w:rPr>
        <w:t xml:space="preserve"> </w:t>
      </w:r>
      <w:r w:rsidR="00932312">
        <w:rPr>
          <w:rFonts w:hint="eastAsia"/>
          <w:szCs w:val="21"/>
        </w:rPr>
        <w:t>兼具城市道路功能二级公路设计交通量预测年限为</w:t>
      </w:r>
      <w:r w:rsidR="00932312">
        <w:rPr>
          <w:szCs w:val="21"/>
        </w:rPr>
        <w:t>20年。</w:t>
      </w:r>
    </w:p>
    <w:p w14:paraId="799B9C60" w14:textId="77777777" w:rsidR="00932312" w:rsidRDefault="00932312" w:rsidP="00932312">
      <w:pPr>
        <w:ind w:firstLineChars="200" w:firstLine="420"/>
        <w:rPr>
          <w:szCs w:val="21"/>
        </w:rPr>
      </w:pPr>
      <w:r>
        <w:rPr>
          <w:rFonts w:hint="eastAsia"/>
          <w:szCs w:val="21"/>
        </w:rPr>
        <w:t>条文说明</w:t>
      </w:r>
    </w:p>
    <w:p w14:paraId="3C912122" w14:textId="1C3A2E05" w:rsidR="00EF33C7" w:rsidRDefault="00932312" w:rsidP="00932312">
      <w:pPr>
        <w:spacing w:afterLines="50" w:after="180"/>
        <w:ind w:firstLine="210"/>
        <w:rPr>
          <w:szCs w:val="21"/>
        </w:rPr>
      </w:pPr>
      <w:r>
        <w:rPr>
          <w:rFonts w:hint="eastAsia"/>
          <w:szCs w:val="21"/>
        </w:rPr>
        <w:t>公路远景预测设计年限既要考虑适应一定时期内的交通需求，又要兼顾公路投资和结构物使用年限，而应有所差异。但过长会因诸多因素的不确定性导致预测交通量误差偏大，设施闲置。城镇化地区公路承担着部分城市道路的功能，结合城市道路交通量预测年限，将城镇化地区二级公路设计交通量预测年限定为</w:t>
      </w:r>
      <w:r>
        <w:rPr>
          <w:szCs w:val="21"/>
        </w:rPr>
        <w:t>20年。</w:t>
      </w:r>
    </w:p>
    <w:p w14:paraId="26B0F004" w14:textId="6CF50B8D" w:rsidR="00EF33C7" w:rsidRDefault="00B93C15" w:rsidP="0054451D">
      <w:pPr>
        <w:pStyle w:val="2"/>
        <w:framePr w:wrap="notBeside"/>
      </w:pPr>
      <w:bookmarkStart w:id="41" w:name="_Toc55895479"/>
      <w:r>
        <w:rPr>
          <w:rFonts w:hint="eastAsia"/>
        </w:rPr>
        <w:t>6.</w:t>
      </w:r>
      <w:r w:rsidR="007D4A87">
        <w:rPr>
          <w:rFonts w:hint="eastAsia"/>
        </w:rPr>
        <w:t>2  既有公路技术指标及运行状况调查</w:t>
      </w:r>
      <w:bookmarkEnd w:id="41"/>
    </w:p>
    <w:p w14:paraId="6CF49B0C" w14:textId="2DC91724" w:rsidR="00EF33C7" w:rsidRDefault="00B93C15">
      <w:pPr>
        <w:spacing w:afterLines="50" w:after="180"/>
        <w:ind w:firstLine="211"/>
        <w:rPr>
          <w:szCs w:val="21"/>
        </w:rPr>
      </w:pPr>
      <w:r>
        <w:rPr>
          <w:rFonts w:cs="Calibri" w:hint="eastAsia"/>
          <w:b/>
          <w:bCs/>
          <w:szCs w:val="21"/>
        </w:rPr>
        <w:t>6.</w:t>
      </w:r>
      <w:r w:rsidR="007D4A87">
        <w:rPr>
          <w:rFonts w:cs="Calibri" w:hint="eastAsia"/>
          <w:b/>
          <w:bCs/>
          <w:szCs w:val="21"/>
        </w:rPr>
        <w:t xml:space="preserve">2.1  </w:t>
      </w:r>
      <w:r w:rsidR="007D4A87">
        <w:rPr>
          <w:rFonts w:hint="eastAsia"/>
          <w:szCs w:val="21"/>
        </w:rPr>
        <w:t>应对既有公路开展技术指标与运行状况调查，技术指标调查包括平面线形指标和纵面线形指标。应对既有公路的几何形态进行测量，掌握现状公路的平纵面指标。采用资料搜集、现场调查、测量、试验检测等手段掌握现状公路地质灾害、危桥、</w:t>
      </w:r>
      <w:r w:rsidR="007D4A87">
        <w:rPr>
          <w:szCs w:val="21"/>
        </w:rPr>
        <w:t>交通事故</w:t>
      </w:r>
      <w:r w:rsidR="007D4A87">
        <w:rPr>
          <w:rFonts w:hint="eastAsia"/>
          <w:szCs w:val="21"/>
        </w:rPr>
        <w:t>等安全隐患路段的情况，为下一步设计路段划分提供依据。</w:t>
      </w:r>
    </w:p>
    <w:p w14:paraId="682AA1C9" w14:textId="487C58E0" w:rsidR="00EF33C7" w:rsidRDefault="007D4A87">
      <w:pPr>
        <w:ind w:firstLineChars="200" w:firstLine="420"/>
        <w:rPr>
          <w:szCs w:val="21"/>
        </w:rPr>
      </w:pPr>
      <w:r>
        <w:rPr>
          <w:rFonts w:hint="eastAsia"/>
          <w:szCs w:val="21"/>
        </w:rPr>
        <w:t>条文说明</w:t>
      </w:r>
    </w:p>
    <w:p w14:paraId="468D8DD6" w14:textId="34C80525" w:rsidR="00EF33C7" w:rsidRDefault="009D4A34">
      <w:pPr>
        <w:ind w:firstLineChars="200" w:firstLine="420"/>
        <w:rPr>
          <w:szCs w:val="21"/>
        </w:rPr>
      </w:pPr>
      <w:r>
        <w:rPr>
          <w:rFonts w:hint="eastAsia"/>
          <w:szCs w:val="21"/>
        </w:rPr>
        <w:t>既有公路实际平纵面线形可能与原设计不完全吻合，所以改扩建路段的平纵面设计不能简单地按原有设计文件采用，</w:t>
      </w:r>
      <w:r w:rsidR="007D4175">
        <w:rPr>
          <w:rFonts w:hint="eastAsia"/>
          <w:szCs w:val="21"/>
        </w:rPr>
        <w:t>应</w:t>
      </w:r>
      <w:r>
        <w:rPr>
          <w:rFonts w:hint="eastAsia"/>
          <w:szCs w:val="21"/>
        </w:rPr>
        <w:t>以既有公路的实际位置为控制点来设计、拟合既有公路来实现充分利用。</w:t>
      </w:r>
      <w:r w:rsidR="007D4A87">
        <w:rPr>
          <w:rFonts w:hint="eastAsia"/>
          <w:szCs w:val="21"/>
        </w:rPr>
        <w:t>既有公路平面线形指标的测量采点应符合以下规定：</w:t>
      </w:r>
    </w:p>
    <w:p w14:paraId="3F872136" w14:textId="4A8983B1" w:rsidR="00EF33C7" w:rsidRDefault="007D4A87">
      <w:pPr>
        <w:numPr>
          <w:ilvl w:val="0"/>
          <w:numId w:val="18"/>
        </w:numPr>
        <w:ind w:firstLineChars="200" w:firstLine="420"/>
        <w:rPr>
          <w:szCs w:val="21"/>
        </w:rPr>
      </w:pPr>
      <w:r>
        <w:rPr>
          <w:rFonts w:hint="eastAsia"/>
          <w:szCs w:val="21"/>
        </w:rPr>
        <w:t>平面线形测量应在路基左、右</w:t>
      </w:r>
      <w:r w:rsidR="00534C29">
        <w:rPr>
          <w:rFonts w:hint="eastAsia"/>
          <w:szCs w:val="21"/>
        </w:rPr>
        <w:t>侧</w:t>
      </w:r>
      <w:r>
        <w:rPr>
          <w:rFonts w:hint="eastAsia"/>
          <w:szCs w:val="21"/>
        </w:rPr>
        <w:t>路肩外侧边缘布设测点，左、右侧的测点宜基本位于同一横断面上。</w:t>
      </w:r>
    </w:p>
    <w:p w14:paraId="3E11DF9F" w14:textId="77777777" w:rsidR="00EF33C7" w:rsidRDefault="007D4A87">
      <w:pPr>
        <w:ind w:firstLineChars="200" w:firstLine="420"/>
        <w:rPr>
          <w:szCs w:val="21"/>
        </w:rPr>
      </w:pPr>
      <w:r>
        <w:rPr>
          <w:rFonts w:hint="eastAsia"/>
        </w:rPr>
        <w:t>b</w:t>
      </w:r>
      <w:r>
        <w:t>)</w:t>
      </w:r>
      <w:r>
        <w:rPr>
          <w:rFonts w:hint="eastAsia"/>
          <w:szCs w:val="21"/>
        </w:rPr>
        <w:t xml:space="preserve"> 测点纵向间距应不大于25m，半径较小的圆曲线路段和特殊路基路段应适当加密，回头曲线路段纵向测点间距宜为5～10m。</w:t>
      </w:r>
    </w:p>
    <w:p w14:paraId="4EBCA9C8" w14:textId="188DF0D9" w:rsidR="00EF33C7" w:rsidRDefault="007D4A87">
      <w:pPr>
        <w:ind w:firstLineChars="200" w:firstLine="420"/>
        <w:rPr>
          <w:szCs w:val="21"/>
        </w:rPr>
      </w:pPr>
      <w:r>
        <w:rPr>
          <w:rFonts w:hint="eastAsia"/>
        </w:rPr>
        <w:t>c</w:t>
      </w:r>
      <w:r>
        <w:t>)</w:t>
      </w:r>
      <w:r>
        <w:rPr>
          <w:szCs w:val="21"/>
        </w:rPr>
        <w:t xml:space="preserve"> </w:t>
      </w:r>
      <w:r>
        <w:rPr>
          <w:rFonts w:hint="eastAsia"/>
          <w:szCs w:val="21"/>
        </w:rPr>
        <w:t>桥梁、分离式立交桥等桥头100m范围内测点纵向间距应不大于10m，桥梁的端点、主跨起跨点等重要位置应加点控制。</w:t>
      </w:r>
    </w:p>
    <w:p w14:paraId="36CA4163" w14:textId="77777777" w:rsidR="00EF33C7" w:rsidRDefault="007D4A87">
      <w:pPr>
        <w:ind w:firstLineChars="200" w:firstLine="420"/>
        <w:rPr>
          <w:szCs w:val="21"/>
        </w:rPr>
      </w:pPr>
      <w:r>
        <w:rPr>
          <w:rFonts w:hint="eastAsia"/>
        </w:rPr>
        <w:t>d</w:t>
      </w:r>
      <w:r>
        <w:t>)</w:t>
      </w:r>
      <w:r>
        <w:rPr>
          <w:rFonts w:hint="eastAsia"/>
        </w:rPr>
        <w:t xml:space="preserve"> </w:t>
      </w:r>
      <w:r>
        <w:rPr>
          <w:rFonts w:hint="eastAsia"/>
          <w:szCs w:val="21"/>
        </w:rPr>
        <w:t>为既有公路纵面拟合而进行的测量采点，应与平面线形布设的测点一一对应。</w:t>
      </w:r>
    </w:p>
    <w:p w14:paraId="083B43BE" w14:textId="77777777" w:rsidR="00EF33C7" w:rsidRDefault="007D4A87">
      <w:pPr>
        <w:spacing w:afterLines="50" w:after="180"/>
        <w:ind w:firstLineChars="200" w:firstLine="420"/>
        <w:rPr>
          <w:szCs w:val="21"/>
        </w:rPr>
      </w:pPr>
      <w:r>
        <w:rPr>
          <w:rFonts w:hint="eastAsia"/>
        </w:rPr>
        <w:t>e</w:t>
      </w:r>
      <w:r>
        <w:t>)</w:t>
      </w:r>
      <w:r>
        <w:rPr>
          <w:rFonts w:hint="eastAsia"/>
        </w:rPr>
        <w:t xml:space="preserve"> </w:t>
      </w:r>
      <w:r>
        <w:rPr>
          <w:szCs w:val="21"/>
        </w:rPr>
        <w:t>横断面调查应包括视距</w:t>
      </w:r>
      <w:r>
        <w:rPr>
          <w:rFonts w:hint="eastAsia"/>
          <w:szCs w:val="21"/>
        </w:rPr>
        <w:t>、</w:t>
      </w:r>
      <w:r>
        <w:rPr>
          <w:szCs w:val="21"/>
        </w:rPr>
        <w:t>超高设置、断面布置、边沟形式和边坡坡度等。</w:t>
      </w:r>
    </w:p>
    <w:p w14:paraId="64A27C27" w14:textId="6D2BB0FB" w:rsidR="00EF33C7" w:rsidRDefault="00B93C15">
      <w:pPr>
        <w:ind w:firstLine="211"/>
        <w:rPr>
          <w:szCs w:val="21"/>
        </w:rPr>
      </w:pPr>
      <w:bookmarkStart w:id="42" w:name="_Hlk33689977"/>
      <w:r>
        <w:rPr>
          <w:rFonts w:cs="Calibri" w:hint="eastAsia"/>
          <w:b/>
          <w:bCs/>
          <w:szCs w:val="21"/>
        </w:rPr>
        <w:t>6.</w:t>
      </w:r>
      <w:r w:rsidR="007D4A87">
        <w:rPr>
          <w:rFonts w:cs="Calibri" w:hint="eastAsia"/>
          <w:b/>
          <w:bCs/>
          <w:szCs w:val="21"/>
        </w:rPr>
        <w:t>2.</w:t>
      </w:r>
      <w:bookmarkEnd w:id="42"/>
      <w:r w:rsidR="009D4A34">
        <w:rPr>
          <w:rFonts w:cs="Calibri"/>
          <w:b/>
          <w:bCs/>
          <w:szCs w:val="21"/>
        </w:rPr>
        <w:t>2</w:t>
      </w:r>
      <w:r w:rsidR="007D4A87">
        <w:rPr>
          <w:rFonts w:cs="Calibri" w:hint="eastAsia"/>
          <w:b/>
          <w:bCs/>
          <w:szCs w:val="21"/>
        </w:rPr>
        <w:t xml:space="preserve">  </w:t>
      </w:r>
      <w:r w:rsidR="007D4A87">
        <w:rPr>
          <w:rFonts w:hint="eastAsia"/>
          <w:szCs w:val="21"/>
        </w:rPr>
        <w:t>运行状况的调查主要包括运行期间的交通组成调查、运行速度调查、交通事故多发点及地质灾害点调查。</w:t>
      </w:r>
    </w:p>
    <w:p w14:paraId="4881E3D8" w14:textId="77777777" w:rsidR="00EF33C7" w:rsidRDefault="007D4A87">
      <w:pPr>
        <w:tabs>
          <w:tab w:val="left" w:pos="1380"/>
        </w:tabs>
        <w:snapToGrid w:val="0"/>
        <w:ind w:firstLineChars="200" w:firstLine="420"/>
        <w:rPr>
          <w:szCs w:val="21"/>
        </w:rPr>
      </w:pPr>
      <w:r>
        <w:rPr>
          <w:rFonts w:hint="eastAsia"/>
        </w:rPr>
        <w:t>a</w:t>
      </w:r>
      <w:r>
        <w:t>)</w:t>
      </w:r>
      <w:r>
        <w:rPr>
          <w:rFonts w:hint="eastAsia"/>
        </w:rPr>
        <w:t xml:space="preserve"> </w:t>
      </w:r>
      <w:r>
        <w:rPr>
          <w:rFonts w:hint="eastAsia"/>
          <w:szCs w:val="21"/>
        </w:rPr>
        <w:t>对既有公路交通组成调查可通过现场调查结合历史车辆统计数据方式进行综合分析，明确未来交通主要服务对象。</w:t>
      </w:r>
    </w:p>
    <w:p w14:paraId="3A0EC317" w14:textId="787A2E8F" w:rsidR="00EF33C7" w:rsidRDefault="007D4A87">
      <w:pPr>
        <w:tabs>
          <w:tab w:val="left" w:pos="1380"/>
        </w:tabs>
        <w:snapToGrid w:val="0"/>
        <w:ind w:firstLineChars="200" w:firstLine="420"/>
        <w:rPr>
          <w:szCs w:val="21"/>
        </w:rPr>
      </w:pPr>
      <w:r>
        <w:rPr>
          <w:rFonts w:hint="eastAsia"/>
        </w:rPr>
        <w:t>b</w:t>
      </w:r>
      <w:r>
        <w:t>)</w:t>
      </w:r>
      <w:r>
        <w:rPr>
          <w:szCs w:val="21"/>
        </w:rPr>
        <w:t xml:space="preserve"> 对既有公路运行速度调查应在对公路平、纵面线形调查的基础上，结合现场测定的车辆运行速度综合确定。</w:t>
      </w:r>
    </w:p>
    <w:p w14:paraId="635F193A" w14:textId="77777777" w:rsidR="00EF33C7" w:rsidRDefault="007D4A87">
      <w:pPr>
        <w:tabs>
          <w:tab w:val="left" w:pos="1380"/>
        </w:tabs>
        <w:snapToGrid w:val="0"/>
        <w:spacing w:afterLines="50" w:after="180"/>
        <w:ind w:firstLineChars="200" w:firstLine="420"/>
        <w:rPr>
          <w:szCs w:val="21"/>
        </w:rPr>
      </w:pPr>
      <w:r>
        <w:rPr>
          <w:rFonts w:hint="eastAsia"/>
        </w:rPr>
        <w:t>c</w:t>
      </w:r>
      <w:r>
        <w:t>)</w:t>
      </w:r>
      <w:r>
        <w:rPr>
          <w:rFonts w:hint="eastAsia"/>
          <w:szCs w:val="21"/>
        </w:rPr>
        <w:t xml:space="preserve"> 对既有公路的事故多发点调查，</w:t>
      </w:r>
      <w:r>
        <w:rPr>
          <w:szCs w:val="21"/>
        </w:rPr>
        <w:t>内容包括事故特征、事故地点环境、路线平纵横等几何参数、视距等。</w:t>
      </w:r>
      <w:r>
        <w:rPr>
          <w:rFonts w:hint="eastAsia"/>
          <w:szCs w:val="21"/>
        </w:rPr>
        <w:t>应结合公路管养部门提供的历年事故多发段的统计数据，分析事故产生的原因，提出路线指标、重点路段改扩建的方案。</w:t>
      </w:r>
    </w:p>
    <w:p w14:paraId="5257B809" w14:textId="454100C9" w:rsidR="00EF33C7" w:rsidRDefault="00B93C15">
      <w:pPr>
        <w:spacing w:afterLines="50" w:after="180"/>
        <w:ind w:firstLine="211"/>
        <w:rPr>
          <w:szCs w:val="21"/>
        </w:rPr>
      </w:pPr>
      <w:r>
        <w:rPr>
          <w:rFonts w:cs="Calibri" w:hint="eastAsia"/>
          <w:b/>
          <w:bCs/>
          <w:szCs w:val="21"/>
        </w:rPr>
        <w:t>6.</w:t>
      </w:r>
      <w:r w:rsidR="007D4A87">
        <w:rPr>
          <w:rFonts w:cs="Calibri"/>
          <w:b/>
          <w:bCs/>
          <w:szCs w:val="21"/>
        </w:rPr>
        <w:t>2.</w:t>
      </w:r>
      <w:r w:rsidR="009D4A34">
        <w:rPr>
          <w:rFonts w:cs="Calibri"/>
          <w:b/>
          <w:bCs/>
          <w:szCs w:val="21"/>
        </w:rPr>
        <w:t>3</w:t>
      </w:r>
      <w:r w:rsidR="007D4A87">
        <w:rPr>
          <w:rFonts w:cs="Calibri"/>
          <w:b/>
          <w:bCs/>
          <w:szCs w:val="21"/>
        </w:rPr>
        <w:t xml:space="preserve">  </w:t>
      </w:r>
      <w:r w:rsidR="007D4A87">
        <w:rPr>
          <w:szCs w:val="21"/>
        </w:rPr>
        <w:t>既有公路评价方法可采用经验判断、指标对照、统计分析、结构计算等方法，从行车安全性、承载能力、稳定性、规范符合性、功能适应性等方面，对既有公路做出定性或定量分析。</w:t>
      </w:r>
    </w:p>
    <w:p w14:paraId="0A3C15AD" w14:textId="368C0E24" w:rsidR="00EF33C7" w:rsidRDefault="00B93C15">
      <w:pPr>
        <w:spacing w:afterLines="50" w:after="180"/>
        <w:ind w:firstLine="211"/>
        <w:rPr>
          <w:szCs w:val="21"/>
        </w:rPr>
      </w:pPr>
      <w:bookmarkStart w:id="43" w:name="_Hlk33691135"/>
      <w:r>
        <w:rPr>
          <w:rFonts w:cs="Calibri" w:hint="eastAsia"/>
          <w:b/>
          <w:bCs/>
          <w:szCs w:val="21"/>
        </w:rPr>
        <w:t>6.</w:t>
      </w:r>
      <w:r w:rsidR="007D4A87">
        <w:rPr>
          <w:rFonts w:cs="Calibri"/>
          <w:b/>
          <w:bCs/>
          <w:szCs w:val="21"/>
        </w:rPr>
        <w:t>2.</w:t>
      </w:r>
      <w:bookmarkEnd w:id="43"/>
      <w:r w:rsidR="009D4A34">
        <w:rPr>
          <w:rFonts w:cs="Calibri"/>
          <w:b/>
          <w:bCs/>
          <w:szCs w:val="21"/>
        </w:rPr>
        <w:t>4</w:t>
      </w:r>
      <w:r w:rsidR="007D4A87">
        <w:rPr>
          <w:rFonts w:cs="Calibri" w:hint="eastAsia"/>
          <w:b/>
          <w:bCs/>
          <w:szCs w:val="21"/>
        </w:rPr>
        <w:t xml:space="preserve">  </w:t>
      </w:r>
      <w:r w:rsidR="007D4A87">
        <w:rPr>
          <w:szCs w:val="21"/>
        </w:rPr>
        <w:t>公路</w:t>
      </w:r>
      <w:r w:rsidR="007D4A87">
        <w:rPr>
          <w:rFonts w:hint="eastAsia"/>
          <w:szCs w:val="21"/>
        </w:rPr>
        <w:t>改扩建</w:t>
      </w:r>
      <w:r w:rsidR="007D4A87">
        <w:rPr>
          <w:szCs w:val="21"/>
        </w:rPr>
        <w:t>工程应提</w:t>
      </w:r>
      <w:r w:rsidR="007D4A87">
        <w:rPr>
          <w:rFonts w:hint="eastAsia"/>
          <w:szCs w:val="21"/>
        </w:rPr>
        <w:t>高</w:t>
      </w:r>
      <w:r w:rsidR="007D4A87">
        <w:rPr>
          <w:szCs w:val="21"/>
        </w:rPr>
        <w:t>老路利用率指标</w:t>
      </w:r>
      <w:r w:rsidR="007D4A87">
        <w:rPr>
          <w:rFonts w:hint="eastAsia"/>
          <w:szCs w:val="21"/>
        </w:rPr>
        <w:t>。</w:t>
      </w:r>
    </w:p>
    <w:p w14:paraId="3E18509C" w14:textId="77777777" w:rsidR="00EF33C7" w:rsidRDefault="007D4A87">
      <w:pPr>
        <w:ind w:firstLineChars="200" w:firstLine="420"/>
        <w:rPr>
          <w:szCs w:val="21"/>
        </w:rPr>
      </w:pPr>
      <w:r>
        <w:rPr>
          <w:rFonts w:hint="eastAsia"/>
          <w:szCs w:val="21"/>
        </w:rPr>
        <w:t>条文说明</w:t>
      </w:r>
    </w:p>
    <w:p w14:paraId="45D94471" w14:textId="332FC622" w:rsidR="00EF33C7" w:rsidRPr="00F713FA" w:rsidRDefault="007D4A87">
      <w:pPr>
        <w:spacing w:afterLines="50" w:after="180"/>
        <w:ind w:firstLineChars="200" w:firstLine="420"/>
        <w:rPr>
          <w:szCs w:val="21"/>
        </w:rPr>
      </w:pPr>
      <w:r>
        <w:rPr>
          <w:szCs w:val="21"/>
        </w:rPr>
        <w:t>老路利用率</w:t>
      </w:r>
      <w:r>
        <w:rPr>
          <w:rFonts w:hint="eastAsia"/>
          <w:szCs w:val="21"/>
        </w:rPr>
        <w:t>指利用老路路基部分</w:t>
      </w:r>
      <w:r>
        <w:rPr>
          <w:szCs w:val="21"/>
        </w:rPr>
        <w:t>的长度</w:t>
      </w:r>
      <w:r>
        <w:rPr>
          <w:rFonts w:hint="eastAsia"/>
          <w:szCs w:val="21"/>
        </w:rPr>
        <w:t>占路线总</w:t>
      </w:r>
      <w:r w:rsidRPr="00F713FA">
        <w:rPr>
          <w:rFonts w:hint="eastAsia"/>
          <w:szCs w:val="21"/>
        </w:rPr>
        <w:t>长的百分比，包含路线中线或占地在老路路幅内</w:t>
      </w:r>
      <w:r w:rsidRPr="00F713FA">
        <w:rPr>
          <w:szCs w:val="21"/>
        </w:rPr>
        <w:t>。</w:t>
      </w:r>
      <w:r w:rsidRPr="00F713FA">
        <w:rPr>
          <w:rFonts w:hint="eastAsia"/>
          <w:szCs w:val="21"/>
        </w:rPr>
        <w:t>公路等级提高一级的老路利用率</w:t>
      </w:r>
      <w:r w:rsidR="004F14BB">
        <w:rPr>
          <w:rFonts w:hint="eastAsia"/>
          <w:szCs w:val="21"/>
        </w:rPr>
        <w:t>不宜小于</w:t>
      </w:r>
      <w:r w:rsidRPr="00F713FA">
        <w:rPr>
          <w:rFonts w:hint="eastAsia"/>
          <w:szCs w:val="21"/>
        </w:rPr>
        <w:t>5</w:t>
      </w:r>
      <w:r w:rsidRPr="00F713FA">
        <w:rPr>
          <w:szCs w:val="21"/>
        </w:rPr>
        <w:t>0</w:t>
      </w:r>
      <w:r w:rsidRPr="00F713FA">
        <w:rPr>
          <w:rFonts w:hint="eastAsia"/>
          <w:szCs w:val="21"/>
        </w:rPr>
        <w:t>%。</w:t>
      </w:r>
    </w:p>
    <w:p w14:paraId="3B237FBD" w14:textId="130C641D" w:rsidR="00EF33C7" w:rsidRDefault="00B93C15" w:rsidP="0054451D">
      <w:pPr>
        <w:pStyle w:val="2"/>
        <w:framePr w:wrap="notBeside"/>
      </w:pPr>
      <w:bookmarkStart w:id="44" w:name="_Toc55895480"/>
      <w:bookmarkStart w:id="45" w:name="_Toc34649708"/>
      <w:r>
        <w:rPr>
          <w:rFonts w:hint="eastAsia"/>
        </w:rPr>
        <w:t>6.</w:t>
      </w:r>
      <w:r w:rsidR="007D4A87">
        <w:rPr>
          <w:rFonts w:hint="eastAsia"/>
        </w:rPr>
        <w:t>3  设计速度</w:t>
      </w:r>
      <w:bookmarkEnd w:id="44"/>
    </w:p>
    <w:bookmarkEnd w:id="45"/>
    <w:p w14:paraId="5BE84396" w14:textId="58C970B1" w:rsidR="00EF33C7" w:rsidRDefault="00B93C15">
      <w:pPr>
        <w:spacing w:afterLines="50" w:after="180"/>
        <w:ind w:firstLine="211"/>
        <w:rPr>
          <w:bCs/>
          <w:szCs w:val="21"/>
        </w:rPr>
      </w:pPr>
      <w:r>
        <w:rPr>
          <w:rFonts w:cs="Calibri" w:hint="eastAsia"/>
          <w:b/>
          <w:bCs/>
          <w:szCs w:val="21"/>
        </w:rPr>
        <w:t>6.</w:t>
      </w:r>
      <w:r w:rsidR="007D4A87">
        <w:rPr>
          <w:rFonts w:cs="Calibri" w:hint="eastAsia"/>
          <w:b/>
          <w:bCs/>
          <w:szCs w:val="21"/>
        </w:rPr>
        <w:t xml:space="preserve">3.1  </w:t>
      </w:r>
      <w:r w:rsidR="007D4A87">
        <w:rPr>
          <w:rFonts w:hint="eastAsia"/>
          <w:bCs/>
          <w:szCs w:val="21"/>
        </w:rPr>
        <w:t>山区普通公路改扩建的设计速度选用应根据公路的功能与技术等级，结合地形、工程经济、预期的运行速度和沿线土地利用性质等因素综合论证确定。</w:t>
      </w:r>
      <w:r w:rsidR="00FC0585">
        <w:rPr>
          <w:rFonts w:hint="eastAsia"/>
          <w:bCs/>
          <w:szCs w:val="21"/>
        </w:rPr>
        <w:t>应充分利用既有公路及地形、地质条件，力求建设方案“安全、经济、环保、实用”。</w:t>
      </w:r>
    </w:p>
    <w:p w14:paraId="54B0B3C2" w14:textId="343AB77C" w:rsidR="00EF33C7" w:rsidRDefault="00B93C15">
      <w:pPr>
        <w:ind w:firstLine="211"/>
        <w:rPr>
          <w:bCs/>
          <w:szCs w:val="21"/>
        </w:rPr>
      </w:pPr>
      <w:r>
        <w:rPr>
          <w:rFonts w:cs="Calibri" w:hint="eastAsia"/>
          <w:b/>
          <w:bCs/>
          <w:szCs w:val="21"/>
        </w:rPr>
        <w:t>6.</w:t>
      </w:r>
      <w:r w:rsidR="007D4A87">
        <w:rPr>
          <w:rFonts w:cs="Calibri" w:hint="eastAsia"/>
          <w:b/>
          <w:bCs/>
          <w:szCs w:val="21"/>
        </w:rPr>
        <w:t>3.</w:t>
      </w:r>
      <w:r w:rsidR="00FC0585">
        <w:rPr>
          <w:rFonts w:cs="Calibri"/>
          <w:b/>
          <w:bCs/>
          <w:szCs w:val="21"/>
        </w:rPr>
        <w:t>2</w:t>
      </w:r>
      <w:r w:rsidR="007D4A87">
        <w:rPr>
          <w:rFonts w:cs="Calibri" w:hint="eastAsia"/>
          <w:b/>
          <w:bCs/>
          <w:szCs w:val="21"/>
        </w:rPr>
        <w:t xml:space="preserve">  </w:t>
      </w:r>
      <w:r w:rsidR="007D4A87">
        <w:rPr>
          <w:rFonts w:hint="eastAsia"/>
          <w:bCs/>
          <w:szCs w:val="21"/>
        </w:rPr>
        <w:t>山区普通公路改扩建二级公路设计速度不</w:t>
      </w:r>
      <w:r w:rsidR="004F14BB">
        <w:rPr>
          <w:rFonts w:hint="eastAsia"/>
          <w:bCs/>
          <w:szCs w:val="21"/>
        </w:rPr>
        <w:t>宜</w:t>
      </w:r>
      <w:r w:rsidR="007D4A87">
        <w:rPr>
          <w:rFonts w:hint="eastAsia"/>
          <w:bCs/>
          <w:szCs w:val="21"/>
        </w:rPr>
        <w:t>采用</w:t>
      </w:r>
      <w:r w:rsidR="007D4A87">
        <w:rPr>
          <w:bCs/>
          <w:szCs w:val="21"/>
        </w:rPr>
        <w:t>80km/h</w:t>
      </w:r>
      <w:r w:rsidR="007D4A87">
        <w:rPr>
          <w:rFonts w:hint="eastAsia"/>
          <w:bCs/>
          <w:szCs w:val="21"/>
        </w:rPr>
        <w:t>，设计速度选用应符合下</w:t>
      </w:r>
      <w:r w:rsidR="000246D2">
        <w:rPr>
          <w:rFonts w:hint="eastAsia"/>
          <w:bCs/>
          <w:szCs w:val="21"/>
        </w:rPr>
        <w:t>表</w:t>
      </w:r>
      <w:r w:rsidR="007D4A87">
        <w:rPr>
          <w:rFonts w:hint="eastAsia"/>
          <w:bCs/>
          <w:szCs w:val="21"/>
        </w:rPr>
        <w:t>规定：</w:t>
      </w:r>
    </w:p>
    <w:p w14:paraId="19ECF903" w14:textId="0419DB87" w:rsidR="00EF33C7" w:rsidRDefault="007D4A87">
      <w:pPr>
        <w:ind w:firstLine="210"/>
        <w:jc w:val="center"/>
        <w:rPr>
          <w:szCs w:val="21"/>
        </w:rPr>
      </w:pPr>
      <w:r>
        <w:rPr>
          <w:rFonts w:hint="eastAsia"/>
          <w:bCs/>
          <w:szCs w:val="21"/>
        </w:rPr>
        <w:t xml:space="preserve">表 </w:t>
      </w:r>
      <w:r w:rsidR="000246D2">
        <w:rPr>
          <w:bCs/>
          <w:szCs w:val="21"/>
        </w:rPr>
        <w:t>1</w:t>
      </w:r>
      <w:r>
        <w:rPr>
          <w:rFonts w:hint="eastAsia"/>
          <w:bCs/>
          <w:szCs w:val="21"/>
        </w:rPr>
        <w:t xml:space="preserve">  设计速度</w:t>
      </w:r>
    </w:p>
    <w:tbl>
      <w:tblPr>
        <w:tblStyle w:val="aff2"/>
        <w:tblW w:w="0" w:type="auto"/>
        <w:tblInd w:w="136" w:type="dxa"/>
        <w:tblLayout w:type="fixed"/>
        <w:tblLook w:val="04A0" w:firstRow="1" w:lastRow="0" w:firstColumn="1" w:lastColumn="0" w:noHBand="0" w:noVBand="1"/>
      </w:tblPr>
      <w:tblGrid>
        <w:gridCol w:w="2263"/>
        <w:gridCol w:w="1276"/>
        <w:gridCol w:w="1134"/>
        <w:gridCol w:w="1276"/>
        <w:gridCol w:w="1134"/>
        <w:gridCol w:w="1701"/>
      </w:tblGrid>
      <w:tr w:rsidR="00EF33C7" w14:paraId="50D28FE2" w14:textId="77777777">
        <w:trPr>
          <w:trHeight w:val="386"/>
        </w:trPr>
        <w:tc>
          <w:tcPr>
            <w:tcW w:w="2263" w:type="dxa"/>
          </w:tcPr>
          <w:p w14:paraId="3319B245" w14:textId="77777777" w:rsidR="00EF33C7" w:rsidRDefault="007D4A87">
            <w:pPr>
              <w:spacing w:line="240" w:lineRule="auto"/>
              <w:ind w:firstLineChars="27" w:firstLine="57"/>
              <w:jc w:val="center"/>
              <w:rPr>
                <w:bCs/>
                <w:szCs w:val="21"/>
              </w:rPr>
            </w:pPr>
            <w:r>
              <w:rPr>
                <w:bCs/>
                <w:szCs w:val="21"/>
              </w:rPr>
              <w:t>公路等级</w:t>
            </w:r>
          </w:p>
        </w:tc>
        <w:tc>
          <w:tcPr>
            <w:tcW w:w="2410" w:type="dxa"/>
            <w:gridSpan w:val="2"/>
          </w:tcPr>
          <w:p w14:paraId="7BD8D429" w14:textId="77777777" w:rsidR="00EF33C7" w:rsidRDefault="007D4A87">
            <w:pPr>
              <w:spacing w:line="240" w:lineRule="auto"/>
              <w:ind w:firstLineChars="15" w:firstLine="31"/>
              <w:jc w:val="center"/>
              <w:rPr>
                <w:bCs/>
                <w:szCs w:val="21"/>
              </w:rPr>
            </w:pPr>
            <w:r>
              <w:rPr>
                <w:rFonts w:hint="eastAsia"/>
                <w:bCs/>
                <w:szCs w:val="21"/>
              </w:rPr>
              <w:t>二级公路</w:t>
            </w:r>
          </w:p>
        </w:tc>
        <w:tc>
          <w:tcPr>
            <w:tcW w:w="2410" w:type="dxa"/>
            <w:gridSpan w:val="2"/>
          </w:tcPr>
          <w:p w14:paraId="48501398" w14:textId="77777777" w:rsidR="00EF33C7" w:rsidRDefault="007D4A87">
            <w:pPr>
              <w:spacing w:line="240" w:lineRule="auto"/>
              <w:ind w:firstLineChars="15" w:firstLine="31"/>
              <w:jc w:val="center"/>
              <w:rPr>
                <w:bCs/>
                <w:szCs w:val="21"/>
              </w:rPr>
            </w:pPr>
            <w:r>
              <w:rPr>
                <w:rFonts w:hint="eastAsia"/>
                <w:bCs/>
                <w:szCs w:val="21"/>
              </w:rPr>
              <w:t>三级公路</w:t>
            </w:r>
          </w:p>
        </w:tc>
        <w:tc>
          <w:tcPr>
            <w:tcW w:w="1701" w:type="dxa"/>
          </w:tcPr>
          <w:p w14:paraId="430C7ADF" w14:textId="77777777" w:rsidR="00EF33C7" w:rsidRDefault="007D4A87">
            <w:pPr>
              <w:spacing w:line="240" w:lineRule="auto"/>
              <w:ind w:firstLineChars="15" w:firstLine="31"/>
              <w:jc w:val="center"/>
              <w:rPr>
                <w:bCs/>
                <w:szCs w:val="21"/>
              </w:rPr>
            </w:pPr>
            <w:r>
              <w:rPr>
                <w:rFonts w:hint="eastAsia"/>
                <w:bCs/>
                <w:szCs w:val="21"/>
              </w:rPr>
              <w:t>四级公路</w:t>
            </w:r>
          </w:p>
        </w:tc>
      </w:tr>
      <w:tr w:rsidR="00EF33C7" w14:paraId="0A120172" w14:textId="77777777">
        <w:trPr>
          <w:trHeight w:hRule="exact" w:val="400"/>
        </w:trPr>
        <w:tc>
          <w:tcPr>
            <w:tcW w:w="2263" w:type="dxa"/>
          </w:tcPr>
          <w:p w14:paraId="38E6A6E5" w14:textId="77777777" w:rsidR="00EF33C7" w:rsidRDefault="007D4A87">
            <w:pPr>
              <w:spacing w:line="240" w:lineRule="auto"/>
              <w:ind w:firstLineChars="27" w:firstLine="57"/>
              <w:jc w:val="center"/>
              <w:rPr>
                <w:bCs/>
                <w:szCs w:val="21"/>
              </w:rPr>
            </w:pPr>
            <w:r>
              <w:rPr>
                <w:bCs/>
                <w:szCs w:val="21"/>
              </w:rPr>
              <w:t>设计速度（</w:t>
            </w:r>
            <w:r>
              <w:rPr>
                <w:rFonts w:hint="eastAsia"/>
                <w:bCs/>
                <w:szCs w:val="21"/>
              </w:rPr>
              <w:t>km/h）</w:t>
            </w:r>
          </w:p>
        </w:tc>
        <w:tc>
          <w:tcPr>
            <w:tcW w:w="1276" w:type="dxa"/>
          </w:tcPr>
          <w:p w14:paraId="039D7836" w14:textId="77777777" w:rsidR="00EF33C7" w:rsidRDefault="007D4A87">
            <w:pPr>
              <w:spacing w:line="240" w:lineRule="auto"/>
              <w:ind w:firstLineChars="15" w:firstLine="31"/>
              <w:jc w:val="center"/>
              <w:rPr>
                <w:bCs/>
                <w:szCs w:val="21"/>
              </w:rPr>
            </w:pPr>
            <w:r>
              <w:rPr>
                <w:rFonts w:hint="eastAsia"/>
                <w:bCs/>
                <w:szCs w:val="21"/>
              </w:rPr>
              <w:t>60</w:t>
            </w:r>
          </w:p>
        </w:tc>
        <w:tc>
          <w:tcPr>
            <w:tcW w:w="1134" w:type="dxa"/>
          </w:tcPr>
          <w:p w14:paraId="4B195B00" w14:textId="77777777" w:rsidR="00EF33C7" w:rsidRDefault="007D4A87">
            <w:pPr>
              <w:spacing w:line="240" w:lineRule="auto"/>
              <w:ind w:firstLineChars="0" w:firstLine="0"/>
              <w:jc w:val="center"/>
              <w:rPr>
                <w:bCs/>
                <w:szCs w:val="21"/>
              </w:rPr>
            </w:pPr>
            <w:r>
              <w:rPr>
                <w:rFonts w:hint="eastAsia"/>
                <w:bCs/>
                <w:szCs w:val="21"/>
              </w:rPr>
              <w:t>40</w:t>
            </w:r>
          </w:p>
        </w:tc>
        <w:tc>
          <w:tcPr>
            <w:tcW w:w="1276" w:type="dxa"/>
          </w:tcPr>
          <w:p w14:paraId="26C4EF5C" w14:textId="77777777" w:rsidR="00EF33C7" w:rsidRDefault="007D4A87">
            <w:pPr>
              <w:spacing w:line="240" w:lineRule="auto"/>
              <w:ind w:firstLineChars="15" w:firstLine="31"/>
              <w:jc w:val="center"/>
              <w:rPr>
                <w:bCs/>
                <w:szCs w:val="21"/>
              </w:rPr>
            </w:pPr>
            <w:r>
              <w:rPr>
                <w:rFonts w:hint="eastAsia"/>
                <w:bCs/>
                <w:szCs w:val="21"/>
              </w:rPr>
              <w:t>40</w:t>
            </w:r>
          </w:p>
        </w:tc>
        <w:tc>
          <w:tcPr>
            <w:tcW w:w="1134" w:type="dxa"/>
          </w:tcPr>
          <w:p w14:paraId="6C1F6686" w14:textId="77777777" w:rsidR="00EF33C7" w:rsidRDefault="007D4A87">
            <w:pPr>
              <w:spacing w:line="240" w:lineRule="auto"/>
              <w:ind w:firstLineChars="0" w:firstLine="0"/>
              <w:jc w:val="center"/>
              <w:rPr>
                <w:bCs/>
                <w:szCs w:val="21"/>
              </w:rPr>
            </w:pPr>
            <w:r>
              <w:rPr>
                <w:rFonts w:hint="eastAsia"/>
                <w:bCs/>
                <w:szCs w:val="21"/>
              </w:rPr>
              <w:t>30</w:t>
            </w:r>
          </w:p>
        </w:tc>
        <w:tc>
          <w:tcPr>
            <w:tcW w:w="1701" w:type="dxa"/>
          </w:tcPr>
          <w:p w14:paraId="0BAD152C" w14:textId="77777777" w:rsidR="00EF33C7" w:rsidRDefault="007D4A87">
            <w:pPr>
              <w:spacing w:line="240" w:lineRule="auto"/>
              <w:ind w:firstLineChars="15" w:firstLine="31"/>
              <w:jc w:val="center"/>
              <w:rPr>
                <w:bCs/>
                <w:szCs w:val="21"/>
              </w:rPr>
            </w:pPr>
            <w:r>
              <w:rPr>
                <w:rFonts w:hint="eastAsia"/>
                <w:bCs/>
                <w:szCs w:val="21"/>
              </w:rPr>
              <w:t>20</w:t>
            </w:r>
          </w:p>
        </w:tc>
      </w:tr>
    </w:tbl>
    <w:p w14:paraId="6FCE1853" w14:textId="0DAA68CD" w:rsidR="00EF33C7" w:rsidRDefault="007D4A87">
      <w:pPr>
        <w:spacing w:afterLines="50" w:after="180"/>
        <w:ind w:firstLineChars="200" w:firstLine="360"/>
        <w:rPr>
          <w:szCs w:val="21"/>
        </w:rPr>
      </w:pPr>
      <w:r>
        <w:rPr>
          <w:rFonts w:hint="eastAsia"/>
          <w:sz w:val="18"/>
          <w:szCs w:val="18"/>
        </w:rPr>
        <w:t>注：二级公路越岭路段、</w:t>
      </w:r>
      <w:r w:rsidR="007D4175">
        <w:rPr>
          <w:rFonts w:hint="eastAsia"/>
          <w:sz w:val="18"/>
          <w:szCs w:val="18"/>
        </w:rPr>
        <w:t>急弯曲线段</w:t>
      </w:r>
      <w:r>
        <w:rPr>
          <w:rFonts w:hint="eastAsia"/>
          <w:sz w:val="18"/>
          <w:szCs w:val="18"/>
        </w:rPr>
        <w:t>或回头曲线</w:t>
      </w:r>
      <w:r w:rsidR="007D4175">
        <w:rPr>
          <w:rFonts w:hint="eastAsia"/>
          <w:sz w:val="18"/>
          <w:szCs w:val="18"/>
        </w:rPr>
        <w:t>段</w:t>
      </w:r>
      <w:r>
        <w:rPr>
          <w:rFonts w:hint="eastAsia"/>
          <w:sz w:val="18"/>
          <w:szCs w:val="18"/>
        </w:rPr>
        <w:t>时设计速度可采用3</w:t>
      </w:r>
      <w:r>
        <w:rPr>
          <w:sz w:val="18"/>
          <w:szCs w:val="18"/>
        </w:rPr>
        <w:t>5</w:t>
      </w:r>
      <w:r>
        <w:rPr>
          <w:rFonts w:hint="eastAsia"/>
          <w:sz w:val="18"/>
          <w:szCs w:val="18"/>
        </w:rPr>
        <w:t>、</w:t>
      </w:r>
      <w:r>
        <w:rPr>
          <w:sz w:val="18"/>
          <w:szCs w:val="18"/>
        </w:rPr>
        <w:t>30km/h</w:t>
      </w:r>
      <w:r>
        <w:rPr>
          <w:rFonts w:hint="eastAsia"/>
          <w:sz w:val="18"/>
          <w:szCs w:val="18"/>
        </w:rPr>
        <w:t>，</w:t>
      </w:r>
      <w:bookmarkStart w:id="46" w:name="_Hlk36123584"/>
      <w:r>
        <w:rPr>
          <w:rFonts w:hint="eastAsia"/>
          <w:sz w:val="18"/>
          <w:szCs w:val="18"/>
        </w:rPr>
        <w:t>三级路越岭路段、</w:t>
      </w:r>
      <w:r w:rsidR="007D4175">
        <w:rPr>
          <w:rFonts w:hint="eastAsia"/>
          <w:sz w:val="18"/>
          <w:szCs w:val="18"/>
        </w:rPr>
        <w:t>急弯曲线段</w:t>
      </w:r>
      <w:r>
        <w:rPr>
          <w:rFonts w:hint="eastAsia"/>
          <w:sz w:val="18"/>
          <w:szCs w:val="18"/>
        </w:rPr>
        <w:t>或回头曲线</w:t>
      </w:r>
      <w:r w:rsidR="007D4175">
        <w:rPr>
          <w:rFonts w:hint="eastAsia"/>
          <w:sz w:val="18"/>
          <w:szCs w:val="18"/>
        </w:rPr>
        <w:t>段</w:t>
      </w:r>
      <w:r>
        <w:rPr>
          <w:rFonts w:hint="eastAsia"/>
          <w:sz w:val="18"/>
          <w:szCs w:val="18"/>
        </w:rPr>
        <w:t>时设计速度可采用</w:t>
      </w:r>
      <w:r>
        <w:rPr>
          <w:sz w:val="18"/>
          <w:szCs w:val="18"/>
        </w:rPr>
        <w:t>25km/h</w:t>
      </w:r>
      <w:bookmarkEnd w:id="46"/>
      <w:r>
        <w:rPr>
          <w:rFonts w:hint="eastAsia"/>
          <w:sz w:val="18"/>
          <w:szCs w:val="18"/>
        </w:rPr>
        <w:t>。路基宽度不变。</w:t>
      </w:r>
    </w:p>
    <w:p w14:paraId="508824E8" w14:textId="77777777" w:rsidR="00EF33C7" w:rsidRDefault="007D4A87">
      <w:pPr>
        <w:ind w:firstLineChars="200" w:firstLine="420"/>
        <w:rPr>
          <w:szCs w:val="21"/>
        </w:rPr>
      </w:pPr>
      <w:r>
        <w:rPr>
          <w:rFonts w:hint="eastAsia"/>
          <w:szCs w:val="21"/>
        </w:rPr>
        <w:t>条文说明</w:t>
      </w:r>
      <w:bookmarkStart w:id="47" w:name="_Hlk34395548"/>
    </w:p>
    <w:p w14:paraId="11FCC2C2" w14:textId="06ECCF67" w:rsidR="00EF33C7" w:rsidRDefault="007D4A87">
      <w:pPr>
        <w:numPr>
          <w:ilvl w:val="0"/>
          <w:numId w:val="19"/>
        </w:numPr>
        <w:ind w:firstLineChars="200" w:firstLine="420"/>
        <w:rPr>
          <w:szCs w:val="21"/>
        </w:rPr>
      </w:pPr>
      <w:r>
        <w:rPr>
          <w:rFonts w:hint="eastAsia"/>
          <w:szCs w:val="21"/>
        </w:rPr>
        <w:t>二级公路改扩建工程在地形、地质较好路段设计速度宜采用</w:t>
      </w:r>
      <w:r>
        <w:rPr>
          <w:szCs w:val="21"/>
        </w:rPr>
        <w:t>60km/h；受地形、地质等条件限制，改扩建工程设计速度</w:t>
      </w:r>
      <w:r w:rsidR="004F14BB">
        <w:rPr>
          <w:rFonts w:hint="eastAsia"/>
          <w:szCs w:val="21"/>
        </w:rPr>
        <w:t>宜</w:t>
      </w:r>
      <w:r>
        <w:rPr>
          <w:szCs w:val="21"/>
        </w:rPr>
        <w:t>采用40km/h；越岭路段、急弯或回头曲线</w:t>
      </w:r>
      <w:r>
        <w:rPr>
          <w:rFonts w:hint="eastAsia"/>
          <w:szCs w:val="21"/>
        </w:rPr>
        <w:t>等</w:t>
      </w:r>
      <w:r w:rsidR="00032C6E">
        <w:rPr>
          <w:rFonts w:hint="eastAsia"/>
          <w:szCs w:val="21"/>
        </w:rPr>
        <w:t>困难</w:t>
      </w:r>
      <w:r>
        <w:rPr>
          <w:rFonts w:hint="eastAsia"/>
          <w:szCs w:val="21"/>
        </w:rPr>
        <w:t>路段</w:t>
      </w:r>
      <w:r>
        <w:rPr>
          <w:szCs w:val="21"/>
        </w:rPr>
        <w:t>，设计速度最低可采用30km/h。</w:t>
      </w:r>
    </w:p>
    <w:p w14:paraId="28C8443A" w14:textId="0369D182" w:rsidR="00EF33C7" w:rsidRPr="00F713FA" w:rsidRDefault="007D4A87">
      <w:pPr>
        <w:numPr>
          <w:ilvl w:val="0"/>
          <w:numId w:val="19"/>
        </w:numPr>
        <w:ind w:firstLineChars="200" w:firstLine="420"/>
        <w:rPr>
          <w:szCs w:val="21"/>
        </w:rPr>
      </w:pPr>
      <w:bookmarkStart w:id="48" w:name="_Hlk34398578"/>
      <w:bookmarkStart w:id="49" w:name="_Hlk34397269"/>
      <w:bookmarkEnd w:id="47"/>
      <w:r>
        <w:rPr>
          <w:rFonts w:hint="eastAsia"/>
          <w:szCs w:val="21"/>
        </w:rPr>
        <w:t>三级公路，</w:t>
      </w:r>
      <w:bookmarkStart w:id="50" w:name="_Hlk34398177"/>
      <w:r>
        <w:rPr>
          <w:rFonts w:hint="eastAsia"/>
          <w:szCs w:val="21"/>
        </w:rPr>
        <w:t>设计速度宜采用40km/h</w:t>
      </w:r>
      <w:bookmarkEnd w:id="50"/>
      <w:r>
        <w:rPr>
          <w:rFonts w:hint="eastAsia"/>
          <w:szCs w:val="21"/>
        </w:rPr>
        <w:t>，因地形、地质、条件限制，设计速度可采用</w:t>
      </w:r>
      <w:bookmarkStart w:id="51" w:name="_Hlk34398458"/>
      <w:r>
        <w:rPr>
          <w:szCs w:val="21"/>
        </w:rPr>
        <w:t>30km/h</w:t>
      </w:r>
      <w:r>
        <w:rPr>
          <w:rFonts w:hint="eastAsia"/>
          <w:szCs w:val="21"/>
        </w:rPr>
        <w:t>。</w:t>
      </w:r>
      <w:bookmarkEnd w:id="51"/>
      <w:r>
        <w:rPr>
          <w:rFonts w:hint="eastAsia"/>
          <w:szCs w:val="21"/>
        </w:rPr>
        <w:t>越岭路段、</w:t>
      </w:r>
      <w:r w:rsidRPr="00F713FA">
        <w:rPr>
          <w:rFonts w:hint="eastAsia"/>
          <w:szCs w:val="21"/>
        </w:rPr>
        <w:t>急弯或回头曲线等</w:t>
      </w:r>
      <w:r w:rsidR="00032C6E">
        <w:rPr>
          <w:rFonts w:hint="eastAsia"/>
          <w:szCs w:val="21"/>
        </w:rPr>
        <w:t>困难</w:t>
      </w:r>
      <w:r w:rsidRPr="00F713FA">
        <w:rPr>
          <w:rFonts w:hint="eastAsia"/>
          <w:szCs w:val="21"/>
        </w:rPr>
        <w:t>路段，设计速度最低可采用</w:t>
      </w:r>
      <w:r w:rsidRPr="00F713FA">
        <w:rPr>
          <w:szCs w:val="21"/>
        </w:rPr>
        <w:t>25km/h。</w:t>
      </w:r>
      <w:bookmarkEnd w:id="48"/>
      <w:bookmarkEnd w:id="49"/>
    </w:p>
    <w:p w14:paraId="25EE1DF1" w14:textId="77777777" w:rsidR="00EF33C7" w:rsidRPr="00F713FA" w:rsidRDefault="007D4A87">
      <w:pPr>
        <w:numPr>
          <w:ilvl w:val="0"/>
          <w:numId w:val="19"/>
        </w:numPr>
        <w:ind w:firstLineChars="200" w:firstLine="420"/>
        <w:rPr>
          <w:szCs w:val="21"/>
        </w:rPr>
      </w:pPr>
      <w:r w:rsidRPr="00F713FA">
        <w:rPr>
          <w:rFonts w:hint="eastAsia"/>
          <w:szCs w:val="21"/>
        </w:rPr>
        <w:t>对于降低设计速度的路段，应采用运行速度检验。检验范围从本段起点后退500米至本段终点延长500米止。确保相邻路段运行速度之差小于20km/h。</w:t>
      </w:r>
    </w:p>
    <w:p w14:paraId="7626F6EC" w14:textId="6EAD6713" w:rsidR="00EF33C7" w:rsidRDefault="00B93C15" w:rsidP="006C593F">
      <w:pPr>
        <w:ind w:firstLine="211"/>
        <w:rPr>
          <w:bCs/>
          <w:szCs w:val="21"/>
        </w:rPr>
      </w:pPr>
      <w:r>
        <w:rPr>
          <w:rFonts w:cs="Calibri" w:hint="eastAsia"/>
          <w:b/>
          <w:bCs/>
          <w:szCs w:val="21"/>
        </w:rPr>
        <w:t>6.</w:t>
      </w:r>
      <w:r w:rsidR="007D4A87">
        <w:rPr>
          <w:rFonts w:cs="Calibri" w:hint="eastAsia"/>
          <w:b/>
          <w:bCs/>
          <w:szCs w:val="21"/>
        </w:rPr>
        <w:t>3.</w:t>
      </w:r>
      <w:r w:rsidR="00FC0585">
        <w:rPr>
          <w:rFonts w:cs="Calibri"/>
          <w:b/>
          <w:bCs/>
          <w:szCs w:val="21"/>
        </w:rPr>
        <w:t>3</w:t>
      </w:r>
      <w:r w:rsidR="007D4A87">
        <w:rPr>
          <w:rFonts w:cs="Calibri" w:hint="eastAsia"/>
          <w:b/>
          <w:bCs/>
          <w:szCs w:val="21"/>
        </w:rPr>
        <w:t xml:space="preserve">  </w:t>
      </w:r>
      <w:r w:rsidR="00CB76ED" w:rsidRPr="00CB76ED">
        <w:rPr>
          <w:rFonts w:cstheme="minorEastAsia" w:hint="eastAsia"/>
          <w:bCs/>
          <w:szCs w:val="21"/>
        </w:rPr>
        <w:t>兼具城市道路功能公路</w:t>
      </w:r>
      <w:r w:rsidR="007D4A87">
        <w:rPr>
          <w:bCs/>
          <w:szCs w:val="21"/>
        </w:rPr>
        <w:t>设计速度应符合</w:t>
      </w:r>
      <w:r w:rsidR="000246D2">
        <w:rPr>
          <w:rFonts w:hint="eastAsia"/>
          <w:bCs/>
          <w:szCs w:val="21"/>
        </w:rPr>
        <w:t>下表</w:t>
      </w:r>
      <w:r w:rsidR="007D4A87">
        <w:rPr>
          <w:bCs/>
          <w:szCs w:val="21"/>
        </w:rPr>
        <w:t>规定。</w:t>
      </w:r>
      <w:r w:rsidR="006C593F">
        <w:rPr>
          <w:rFonts w:hint="eastAsia"/>
          <w:bCs/>
          <w:szCs w:val="21"/>
        </w:rPr>
        <w:t>其</w:t>
      </w:r>
      <w:r w:rsidR="006C593F">
        <w:rPr>
          <w:szCs w:val="21"/>
        </w:rPr>
        <w:t>作为干线二级公路、二级公路设置慢车道的路段，或二级公路与城市主干路衔接的路段，设计速度宜采用60km/h。作为集散二级公路，或与城市次干路衔接的路段，设计速度可采用40km/h。</w:t>
      </w:r>
    </w:p>
    <w:p w14:paraId="4FDBA4EF" w14:textId="0F30346E" w:rsidR="00EF33C7" w:rsidRDefault="007D4A87">
      <w:pPr>
        <w:spacing w:line="360" w:lineRule="auto"/>
        <w:ind w:firstLine="210"/>
        <w:jc w:val="center"/>
        <w:rPr>
          <w:szCs w:val="21"/>
        </w:rPr>
      </w:pPr>
      <w:r>
        <w:rPr>
          <w:szCs w:val="21"/>
        </w:rPr>
        <w:t>表</w:t>
      </w:r>
      <w:r w:rsidR="000246D2">
        <w:rPr>
          <w:szCs w:val="21"/>
        </w:rPr>
        <w:t>2</w:t>
      </w:r>
      <w:r>
        <w:rPr>
          <w:szCs w:val="21"/>
        </w:rPr>
        <w:t xml:space="preserve"> 设计速度</w:t>
      </w:r>
    </w:p>
    <w:tbl>
      <w:tblPr>
        <w:tblStyle w:val="aff2"/>
        <w:tblW w:w="6149" w:type="dxa"/>
        <w:tblInd w:w="1454" w:type="dxa"/>
        <w:tblLook w:val="04A0" w:firstRow="1" w:lastRow="0" w:firstColumn="1" w:lastColumn="0" w:noHBand="0" w:noVBand="1"/>
      </w:tblPr>
      <w:tblGrid>
        <w:gridCol w:w="2193"/>
        <w:gridCol w:w="3956"/>
      </w:tblGrid>
      <w:tr w:rsidR="00EF33C7" w14:paraId="4297390A" w14:textId="77777777" w:rsidTr="006C593F">
        <w:tc>
          <w:tcPr>
            <w:tcW w:w="2193" w:type="dxa"/>
            <w:vAlign w:val="center"/>
          </w:tcPr>
          <w:p w14:paraId="38533F90" w14:textId="77777777" w:rsidR="00EF33C7" w:rsidRDefault="007D4A87">
            <w:pPr>
              <w:spacing w:line="240" w:lineRule="auto"/>
              <w:ind w:firstLineChars="0" w:firstLine="0"/>
              <w:jc w:val="center"/>
              <w:rPr>
                <w:bCs/>
                <w:szCs w:val="21"/>
              </w:rPr>
            </w:pPr>
            <w:r>
              <w:rPr>
                <w:bCs/>
                <w:szCs w:val="21"/>
              </w:rPr>
              <w:t>公路等级</w:t>
            </w:r>
          </w:p>
        </w:tc>
        <w:tc>
          <w:tcPr>
            <w:tcW w:w="3956" w:type="dxa"/>
            <w:vAlign w:val="center"/>
          </w:tcPr>
          <w:p w14:paraId="6CBA4FE0" w14:textId="77777777" w:rsidR="00EF33C7" w:rsidRDefault="007D4A87">
            <w:pPr>
              <w:spacing w:line="240" w:lineRule="auto"/>
              <w:ind w:firstLineChars="0" w:firstLine="0"/>
              <w:jc w:val="center"/>
              <w:rPr>
                <w:bCs/>
                <w:szCs w:val="21"/>
              </w:rPr>
            </w:pPr>
            <w:r>
              <w:rPr>
                <w:bCs/>
                <w:szCs w:val="21"/>
              </w:rPr>
              <w:t>二</w:t>
            </w:r>
            <w:r>
              <w:rPr>
                <w:rFonts w:hint="eastAsia"/>
                <w:bCs/>
                <w:szCs w:val="21"/>
              </w:rPr>
              <w:t xml:space="preserve"> </w:t>
            </w:r>
            <w:r>
              <w:rPr>
                <w:bCs/>
                <w:szCs w:val="21"/>
              </w:rPr>
              <w:t>级</w:t>
            </w:r>
            <w:r>
              <w:rPr>
                <w:rFonts w:hint="eastAsia"/>
                <w:bCs/>
                <w:szCs w:val="21"/>
              </w:rPr>
              <w:t xml:space="preserve"> </w:t>
            </w:r>
            <w:r>
              <w:rPr>
                <w:bCs/>
                <w:szCs w:val="21"/>
              </w:rPr>
              <w:t>公</w:t>
            </w:r>
            <w:r>
              <w:rPr>
                <w:rFonts w:hint="eastAsia"/>
                <w:bCs/>
                <w:szCs w:val="21"/>
              </w:rPr>
              <w:t xml:space="preserve"> </w:t>
            </w:r>
            <w:r>
              <w:rPr>
                <w:bCs/>
                <w:szCs w:val="21"/>
              </w:rPr>
              <w:t>路</w:t>
            </w:r>
          </w:p>
        </w:tc>
      </w:tr>
    </w:tbl>
    <w:p w14:paraId="5C00A01C" w14:textId="77777777" w:rsidR="009F5368" w:rsidRDefault="009F5368" w:rsidP="009F5368">
      <w:pPr>
        <w:pStyle w:val="2"/>
        <w:framePr w:wrap="notBeside" w:hAnchor="page" w:x="1411" w:y="580"/>
      </w:pPr>
      <w:bookmarkStart w:id="52" w:name="_Toc55895481"/>
      <w:r>
        <w:rPr>
          <w:rFonts w:hint="eastAsia"/>
        </w:rPr>
        <w:t>6.</w:t>
      </w:r>
      <w:r>
        <w:t>4</w:t>
      </w:r>
      <w:r>
        <w:rPr>
          <w:rFonts w:hint="eastAsia"/>
        </w:rPr>
        <w:t xml:space="preserve">  路基宽度</w:t>
      </w:r>
      <w:bookmarkEnd w:id="52"/>
    </w:p>
    <w:tbl>
      <w:tblPr>
        <w:tblStyle w:val="aff2"/>
        <w:tblW w:w="6149" w:type="dxa"/>
        <w:tblInd w:w="1454" w:type="dxa"/>
        <w:tblLook w:val="04A0" w:firstRow="1" w:lastRow="0" w:firstColumn="1" w:lastColumn="0" w:noHBand="0" w:noVBand="1"/>
      </w:tblPr>
      <w:tblGrid>
        <w:gridCol w:w="2193"/>
        <w:gridCol w:w="1971"/>
        <w:gridCol w:w="1985"/>
      </w:tblGrid>
      <w:tr w:rsidR="00EF33C7" w14:paraId="1D7598E8" w14:textId="77777777" w:rsidTr="006C593F">
        <w:tc>
          <w:tcPr>
            <w:tcW w:w="2193" w:type="dxa"/>
            <w:vAlign w:val="center"/>
          </w:tcPr>
          <w:p w14:paraId="3E74076E" w14:textId="0F8DFD58" w:rsidR="00EF33C7" w:rsidRDefault="007D4A87">
            <w:pPr>
              <w:spacing w:line="240" w:lineRule="auto"/>
              <w:ind w:firstLineChars="0" w:firstLine="0"/>
              <w:jc w:val="center"/>
              <w:rPr>
                <w:bCs/>
                <w:szCs w:val="21"/>
              </w:rPr>
            </w:pPr>
            <w:r>
              <w:rPr>
                <w:bCs/>
                <w:szCs w:val="21"/>
              </w:rPr>
              <w:t>设计速度（km/h）</w:t>
            </w:r>
          </w:p>
        </w:tc>
        <w:tc>
          <w:tcPr>
            <w:tcW w:w="1971" w:type="dxa"/>
            <w:vAlign w:val="center"/>
          </w:tcPr>
          <w:p w14:paraId="044DD5CA" w14:textId="77777777" w:rsidR="00EF33C7" w:rsidRDefault="007D4A87">
            <w:pPr>
              <w:spacing w:line="240" w:lineRule="auto"/>
              <w:ind w:firstLineChars="0" w:firstLine="0"/>
              <w:jc w:val="center"/>
              <w:rPr>
                <w:bCs/>
                <w:szCs w:val="21"/>
              </w:rPr>
            </w:pPr>
            <w:r>
              <w:rPr>
                <w:bCs/>
                <w:szCs w:val="21"/>
              </w:rPr>
              <w:t>60</w:t>
            </w:r>
          </w:p>
        </w:tc>
        <w:tc>
          <w:tcPr>
            <w:tcW w:w="1985" w:type="dxa"/>
            <w:vAlign w:val="center"/>
          </w:tcPr>
          <w:p w14:paraId="390F5D28" w14:textId="77777777" w:rsidR="00EF33C7" w:rsidRDefault="007D4A87">
            <w:pPr>
              <w:spacing w:line="240" w:lineRule="auto"/>
              <w:ind w:firstLineChars="0" w:firstLine="0"/>
              <w:jc w:val="center"/>
              <w:rPr>
                <w:bCs/>
                <w:szCs w:val="21"/>
              </w:rPr>
            </w:pPr>
            <w:r>
              <w:rPr>
                <w:bCs/>
                <w:szCs w:val="21"/>
              </w:rPr>
              <w:t>40</w:t>
            </w:r>
          </w:p>
        </w:tc>
      </w:tr>
    </w:tbl>
    <w:p w14:paraId="5029338B" w14:textId="2ADB3643" w:rsidR="00EF33C7" w:rsidRDefault="00B93C15">
      <w:pPr>
        <w:spacing w:afterLines="50" w:after="180"/>
        <w:ind w:firstLine="211"/>
        <w:rPr>
          <w:bCs/>
          <w:szCs w:val="21"/>
        </w:rPr>
      </w:pPr>
      <w:bookmarkStart w:id="53" w:name="_Hlk34410951"/>
      <w:r>
        <w:rPr>
          <w:rFonts w:cs="Calibri" w:hint="eastAsia"/>
          <w:b/>
          <w:bCs/>
          <w:szCs w:val="21"/>
        </w:rPr>
        <w:t>6.</w:t>
      </w:r>
      <w:r w:rsidR="007D4A87">
        <w:rPr>
          <w:rFonts w:cs="Calibri" w:hint="eastAsia"/>
          <w:b/>
          <w:bCs/>
          <w:szCs w:val="21"/>
        </w:rPr>
        <w:t xml:space="preserve">4.1  </w:t>
      </w:r>
      <w:r w:rsidR="007D4A87">
        <w:rPr>
          <w:rFonts w:hint="eastAsia"/>
          <w:bCs/>
          <w:szCs w:val="21"/>
        </w:rPr>
        <w:t>改扩建公路的路基宽度应根据公路功能、公路等级、设计速度、交通量大小及组成、地形条件及沿线城镇化程度等实际情况，选择合适的路基宽度及横断面形式。</w:t>
      </w:r>
    </w:p>
    <w:p w14:paraId="57AB358F" w14:textId="0E143351" w:rsidR="00EF33C7" w:rsidRDefault="00B93C15">
      <w:pPr>
        <w:ind w:firstLine="211"/>
        <w:rPr>
          <w:bCs/>
          <w:szCs w:val="21"/>
        </w:rPr>
      </w:pPr>
      <w:r>
        <w:rPr>
          <w:rFonts w:cs="Calibri" w:hint="eastAsia"/>
          <w:b/>
          <w:bCs/>
          <w:szCs w:val="21"/>
        </w:rPr>
        <w:t>6.</w:t>
      </w:r>
      <w:r w:rsidR="007D4A87">
        <w:rPr>
          <w:rFonts w:cs="Calibri" w:hint="eastAsia"/>
          <w:b/>
          <w:bCs/>
          <w:szCs w:val="21"/>
        </w:rPr>
        <w:t xml:space="preserve">4.2  </w:t>
      </w:r>
      <w:r w:rsidR="007D4A87">
        <w:rPr>
          <w:rFonts w:hint="eastAsia"/>
          <w:bCs/>
          <w:szCs w:val="21"/>
        </w:rPr>
        <w:t>各级公路的路基宽度组成可按表</w:t>
      </w:r>
      <w:r w:rsidR="000246D2">
        <w:rPr>
          <w:bCs/>
          <w:szCs w:val="21"/>
        </w:rPr>
        <w:t>3</w:t>
      </w:r>
      <w:r w:rsidR="007D4A87">
        <w:rPr>
          <w:rFonts w:hint="eastAsia"/>
          <w:bCs/>
          <w:szCs w:val="21"/>
        </w:rPr>
        <w:t>选取。</w:t>
      </w:r>
    </w:p>
    <w:p w14:paraId="3350455D" w14:textId="7DA10745" w:rsidR="005A3628" w:rsidRDefault="000246D2" w:rsidP="005A3628">
      <w:pPr>
        <w:ind w:firstLine="210"/>
        <w:jc w:val="center"/>
        <w:rPr>
          <w:color w:val="FFC000"/>
          <w:szCs w:val="21"/>
        </w:rPr>
      </w:pPr>
      <w:r w:rsidRPr="000246D2">
        <w:rPr>
          <w:rFonts w:hint="eastAsia"/>
          <w:szCs w:val="21"/>
        </w:rPr>
        <w:t>表</w:t>
      </w:r>
      <w:r w:rsidRPr="000246D2">
        <w:rPr>
          <w:szCs w:val="21"/>
        </w:rPr>
        <w:t>3</w:t>
      </w:r>
      <w:r>
        <w:rPr>
          <w:szCs w:val="21"/>
        </w:rPr>
        <w:t xml:space="preserve"> </w:t>
      </w:r>
      <w:r w:rsidR="005A3628" w:rsidRPr="000246D2">
        <w:rPr>
          <w:rFonts w:hint="eastAsia"/>
          <w:szCs w:val="21"/>
        </w:rPr>
        <w:t xml:space="preserve"> 二、三、四级公路路基宽度组成</w:t>
      </w:r>
    </w:p>
    <w:tbl>
      <w:tblPr>
        <w:tblStyle w:val="aff2"/>
        <w:tblpPr w:leftFromText="180" w:rightFromText="180" w:vertAnchor="text" w:horzAnchor="margin" w:tblpXSpec="center" w:tblpY="153"/>
        <w:tblW w:w="8363" w:type="dxa"/>
        <w:tblLayout w:type="fixed"/>
        <w:tblLook w:val="04A0" w:firstRow="1" w:lastRow="0" w:firstColumn="1" w:lastColumn="0" w:noHBand="0" w:noVBand="1"/>
      </w:tblPr>
      <w:tblGrid>
        <w:gridCol w:w="1283"/>
        <w:gridCol w:w="995"/>
        <w:gridCol w:w="709"/>
        <w:gridCol w:w="709"/>
        <w:gridCol w:w="709"/>
        <w:gridCol w:w="708"/>
        <w:gridCol w:w="699"/>
        <w:gridCol w:w="708"/>
        <w:gridCol w:w="709"/>
        <w:gridCol w:w="1134"/>
      </w:tblGrid>
      <w:tr w:rsidR="005A3628" w14:paraId="6ABB09AE" w14:textId="77777777" w:rsidTr="00E9248A">
        <w:trPr>
          <w:trHeight w:val="352"/>
        </w:trPr>
        <w:tc>
          <w:tcPr>
            <w:tcW w:w="2278" w:type="dxa"/>
            <w:gridSpan w:val="2"/>
          </w:tcPr>
          <w:p w14:paraId="2981C4F9" w14:textId="77777777" w:rsidR="005A3628" w:rsidRDefault="005A3628" w:rsidP="00E9248A">
            <w:pPr>
              <w:spacing w:line="240" w:lineRule="auto"/>
              <w:ind w:firstLineChars="0" w:firstLine="0"/>
              <w:jc w:val="center"/>
              <w:rPr>
                <w:szCs w:val="21"/>
              </w:rPr>
            </w:pPr>
            <w:r>
              <w:rPr>
                <w:rFonts w:hint="eastAsia"/>
                <w:szCs w:val="21"/>
              </w:rPr>
              <w:t>公路技术等级</w:t>
            </w:r>
          </w:p>
        </w:tc>
        <w:tc>
          <w:tcPr>
            <w:tcW w:w="2835" w:type="dxa"/>
            <w:gridSpan w:val="4"/>
          </w:tcPr>
          <w:p w14:paraId="726E432B" w14:textId="77777777" w:rsidR="005A3628" w:rsidRDefault="005A3628" w:rsidP="00E9248A">
            <w:pPr>
              <w:spacing w:line="240" w:lineRule="auto"/>
              <w:ind w:firstLineChars="0" w:firstLine="0"/>
              <w:jc w:val="center"/>
              <w:rPr>
                <w:szCs w:val="21"/>
              </w:rPr>
            </w:pPr>
            <w:r>
              <w:rPr>
                <w:rFonts w:hint="eastAsia"/>
                <w:szCs w:val="21"/>
              </w:rPr>
              <w:t>二级公路</w:t>
            </w:r>
          </w:p>
        </w:tc>
        <w:tc>
          <w:tcPr>
            <w:tcW w:w="2116" w:type="dxa"/>
            <w:gridSpan w:val="3"/>
          </w:tcPr>
          <w:p w14:paraId="0B13CA1A" w14:textId="77777777" w:rsidR="005A3628" w:rsidRDefault="005A3628" w:rsidP="00E9248A">
            <w:pPr>
              <w:spacing w:line="240" w:lineRule="auto"/>
              <w:ind w:firstLineChars="0" w:firstLine="0"/>
              <w:jc w:val="center"/>
              <w:rPr>
                <w:szCs w:val="21"/>
              </w:rPr>
            </w:pPr>
            <w:r>
              <w:rPr>
                <w:rFonts w:hint="eastAsia"/>
                <w:szCs w:val="21"/>
              </w:rPr>
              <w:t>三级公路</w:t>
            </w:r>
          </w:p>
        </w:tc>
        <w:tc>
          <w:tcPr>
            <w:tcW w:w="1134" w:type="dxa"/>
          </w:tcPr>
          <w:p w14:paraId="113CF621" w14:textId="77777777" w:rsidR="005A3628" w:rsidRDefault="005A3628" w:rsidP="00E9248A">
            <w:pPr>
              <w:spacing w:line="240" w:lineRule="auto"/>
              <w:ind w:firstLineChars="0" w:firstLine="0"/>
              <w:jc w:val="center"/>
              <w:rPr>
                <w:szCs w:val="21"/>
              </w:rPr>
            </w:pPr>
            <w:r>
              <w:rPr>
                <w:rFonts w:hint="eastAsia"/>
                <w:szCs w:val="21"/>
              </w:rPr>
              <w:t>四级公路</w:t>
            </w:r>
          </w:p>
        </w:tc>
      </w:tr>
      <w:tr w:rsidR="005A3628" w14:paraId="03933E66" w14:textId="77777777" w:rsidTr="00E9248A">
        <w:trPr>
          <w:trHeight w:val="352"/>
        </w:trPr>
        <w:tc>
          <w:tcPr>
            <w:tcW w:w="2278" w:type="dxa"/>
            <w:gridSpan w:val="2"/>
          </w:tcPr>
          <w:p w14:paraId="246F532C" w14:textId="77777777" w:rsidR="005A3628" w:rsidRDefault="005A3628" w:rsidP="00E9248A">
            <w:pPr>
              <w:spacing w:line="240" w:lineRule="auto"/>
              <w:ind w:firstLineChars="0" w:firstLine="0"/>
              <w:jc w:val="center"/>
              <w:rPr>
                <w:szCs w:val="21"/>
              </w:rPr>
            </w:pPr>
            <w:r>
              <w:rPr>
                <w:rFonts w:hint="eastAsia"/>
                <w:szCs w:val="21"/>
              </w:rPr>
              <w:t>设计速度（km/h）</w:t>
            </w:r>
          </w:p>
        </w:tc>
        <w:tc>
          <w:tcPr>
            <w:tcW w:w="709" w:type="dxa"/>
          </w:tcPr>
          <w:p w14:paraId="5DD6753B" w14:textId="77777777" w:rsidR="005A3628" w:rsidRDefault="005A3628" w:rsidP="00E9248A">
            <w:pPr>
              <w:spacing w:line="240" w:lineRule="auto"/>
              <w:ind w:firstLineChars="0" w:firstLine="0"/>
              <w:jc w:val="center"/>
              <w:rPr>
                <w:szCs w:val="21"/>
              </w:rPr>
            </w:pPr>
            <w:r>
              <w:rPr>
                <w:rFonts w:hint="eastAsia"/>
                <w:szCs w:val="21"/>
              </w:rPr>
              <w:t>60</w:t>
            </w:r>
          </w:p>
        </w:tc>
        <w:tc>
          <w:tcPr>
            <w:tcW w:w="709" w:type="dxa"/>
          </w:tcPr>
          <w:p w14:paraId="075C45C2" w14:textId="77777777" w:rsidR="005A3628" w:rsidRDefault="005A3628" w:rsidP="00E9248A">
            <w:pPr>
              <w:spacing w:line="240" w:lineRule="auto"/>
              <w:ind w:firstLineChars="0" w:firstLine="0"/>
              <w:jc w:val="center"/>
              <w:rPr>
                <w:szCs w:val="21"/>
              </w:rPr>
            </w:pPr>
            <w:r>
              <w:rPr>
                <w:rFonts w:hint="eastAsia"/>
                <w:szCs w:val="21"/>
              </w:rPr>
              <w:t>40</w:t>
            </w:r>
          </w:p>
        </w:tc>
        <w:tc>
          <w:tcPr>
            <w:tcW w:w="709" w:type="dxa"/>
          </w:tcPr>
          <w:p w14:paraId="79ECD779" w14:textId="77777777" w:rsidR="005A3628" w:rsidRDefault="005A3628" w:rsidP="00E9248A">
            <w:pPr>
              <w:spacing w:line="240" w:lineRule="auto"/>
              <w:ind w:firstLineChars="0" w:firstLine="0"/>
              <w:jc w:val="center"/>
              <w:rPr>
                <w:szCs w:val="21"/>
              </w:rPr>
            </w:pPr>
            <w:r>
              <w:rPr>
                <w:rFonts w:hint="eastAsia"/>
                <w:szCs w:val="21"/>
              </w:rPr>
              <w:t>3</w:t>
            </w:r>
            <w:r>
              <w:rPr>
                <w:szCs w:val="21"/>
              </w:rPr>
              <w:t>5</w:t>
            </w:r>
          </w:p>
        </w:tc>
        <w:tc>
          <w:tcPr>
            <w:tcW w:w="708" w:type="dxa"/>
          </w:tcPr>
          <w:p w14:paraId="0E133F69" w14:textId="77777777" w:rsidR="005A3628" w:rsidRDefault="005A3628" w:rsidP="00E9248A">
            <w:pPr>
              <w:spacing w:line="240" w:lineRule="auto"/>
              <w:ind w:firstLineChars="0" w:firstLine="0"/>
              <w:jc w:val="center"/>
              <w:rPr>
                <w:szCs w:val="21"/>
              </w:rPr>
            </w:pPr>
            <w:r>
              <w:rPr>
                <w:rFonts w:hint="eastAsia"/>
                <w:szCs w:val="21"/>
              </w:rPr>
              <w:t>30</w:t>
            </w:r>
          </w:p>
        </w:tc>
        <w:tc>
          <w:tcPr>
            <w:tcW w:w="699" w:type="dxa"/>
          </w:tcPr>
          <w:p w14:paraId="13745BC4" w14:textId="77777777" w:rsidR="005A3628" w:rsidRDefault="005A3628" w:rsidP="00E9248A">
            <w:pPr>
              <w:spacing w:line="240" w:lineRule="auto"/>
              <w:ind w:firstLineChars="0" w:firstLine="0"/>
              <w:jc w:val="center"/>
              <w:rPr>
                <w:szCs w:val="21"/>
              </w:rPr>
            </w:pPr>
            <w:r>
              <w:rPr>
                <w:szCs w:val="21"/>
              </w:rPr>
              <w:t>40</w:t>
            </w:r>
          </w:p>
        </w:tc>
        <w:tc>
          <w:tcPr>
            <w:tcW w:w="708" w:type="dxa"/>
          </w:tcPr>
          <w:p w14:paraId="71F11FA7" w14:textId="77777777" w:rsidR="005A3628" w:rsidRDefault="005A3628" w:rsidP="00E9248A">
            <w:pPr>
              <w:spacing w:line="240" w:lineRule="auto"/>
              <w:ind w:firstLineChars="0" w:firstLine="0"/>
              <w:jc w:val="center"/>
              <w:rPr>
                <w:szCs w:val="21"/>
              </w:rPr>
            </w:pPr>
            <w:r>
              <w:rPr>
                <w:szCs w:val="21"/>
              </w:rPr>
              <w:t>30</w:t>
            </w:r>
          </w:p>
        </w:tc>
        <w:tc>
          <w:tcPr>
            <w:tcW w:w="709" w:type="dxa"/>
          </w:tcPr>
          <w:p w14:paraId="4A584560" w14:textId="77777777" w:rsidR="005A3628" w:rsidRDefault="005A3628" w:rsidP="00E9248A">
            <w:pPr>
              <w:spacing w:line="240" w:lineRule="auto"/>
              <w:ind w:firstLineChars="0" w:firstLine="0"/>
              <w:jc w:val="center"/>
              <w:rPr>
                <w:szCs w:val="21"/>
              </w:rPr>
            </w:pPr>
            <w:r>
              <w:rPr>
                <w:rFonts w:hint="eastAsia"/>
                <w:szCs w:val="21"/>
              </w:rPr>
              <w:t>2</w:t>
            </w:r>
            <w:r>
              <w:rPr>
                <w:szCs w:val="21"/>
              </w:rPr>
              <w:t>5</w:t>
            </w:r>
          </w:p>
        </w:tc>
        <w:tc>
          <w:tcPr>
            <w:tcW w:w="1134" w:type="dxa"/>
          </w:tcPr>
          <w:p w14:paraId="376A4985" w14:textId="77777777" w:rsidR="005A3628" w:rsidRDefault="005A3628" w:rsidP="00E9248A">
            <w:pPr>
              <w:spacing w:line="240" w:lineRule="auto"/>
              <w:ind w:firstLineChars="0" w:firstLine="0"/>
              <w:jc w:val="center"/>
              <w:rPr>
                <w:szCs w:val="21"/>
              </w:rPr>
            </w:pPr>
            <w:r>
              <w:rPr>
                <w:rFonts w:hint="eastAsia"/>
                <w:szCs w:val="21"/>
              </w:rPr>
              <w:t>20</w:t>
            </w:r>
          </w:p>
        </w:tc>
      </w:tr>
      <w:tr w:rsidR="005A3628" w14:paraId="51CDD3EC" w14:textId="77777777" w:rsidTr="00E9248A">
        <w:trPr>
          <w:trHeight w:val="352"/>
        </w:trPr>
        <w:tc>
          <w:tcPr>
            <w:tcW w:w="2278" w:type="dxa"/>
            <w:gridSpan w:val="2"/>
          </w:tcPr>
          <w:p w14:paraId="42CD82AE" w14:textId="77777777" w:rsidR="005A3628" w:rsidRDefault="005A3628" w:rsidP="00E9248A">
            <w:pPr>
              <w:spacing w:line="240" w:lineRule="auto"/>
              <w:ind w:firstLineChars="0" w:firstLine="0"/>
              <w:jc w:val="center"/>
              <w:rPr>
                <w:szCs w:val="21"/>
              </w:rPr>
            </w:pPr>
            <w:r>
              <w:rPr>
                <w:rFonts w:hint="eastAsia"/>
                <w:szCs w:val="21"/>
              </w:rPr>
              <w:t>车道宽度（ｍ）</w:t>
            </w:r>
          </w:p>
        </w:tc>
        <w:tc>
          <w:tcPr>
            <w:tcW w:w="709" w:type="dxa"/>
          </w:tcPr>
          <w:p w14:paraId="611B2CD1" w14:textId="77777777" w:rsidR="005A3628" w:rsidRDefault="005A3628" w:rsidP="00E9248A">
            <w:pPr>
              <w:spacing w:line="240" w:lineRule="auto"/>
              <w:ind w:firstLineChars="0" w:firstLine="0"/>
              <w:jc w:val="center"/>
              <w:rPr>
                <w:szCs w:val="21"/>
              </w:rPr>
            </w:pPr>
            <w:r>
              <w:rPr>
                <w:rFonts w:hint="eastAsia"/>
                <w:szCs w:val="21"/>
              </w:rPr>
              <w:t>3.50</w:t>
            </w:r>
          </w:p>
        </w:tc>
        <w:tc>
          <w:tcPr>
            <w:tcW w:w="709" w:type="dxa"/>
          </w:tcPr>
          <w:p w14:paraId="6A93456F" w14:textId="77777777" w:rsidR="005A3628" w:rsidRDefault="005A3628" w:rsidP="00E9248A">
            <w:pPr>
              <w:spacing w:line="240" w:lineRule="auto"/>
              <w:ind w:firstLineChars="0" w:firstLine="0"/>
              <w:jc w:val="center"/>
              <w:rPr>
                <w:szCs w:val="21"/>
              </w:rPr>
            </w:pPr>
            <w:r>
              <w:rPr>
                <w:rFonts w:hint="eastAsia"/>
                <w:szCs w:val="21"/>
              </w:rPr>
              <w:t>3.50</w:t>
            </w:r>
          </w:p>
        </w:tc>
        <w:tc>
          <w:tcPr>
            <w:tcW w:w="709" w:type="dxa"/>
          </w:tcPr>
          <w:p w14:paraId="2EDBA8AA" w14:textId="77777777" w:rsidR="005A3628" w:rsidRDefault="005A3628" w:rsidP="00E9248A">
            <w:pPr>
              <w:spacing w:line="240" w:lineRule="auto"/>
              <w:ind w:firstLineChars="0" w:firstLine="0"/>
              <w:jc w:val="center"/>
              <w:rPr>
                <w:szCs w:val="21"/>
              </w:rPr>
            </w:pPr>
            <w:r>
              <w:rPr>
                <w:rFonts w:hint="eastAsia"/>
                <w:szCs w:val="21"/>
              </w:rPr>
              <w:t>3</w:t>
            </w:r>
            <w:r>
              <w:rPr>
                <w:szCs w:val="21"/>
              </w:rPr>
              <w:t>.5</w:t>
            </w:r>
            <w:r>
              <w:rPr>
                <w:rFonts w:hint="eastAsia"/>
                <w:szCs w:val="21"/>
              </w:rPr>
              <w:t>0</w:t>
            </w:r>
          </w:p>
        </w:tc>
        <w:tc>
          <w:tcPr>
            <w:tcW w:w="708" w:type="dxa"/>
          </w:tcPr>
          <w:p w14:paraId="3BE24678" w14:textId="77777777" w:rsidR="005A3628" w:rsidRDefault="005A3628" w:rsidP="00E9248A">
            <w:pPr>
              <w:spacing w:line="240" w:lineRule="auto"/>
              <w:ind w:firstLineChars="0" w:firstLine="0"/>
              <w:jc w:val="center"/>
              <w:rPr>
                <w:szCs w:val="21"/>
              </w:rPr>
            </w:pPr>
            <w:r>
              <w:rPr>
                <w:rFonts w:hint="eastAsia"/>
                <w:szCs w:val="21"/>
              </w:rPr>
              <w:t>3.50</w:t>
            </w:r>
          </w:p>
        </w:tc>
        <w:tc>
          <w:tcPr>
            <w:tcW w:w="699" w:type="dxa"/>
          </w:tcPr>
          <w:p w14:paraId="72B632B9" w14:textId="77777777" w:rsidR="005A3628" w:rsidRDefault="005A3628" w:rsidP="00E9248A">
            <w:pPr>
              <w:spacing w:line="240" w:lineRule="auto"/>
              <w:ind w:firstLineChars="0" w:firstLine="0"/>
              <w:jc w:val="center"/>
              <w:rPr>
                <w:szCs w:val="21"/>
              </w:rPr>
            </w:pPr>
            <w:r>
              <w:rPr>
                <w:rFonts w:hint="eastAsia"/>
                <w:szCs w:val="21"/>
              </w:rPr>
              <w:t>3.50</w:t>
            </w:r>
          </w:p>
        </w:tc>
        <w:tc>
          <w:tcPr>
            <w:tcW w:w="708" w:type="dxa"/>
          </w:tcPr>
          <w:p w14:paraId="52C4C7D6" w14:textId="77777777" w:rsidR="005A3628" w:rsidRDefault="005A3628" w:rsidP="00E9248A">
            <w:pPr>
              <w:spacing w:line="240" w:lineRule="auto"/>
              <w:ind w:firstLineChars="0" w:firstLine="0"/>
              <w:jc w:val="center"/>
              <w:rPr>
                <w:szCs w:val="21"/>
              </w:rPr>
            </w:pPr>
            <w:r>
              <w:rPr>
                <w:rFonts w:hint="eastAsia"/>
                <w:szCs w:val="21"/>
              </w:rPr>
              <w:t>3.25</w:t>
            </w:r>
          </w:p>
        </w:tc>
        <w:tc>
          <w:tcPr>
            <w:tcW w:w="709" w:type="dxa"/>
          </w:tcPr>
          <w:p w14:paraId="6233347B" w14:textId="77777777" w:rsidR="005A3628" w:rsidRDefault="005A3628" w:rsidP="00E9248A">
            <w:pPr>
              <w:spacing w:line="240" w:lineRule="auto"/>
              <w:ind w:firstLineChars="0" w:firstLine="0"/>
              <w:jc w:val="center"/>
              <w:rPr>
                <w:szCs w:val="21"/>
              </w:rPr>
            </w:pPr>
            <w:r>
              <w:rPr>
                <w:rFonts w:hint="eastAsia"/>
                <w:szCs w:val="21"/>
              </w:rPr>
              <w:t>3.25</w:t>
            </w:r>
          </w:p>
        </w:tc>
        <w:tc>
          <w:tcPr>
            <w:tcW w:w="1134" w:type="dxa"/>
          </w:tcPr>
          <w:p w14:paraId="6171476C" w14:textId="77777777" w:rsidR="005A3628" w:rsidRDefault="005A3628" w:rsidP="00E9248A">
            <w:pPr>
              <w:spacing w:line="240" w:lineRule="auto"/>
              <w:ind w:firstLineChars="0" w:firstLine="0"/>
              <w:jc w:val="center"/>
              <w:rPr>
                <w:szCs w:val="21"/>
              </w:rPr>
            </w:pPr>
            <w:r>
              <w:rPr>
                <w:rFonts w:hint="eastAsia"/>
                <w:szCs w:val="21"/>
              </w:rPr>
              <w:t>3.00</w:t>
            </w:r>
          </w:p>
        </w:tc>
      </w:tr>
      <w:tr w:rsidR="005A3628" w14:paraId="01D31750" w14:textId="77777777" w:rsidTr="00E9248A">
        <w:trPr>
          <w:trHeight w:val="374"/>
        </w:trPr>
        <w:tc>
          <w:tcPr>
            <w:tcW w:w="1283" w:type="dxa"/>
            <w:vMerge w:val="restart"/>
            <w:vAlign w:val="center"/>
          </w:tcPr>
          <w:p w14:paraId="6047EED5" w14:textId="77777777" w:rsidR="005A3628" w:rsidRDefault="005A3628" w:rsidP="00E9248A">
            <w:pPr>
              <w:spacing w:line="240" w:lineRule="auto"/>
              <w:ind w:firstLineChars="0" w:firstLine="0"/>
              <w:jc w:val="center"/>
              <w:rPr>
                <w:szCs w:val="21"/>
              </w:rPr>
            </w:pPr>
            <w:r>
              <w:rPr>
                <w:rFonts w:hint="eastAsia"/>
                <w:szCs w:val="21"/>
              </w:rPr>
              <w:t>右侧硬路肩宽度（ｍ）</w:t>
            </w:r>
          </w:p>
        </w:tc>
        <w:tc>
          <w:tcPr>
            <w:tcW w:w="995" w:type="dxa"/>
          </w:tcPr>
          <w:p w14:paraId="42A24303" w14:textId="77777777" w:rsidR="005A3628" w:rsidRDefault="005A3628" w:rsidP="00E9248A">
            <w:pPr>
              <w:spacing w:line="240" w:lineRule="auto"/>
              <w:ind w:firstLineChars="0" w:firstLine="0"/>
              <w:jc w:val="center"/>
              <w:rPr>
                <w:szCs w:val="21"/>
              </w:rPr>
            </w:pPr>
            <w:r>
              <w:rPr>
                <w:rFonts w:hint="eastAsia"/>
                <w:szCs w:val="21"/>
              </w:rPr>
              <w:t>一般值</w:t>
            </w:r>
          </w:p>
        </w:tc>
        <w:tc>
          <w:tcPr>
            <w:tcW w:w="709" w:type="dxa"/>
          </w:tcPr>
          <w:p w14:paraId="65F19790" w14:textId="77777777" w:rsidR="005A3628" w:rsidRDefault="005A3628" w:rsidP="00E9248A">
            <w:pPr>
              <w:spacing w:line="240" w:lineRule="auto"/>
              <w:ind w:firstLineChars="0" w:firstLine="0"/>
              <w:jc w:val="center"/>
              <w:rPr>
                <w:szCs w:val="21"/>
              </w:rPr>
            </w:pPr>
            <w:r>
              <w:rPr>
                <w:rFonts w:hint="eastAsia"/>
                <w:szCs w:val="21"/>
              </w:rPr>
              <w:t>0.75</w:t>
            </w:r>
          </w:p>
        </w:tc>
        <w:tc>
          <w:tcPr>
            <w:tcW w:w="709" w:type="dxa"/>
          </w:tcPr>
          <w:p w14:paraId="0050687A" w14:textId="77777777" w:rsidR="005A3628" w:rsidRDefault="005A3628" w:rsidP="00E9248A">
            <w:pPr>
              <w:spacing w:line="240" w:lineRule="auto"/>
              <w:ind w:firstLineChars="0" w:firstLine="0"/>
              <w:jc w:val="center"/>
              <w:rPr>
                <w:szCs w:val="21"/>
              </w:rPr>
            </w:pPr>
          </w:p>
        </w:tc>
        <w:tc>
          <w:tcPr>
            <w:tcW w:w="709" w:type="dxa"/>
          </w:tcPr>
          <w:p w14:paraId="27C4B8C9" w14:textId="77777777" w:rsidR="005A3628" w:rsidRDefault="005A3628" w:rsidP="00E9248A">
            <w:pPr>
              <w:spacing w:line="240" w:lineRule="auto"/>
              <w:ind w:firstLine="210"/>
              <w:jc w:val="center"/>
              <w:rPr>
                <w:szCs w:val="21"/>
              </w:rPr>
            </w:pPr>
          </w:p>
        </w:tc>
        <w:tc>
          <w:tcPr>
            <w:tcW w:w="708" w:type="dxa"/>
          </w:tcPr>
          <w:p w14:paraId="40F1ADCB" w14:textId="77777777" w:rsidR="005A3628" w:rsidRDefault="005A3628" w:rsidP="00E9248A">
            <w:pPr>
              <w:spacing w:line="240" w:lineRule="auto"/>
              <w:ind w:firstLine="210"/>
              <w:jc w:val="center"/>
              <w:rPr>
                <w:szCs w:val="21"/>
              </w:rPr>
            </w:pPr>
          </w:p>
        </w:tc>
        <w:tc>
          <w:tcPr>
            <w:tcW w:w="699" w:type="dxa"/>
          </w:tcPr>
          <w:p w14:paraId="12A52482" w14:textId="77777777" w:rsidR="005A3628" w:rsidRDefault="005A3628" w:rsidP="00E9248A">
            <w:pPr>
              <w:spacing w:line="240" w:lineRule="auto"/>
              <w:ind w:firstLine="210"/>
              <w:jc w:val="center"/>
              <w:rPr>
                <w:szCs w:val="21"/>
              </w:rPr>
            </w:pPr>
          </w:p>
        </w:tc>
        <w:tc>
          <w:tcPr>
            <w:tcW w:w="708" w:type="dxa"/>
            <w:vMerge w:val="restart"/>
          </w:tcPr>
          <w:p w14:paraId="647647F2" w14:textId="77777777" w:rsidR="005A3628" w:rsidRDefault="005A3628" w:rsidP="00E9248A">
            <w:pPr>
              <w:spacing w:line="240" w:lineRule="auto"/>
              <w:ind w:firstLine="210"/>
              <w:jc w:val="center"/>
              <w:rPr>
                <w:szCs w:val="21"/>
              </w:rPr>
            </w:pPr>
          </w:p>
        </w:tc>
        <w:tc>
          <w:tcPr>
            <w:tcW w:w="709" w:type="dxa"/>
            <w:vMerge w:val="restart"/>
          </w:tcPr>
          <w:p w14:paraId="28B2FC03" w14:textId="77777777" w:rsidR="005A3628" w:rsidRDefault="005A3628" w:rsidP="00E9248A">
            <w:pPr>
              <w:spacing w:line="240" w:lineRule="auto"/>
              <w:ind w:firstLine="210"/>
              <w:jc w:val="center"/>
              <w:rPr>
                <w:szCs w:val="21"/>
              </w:rPr>
            </w:pPr>
          </w:p>
        </w:tc>
        <w:tc>
          <w:tcPr>
            <w:tcW w:w="1134" w:type="dxa"/>
            <w:vMerge w:val="restart"/>
          </w:tcPr>
          <w:p w14:paraId="757AC48C" w14:textId="77777777" w:rsidR="005A3628" w:rsidRDefault="005A3628" w:rsidP="00E9248A">
            <w:pPr>
              <w:spacing w:line="240" w:lineRule="auto"/>
              <w:ind w:firstLine="210"/>
              <w:jc w:val="center"/>
              <w:rPr>
                <w:szCs w:val="21"/>
              </w:rPr>
            </w:pPr>
          </w:p>
        </w:tc>
      </w:tr>
      <w:tr w:rsidR="005A3628" w14:paraId="5D1F2509" w14:textId="77777777" w:rsidTr="00E9248A">
        <w:trPr>
          <w:trHeight w:val="374"/>
        </w:trPr>
        <w:tc>
          <w:tcPr>
            <w:tcW w:w="1283" w:type="dxa"/>
            <w:vMerge/>
          </w:tcPr>
          <w:p w14:paraId="1A3213A2" w14:textId="77777777" w:rsidR="005A3628" w:rsidRDefault="005A3628" w:rsidP="00E9248A">
            <w:pPr>
              <w:spacing w:line="240" w:lineRule="auto"/>
              <w:ind w:firstLineChars="0" w:firstLine="0"/>
              <w:jc w:val="center"/>
              <w:rPr>
                <w:szCs w:val="21"/>
              </w:rPr>
            </w:pPr>
          </w:p>
        </w:tc>
        <w:tc>
          <w:tcPr>
            <w:tcW w:w="995" w:type="dxa"/>
          </w:tcPr>
          <w:p w14:paraId="0E27F0D8" w14:textId="77777777" w:rsidR="005A3628" w:rsidRPr="009F5368" w:rsidRDefault="005A3628" w:rsidP="00E9248A">
            <w:pPr>
              <w:spacing w:line="240" w:lineRule="auto"/>
              <w:ind w:firstLineChars="0" w:firstLine="0"/>
              <w:jc w:val="center"/>
              <w:rPr>
                <w:szCs w:val="21"/>
              </w:rPr>
            </w:pPr>
            <w:r w:rsidRPr="009F5368">
              <w:rPr>
                <w:rFonts w:hint="eastAsia"/>
                <w:szCs w:val="21"/>
              </w:rPr>
              <w:t>最小值</w:t>
            </w:r>
          </w:p>
        </w:tc>
        <w:tc>
          <w:tcPr>
            <w:tcW w:w="709" w:type="dxa"/>
            <w:vAlign w:val="center"/>
          </w:tcPr>
          <w:p w14:paraId="2D4F416C" w14:textId="77777777" w:rsidR="005A3628" w:rsidRPr="009F5368" w:rsidRDefault="005A3628" w:rsidP="00E9248A">
            <w:pPr>
              <w:spacing w:line="240" w:lineRule="auto"/>
              <w:ind w:firstLineChars="0" w:firstLine="0"/>
              <w:jc w:val="center"/>
              <w:rPr>
                <w:szCs w:val="21"/>
              </w:rPr>
            </w:pPr>
            <w:r w:rsidRPr="009F5368">
              <w:rPr>
                <w:rFonts w:hint="eastAsia"/>
                <w:szCs w:val="21"/>
              </w:rPr>
              <w:t>0</w:t>
            </w:r>
            <w:r w:rsidRPr="009F5368">
              <w:rPr>
                <w:szCs w:val="21"/>
              </w:rPr>
              <w:t>.25</w:t>
            </w:r>
          </w:p>
        </w:tc>
        <w:tc>
          <w:tcPr>
            <w:tcW w:w="709" w:type="dxa"/>
            <w:vAlign w:val="center"/>
          </w:tcPr>
          <w:p w14:paraId="548D937E" w14:textId="77777777" w:rsidR="005A3628" w:rsidRPr="009F5368" w:rsidRDefault="005A3628" w:rsidP="00E9248A">
            <w:pPr>
              <w:spacing w:line="240" w:lineRule="auto"/>
              <w:ind w:firstLineChars="0" w:firstLine="0"/>
              <w:jc w:val="center"/>
              <w:rPr>
                <w:szCs w:val="21"/>
              </w:rPr>
            </w:pPr>
            <w:r w:rsidRPr="009F5368">
              <w:rPr>
                <w:rFonts w:hint="eastAsia"/>
                <w:szCs w:val="21"/>
              </w:rPr>
              <w:t>0.25</w:t>
            </w:r>
          </w:p>
        </w:tc>
        <w:tc>
          <w:tcPr>
            <w:tcW w:w="709" w:type="dxa"/>
            <w:vAlign w:val="center"/>
          </w:tcPr>
          <w:p w14:paraId="566018A5" w14:textId="77777777" w:rsidR="005A3628" w:rsidRPr="009F5368" w:rsidRDefault="005A3628" w:rsidP="00E9248A">
            <w:pPr>
              <w:spacing w:line="240" w:lineRule="auto"/>
              <w:ind w:firstLineChars="0" w:firstLine="0"/>
              <w:jc w:val="center"/>
              <w:rPr>
                <w:szCs w:val="21"/>
              </w:rPr>
            </w:pPr>
            <w:r w:rsidRPr="009F5368">
              <w:rPr>
                <w:rFonts w:hint="eastAsia"/>
                <w:szCs w:val="21"/>
              </w:rPr>
              <w:t>0</w:t>
            </w:r>
            <w:r w:rsidRPr="009F5368">
              <w:rPr>
                <w:szCs w:val="21"/>
              </w:rPr>
              <w:t>.25</w:t>
            </w:r>
          </w:p>
        </w:tc>
        <w:tc>
          <w:tcPr>
            <w:tcW w:w="708" w:type="dxa"/>
          </w:tcPr>
          <w:p w14:paraId="3F9E63E8" w14:textId="77777777" w:rsidR="005A3628" w:rsidRPr="009F5368" w:rsidRDefault="005A3628" w:rsidP="00E9248A">
            <w:pPr>
              <w:spacing w:line="240" w:lineRule="auto"/>
              <w:ind w:firstLineChars="0" w:firstLine="0"/>
              <w:jc w:val="center"/>
              <w:rPr>
                <w:szCs w:val="21"/>
              </w:rPr>
            </w:pPr>
            <w:r w:rsidRPr="009F5368">
              <w:rPr>
                <w:rFonts w:hint="eastAsia"/>
                <w:szCs w:val="21"/>
              </w:rPr>
              <w:t>0</w:t>
            </w:r>
            <w:r w:rsidRPr="009F5368">
              <w:rPr>
                <w:szCs w:val="21"/>
              </w:rPr>
              <w:t>.25</w:t>
            </w:r>
          </w:p>
        </w:tc>
        <w:tc>
          <w:tcPr>
            <w:tcW w:w="699" w:type="dxa"/>
          </w:tcPr>
          <w:p w14:paraId="3A6B9FB0" w14:textId="77777777" w:rsidR="005A3628" w:rsidRPr="009F5368" w:rsidRDefault="005A3628" w:rsidP="00E9248A">
            <w:pPr>
              <w:spacing w:line="240" w:lineRule="auto"/>
              <w:ind w:firstLineChars="0" w:firstLine="0"/>
              <w:jc w:val="center"/>
              <w:rPr>
                <w:szCs w:val="21"/>
              </w:rPr>
            </w:pPr>
            <w:r w:rsidRPr="009F5368">
              <w:rPr>
                <w:rFonts w:hint="eastAsia"/>
                <w:szCs w:val="21"/>
              </w:rPr>
              <w:t>0.25</w:t>
            </w:r>
          </w:p>
        </w:tc>
        <w:tc>
          <w:tcPr>
            <w:tcW w:w="708" w:type="dxa"/>
            <w:vMerge/>
          </w:tcPr>
          <w:p w14:paraId="4DD9E5B3" w14:textId="77777777" w:rsidR="005A3628" w:rsidRPr="009F5368" w:rsidRDefault="005A3628" w:rsidP="00E9248A">
            <w:pPr>
              <w:spacing w:line="240" w:lineRule="auto"/>
              <w:ind w:firstLine="210"/>
              <w:jc w:val="center"/>
              <w:rPr>
                <w:szCs w:val="21"/>
              </w:rPr>
            </w:pPr>
          </w:p>
        </w:tc>
        <w:tc>
          <w:tcPr>
            <w:tcW w:w="709" w:type="dxa"/>
            <w:vMerge/>
          </w:tcPr>
          <w:p w14:paraId="3B4DD7CC" w14:textId="77777777" w:rsidR="005A3628" w:rsidRPr="009F5368" w:rsidRDefault="005A3628" w:rsidP="00E9248A">
            <w:pPr>
              <w:spacing w:line="240" w:lineRule="auto"/>
              <w:ind w:firstLine="210"/>
              <w:jc w:val="center"/>
              <w:rPr>
                <w:szCs w:val="21"/>
              </w:rPr>
            </w:pPr>
          </w:p>
        </w:tc>
        <w:tc>
          <w:tcPr>
            <w:tcW w:w="1134" w:type="dxa"/>
            <w:vMerge/>
          </w:tcPr>
          <w:p w14:paraId="345C89CC" w14:textId="77777777" w:rsidR="005A3628" w:rsidRDefault="005A3628" w:rsidP="00E9248A">
            <w:pPr>
              <w:spacing w:line="240" w:lineRule="auto"/>
              <w:ind w:firstLine="210"/>
              <w:jc w:val="center"/>
              <w:rPr>
                <w:szCs w:val="21"/>
              </w:rPr>
            </w:pPr>
          </w:p>
        </w:tc>
      </w:tr>
      <w:tr w:rsidR="005A3628" w14:paraId="4EEF984D" w14:textId="77777777" w:rsidTr="00E9248A">
        <w:trPr>
          <w:trHeight w:val="56"/>
        </w:trPr>
        <w:tc>
          <w:tcPr>
            <w:tcW w:w="1283" w:type="dxa"/>
            <w:vMerge w:val="restart"/>
          </w:tcPr>
          <w:p w14:paraId="0EDCA084" w14:textId="77777777" w:rsidR="005A3628" w:rsidRDefault="005A3628" w:rsidP="00E9248A">
            <w:pPr>
              <w:spacing w:line="240" w:lineRule="auto"/>
              <w:ind w:firstLineChars="0" w:firstLine="0"/>
              <w:jc w:val="center"/>
              <w:rPr>
                <w:szCs w:val="21"/>
              </w:rPr>
            </w:pPr>
            <w:r>
              <w:rPr>
                <w:rFonts w:hint="eastAsia"/>
                <w:szCs w:val="21"/>
              </w:rPr>
              <w:t>土路肩宽度（m）</w:t>
            </w:r>
          </w:p>
        </w:tc>
        <w:tc>
          <w:tcPr>
            <w:tcW w:w="995" w:type="dxa"/>
          </w:tcPr>
          <w:p w14:paraId="41069E0D" w14:textId="77777777" w:rsidR="005A3628" w:rsidRPr="009F5368" w:rsidRDefault="005A3628" w:rsidP="00E9248A">
            <w:pPr>
              <w:spacing w:line="240" w:lineRule="auto"/>
              <w:ind w:firstLineChars="0" w:firstLine="0"/>
              <w:jc w:val="center"/>
              <w:rPr>
                <w:szCs w:val="21"/>
              </w:rPr>
            </w:pPr>
            <w:r w:rsidRPr="009F5368">
              <w:rPr>
                <w:rFonts w:hint="eastAsia"/>
                <w:szCs w:val="21"/>
              </w:rPr>
              <w:t>一般值</w:t>
            </w:r>
          </w:p>
        </w:tc>
        <w:tc>
          <w:tcPr>
            <w:tcW w:w="709" w:type="dxa"/>
          </w:tcPr>
          <w:p w14:paraId="35EA381B" w14:textId="77777777" w:rsidR="005A3628" w:rsidRPr="009F5368" w:rsidRDefault="005A3628" w:rsidP="00E9248A">
            <w:pPr>
              <w:spacing w:line="240" w:lineRule="auto"/>
              <w:ind w:firstLineChars="0" w:firstLine="0"/>
              <w:jc w:val="center"/>
              <w:rPr>
                <w:szCs w:val="21"/>
              </w:rPr>
            </w:pPr>
            <w:r w:rsidRPr="009F5368">
              <w:rPr>
                <w:rFonts w:hint="eastAsia"/>
                <w:szCs w:val="21"/>
              </w:rPr>
              <w:t>0.75</w:t>
            </w:r>
          </w:p>
        </w:tc>
        <w:tc>
          <w:tcPr>
            <w:tcW w:w="709" w:type="dxa"/>
          </w:tcPr>
          <w:p w14:paraId="75774669" w14:textId="77777777" w:rsidR="005A3628" w:rsidRPr="009F5368" w:rsidRDefault="005A3628" w:rsidP="00E9248A">
            <w:pPr>
              <w:spacing w:line="240" w:lineRule="auto"/>
              <w:ind w:firstLineChars="0" w:firstLine="0"/>
              <w:jc w:val="center"/>
              <w:rPr>
                <w:szCs w:val="21"/>
              </w:rPr>
            </w:pPr>
            <w:r w:rsidRPr="009F5368">
              <w:rPr>
                <w:rFonts w:hint="eastAsia"/>
                <w:szCs w:val="21"/>
              </w:rPr>
              <w:t>0.75</w:t>
            </w:r>
          </w:p>
        </w:tc>
        <w:tc>
          <w:tcPr>
            <w:tcW w:w="709" w:type="dxa"/>
          </w:tcPr>
          <w:p w14:paraId="7BD52BD8" w14:textId="77777777" w:rsidR="005A3628" w:rsidRPr="009F5368" w:rsidRDefault="005A3628" w:rsidP="00E9248A">
            <w:pPr>
              <w:spacing w:line="240" w:lineRule="auto"/>
              <w:ind w:firstLineChars="0" w:firstLine="0"/>
              <w:jc w:val="center"/>
              <w:rPr>
                <w:szCs w:val="21"/>
              </w:rPr>
            </w:pPr>
            <w:r w:rsidRPr="009F5368">
              <w:rPr>
                <w:rFonts w:hint="eastAsia"/>
                <w:szCs w:val="21"/>
              </w:rPr>
              <w:t>0.75</w:t>
            </w:r>
          </w:p>
        </w:tc>
        <w:tc>
          <w:tcPr>
            <w:tcW w:w="708" w:type="dxa"/>
          </w:tcPr>
          <w:p w14:paraId="3BFFE77E" w14:textId="77777777" w:rsidR="005A3628" w:rsidRPr="009F5368" w:rsidRDefault="005A3628" w:rsidP="00E9248A">
            <w:pPr>
              <w:spacing w:line="240" w:lineRule="auto"/>
              <w:ind w:firstLineChars="0" w:firstLine="0"/>
              <w:jc w:val="center"/>
              <w:rPr>
                <w:szCs w:val="21"/>
              </w:rPr>
            </w:pPr>
            <w:r w:rsidRPr="009F5368">
              <w:rPr>
                <w:rFonts w:hint="eastAsia"/>
                <w:szCs w:val="21"/>
              </w:rPr>
              <w:t>0.75</w:t>
            </w:r>
          </w:p>
        </w:tc>
        <w:tc>
          <w:tcPr>
            <w:tcW w:w="699" w:type="dxa"/>
            <w:vAlign w:val="center"/>
          </w:tcPr>
          <w:p w14:paraId="6360A782" w14:textId="77777777" w:rsidR="005A3628" w:rsidRPr="009F5368" w:rsidRDefault="005A3628" w:rsidP="00E9248A">
            <w:pPr>
              <w:spacing w:line="240" w:lineRule="auto"/>
              <w:ind w:firstLineChars="0" w:firstLine="0"/>
              <w:jc w:val="center"/>
              <w:rPr>
                <w:szCs w:val="21"/>
              </w:rPr>
            </w:pPr>
            <w:r w:rsidRPr="009F5368">
              <w:rPr>
                <w:rFonts w:hint="eastAsia"/>
                <w:szCs w:val="21"/>
              </w:rPr>
              <w:t>0.75</w:t>
            </w:r>
          </w:p>
        </w:tc>
        <w:tc>
          <w:tcPr>
            <w:tcW w:w="708" w:type="dxa"/>
            <w:vMerge w:val="restart"/>
            <w:vAlign w:val="center"/>
          </w:tcPr>
          <w:p w14:paraId="0E072529" w14:textId="77777777" w:rsidR="005A3628" w:rsidRPr="009F5368" w:rsidRDefault="005A3628" w:rsidP="00E9248A">
            <w:pPr>
              <w:spacing w:line="240" w:lineRule="auto"/>
              <w:ind w:firstLineChars="0" w:firstLine="0"/>
              <w:jc w:val="center"/>
              <w:rPr>
                <w:szCs w:val="21"/>
              </w:rPr>
            </w:pPr>
            <w:r w:rsidRPr="009F5368">
              <w:rPr>
                <w:rFonts w:hint="eastAsia"/>
                <w:szCs w:val="21"/>
              </w:rPr>
              <w:t>0</w:t>
            </w:r>
            <w:r w:rsidRPr="009F5368">
              <w:rPr>
                <w:szCs w:val="21"/>
              </w:rPr>
              <w:t>.50</w:t>
            </w:r>
          </w:p>
        </w:tc>
        <w:tc>
          <w:tcPr>
            <w:tcW w:w="709" w:type="dxa"/>
            <w:vMerge w:val="restart"/>
            <w:vAlign w:val="center"/>
          </w:tcPr>
          <w:p w14:paraId="43293DD5" w14:textId="77777777" w:rsidR="005A3628" w:rsidRPr="009F5368" w:rsidRDefault="005A3628" w:rsidP="00E9248A">
            <w:pPr>
              <w:spacing w:line="240" w:lineRule="auto"/>
              <w:ind w:firstLineChars="0" w:firstLine="0"/>
              <w:jc w:val="center"/>
              <w:rPr>
                <w:szCs w:val="21"/>
              </w:rPr>
            </w:pPr>
            <w:r w:rsidRPr="009F5368">
              <w:rPr>
                <w:rFonts w:hint="eastAsia"/>
                <w:szCs w:val="21"/>
              </w:rPr>
              <w:t>0</w:t>
            </w:r>
            <w:r w:rsidRPr="009F5368">
              <w:rPr>
                <w:szCs w:val="21"/>
              </w:rPr>
              <w:t>.50</w:t>
            </w:r>
          </w:p>
        </w:tc>
        <w:tc>
          <w:tcPr>
            <w:tcW w:w="1134" w:type="dxa"/>
            <w:vMerge w:val="restart"/>
            <w:vAlign w:val="center"/>
          </w:tcPr>
          <w:p w14:paraId="2035E71A" w14:textId="77777777" w:rsidR="005A3628" w:rsidRDefault="005A3628" w:rsidP="00E9248A">
            <w:pPr>
              <w:spacing w:line="240" w:lineRule="auto"/>
              <w:ind w:firstLineChars="0" w:firstLine="0"/>
              <w:jc w:val="center"/>
              <w:rPr>
                <w:szCs w:val="21"/>
              </w:rPr>
            </w:pPr>
            <w:r>
              <w:rPr>
                <w:rFonts w:hint="eastAsia"/>
                <w:szCs w:val="21"/>
              </w:rPr>
              <w:t>0.25</w:t>
            </w:r>
          </w:p>
        </w:tc>
      </w:tr>
      <w:tr w:rsidR="005A3628" w14:paraId="242CCE80" w14:textId="77777777" w:rsidTr="00E9248A">
        <w:trPr>
          <w:trHeight w:val="56"/>
        </w:trPr>
        <w:tc>
          <w:tcPr>
            <w:tcW w:w="1283" w:type="dxa"/>
            <w:vMerge/>
          </w:tcPr>
          <w:p w14:paraId="58B2A33A" w14:textId="77777777" w:rsidR="005A3628" w:rsidRDefault="005A3628" w:rsidP="00E9248A">
            <w:pPr>
              <w:spacing w:line="240" w:lineRule="auto"/>
              <w:ind w:firstLineChars="0" w:firstLine="0"/>
              <w:jc w:val="center"/>
              <w:rPr>
                <w:szCs w:val="21"/>
              </w:rPr>
            </w:pPr>
          </w:p>
        </w:tc>
        <w:tc>
          <w:tcPr>
            <w:tcW w:w="995" w:type="dxa"/>
          </w:tcPr>
          <w:p w14:paraId="582CDF6E" w14:textId="77777777" w:rsidR="005A3628" w:rsidRPr="009F5368" w:rsidRDefault="005A3628" w:rsidP="00E9248A">
            <w:pPr>
              <w:spacing w:line="240" w:lineRule="auto"/>
              <w:ind w:firstLineChars="0" w:firstLine="0"/>
              <w:jc w:val="center"/>
              <w:rPr>
                <w:szCs w:val="21"/>
              </w:rPr>
            </w:pPr>
            <w:r w:rsidRPr="009F5368">
              <w:rPr>
                <w:rFonts w:hint="eastAsia"/>
                <w:szCs w:val="21"/>
              </w:rPr>
              <w:t>最小值</w:t>
            </w:r>
          </w:p>
        </w:tc>
        <w:tc>
          <w:tcPr>
            <w:tcW w:w="709" w:type="dxa"/>
          </w:tcPr>
          <w:p w14:paraId="4C84665D" w14:textId="77777777" w:rsidR="005A3628" w:rsidRPr="009F5368" w:rsidRDefault="005A3628" w:rsidP="00E9248A">
            <w:pPr>
              <w:spacing w:line="240" w:lineRule="auto"/>
              <w:ind w:firstLineChars="0" w:firstLine="0"/>
              <w:jc w:val="center"/>
              <w:rPr>
                <w:szCs w:val="21"/>
              </w:rPr>
            </w:pPr>
            <w:r w:rsidRPr="009F5368">
              <w:rPr>
                <w:rFonts w:hint="eastAsia"/>
                <w:szCs w:val="21"/>
              </w:rPr>
              <w:t>0.50</w:t>
            </w:r>
          </w:p>
        </w:tc>
        <w:tc>
          <w:tcPr>
            <w:tcW w:w="709" w:type="dxa"/>
          </w:tcPr>
          <w:p w14:paraId="0E57CABD" w14:textId="77777777" w:rsidR="005A3628" w:rsidRPr="009F5368" w:rsidRDefault="005A3628" w:rsidP="00E9248A">
            <w:pPr>
              <w:spacing w:line="240" w:lineRule="auto"/>
              <w:ind w:firstLineChars="0" w:firstLine="0"/>
              <w:jc w:val="center"/>
              <w:rPr>
                <w:szCs w:val="21"/>
              </w:rPr>
            </w:pPr>
            <w:r w:rsidRPr="009F5368">
              <w:rPr>
                <w:rFonts w:hint="eastAsia"/>
                <w:szCs w:val="21"/>
              </w:rPr>
              <w:t>0</w:t>
            </w:r>
            <w:r w:rsidRPr="009F5368">
              <w:rPr>
                <w:szCs w:val="21"/>
              </w:rPr>
              <w:t>.50</w:t>
            </w:r>
          </w:p>
        </w:tc>
        <w:tc>
          <w:tcPr>
            <w:tcW w:w="709" w:type="dxa"/>
          </w:tcPr>
          <w:p w14:paraId="59097D0A" w14:textId="77777777" w:rsidR="005A3628" w:rsidRPr="009F5368" w:rsidRDefault="005A3628" w:rsidP="00E9248A">
            <w:pPr>
              <w:spacing w:line="240" w:lineRule="auto"/>
              <w:ind w:firstLineChars="0" w:firstLine="0"/>
              <w:jc w:val="center"/>
              <w:rPr>
                <w:szCs w:val="21"/>
              </w:rPr>
            </w:pPr>
            <w:r w:rsidRPr="009F5368">
              <w:rPr>
                <w:rFonts w:hint="eastAsia"/>
                <w:szCs w:val="21"/>
              </w:rPr>
              <w:t>0</w:t>
            </w:r>
            <w:r w:rsidRPr="009F5368">
              <w:rPr>
                <w:szCs w:val="21"/>
              </w:rPr>
              <w:t>.50</w:t>
            </w:r>
          </w:p>
        </w:tc>
        <w:tc>
          <w:tcPr>
            <w:tcW w:w="708" w:type="dxa"/>
          </w:tcPr>
          <w:p w14:paraId="5C0ED44E" w14:textId="77777777" w:rsidR="005A3628" w:rsidRPr="009F5368" w:rsidRDefault="005A3628" w:rsidP="00E9248A">
            <w:pPr>
              <w:spacing w:line="240" w:lineRule="auto"/>
              <w:ind w:firstLineChars="0" w:firstLine="0"/>
              <w:jc w:val="center"/>
              <w:rPr>
                <w:szCs w:val="21"/>
              </w:rPr>
            </w:pPr>
            <w:r w:rsidRPr="009F5368">
              <w:rPr>
                <w:rFonts w:hint="eastAsia"/>
                <w:szCs w:val="21"/>
              </w:rPr>
              <w:t>0</w:t>
            </w:r>
            <w:r w:rsidRPr="009F5368">
              <w:rPr>
                <w:szCs w:val="21"/>
              </w:rPr>
              <w:t>.50</w:t>
            </w:r>
          </w:p>
        </w:tc>
        <w:tc>
          <w:tcPr>
            <w:tcW w:w="699" w:type="dxa"/>
          </w:tcPr>
          <w:p w14:paraId="3FF38EDA" w14:textId="77777777" w:rsidR="005A3628" w:rsidRPr="009F5368" w:rsidRDefault="005A3628" w:rsidP="00E9248A">
            <w:pPr>
              <w:spacing w:line="240" w:lineRule="auto"/>
              <w:ind w:firstLineChars="0" w:firstLine="0"/>
              <w:jc w:val="center"/>
              <w:rPr>
                <w:szCs w:val="21"/>
              </w:rPr>
            </w:pPr>
            <w:r w:rsidRPr="009F5368">
              <w:rPr>
                <w:rFonts w:hint="eastAsia"/>
                <w:szCs w:val="21"/>
              </w:rPr>
              <w:t>0.5</w:t>
            </w:r>
          </w:p>
        </w:tc>
        <w:tc>
          <w:tcPr>
            <w:tcW w:w="708" w:type="dxa"/>
            <w:vMerge/>
          </w:tcPr>
          <w:p w14:paraId="7DBC04DA" w14:textId="77777777" w:rsidR="005A3628" w:rsidRPr="009F5368" w:rsidRDefault="005A3628" w:rsidP="00E9248A">
            <w:pPr>
              <w:spacing w:line="240" w:lineRule="auto"/>
              <w:ind w:firstLineChars="0" w:firstLine="0"/>
              <w:jc w:val="center"/>
              <w:rPr>
                <w:szCs w:val="21"/>
              </w:rPr>
            </w:pPr>
          </w:p>
        </w:tc>
        <w:tc>
          <w:tcPr>
            <w:tcW w:w="709" w:type="dxa"/>
            <w:vMerge/>
          </w:tcPr>
          <w:p w14:paraId="31132039" w14:textId="77777777" w:rsidR="005A3628" w:rsidRPr="009F5368" w:rsidRDefault="005A3628" w:rsidP="00E9248A">
            <w:pPr>
              <w:spacing w:line="240" w:lineRule="auto"/>
              <w:ind w:firstLineChars="0" w:firstLine="0"/>
              <w:jc w:val="center"/>
              <w:rPr>
                <w:szCs w:val="21"/>
              </w:rPr>
            </w:pPr>
          </w:p>
        </w:tc>
        <w:tc>
          <w:tcPr>
            <w:tcW w:w="1134" w:type="dxa"/>
            <w:vMerge/>
          </w:tcPr>
          <w:p w14:paraId="45C7FC74" w14:textId="77777777" w:rsidR="005A3628" w:rsidRDefault="005A3628" w:rsidP="00E9248A">
            <w:pPr>
              <w:spacing w:line="240" w:lineRule="auto"/>
              <w:ind w:firstLineChars="0" w:firstLine="0"/>
              <w:jc w:val="center"/>
              <w:rPr>
                <w:szCs w:val="21"/>
              </w:rPr>
            </w:pPr>
          </w:p>
        </w:tc>
      </w:tr>
      <w:tr w:rsidR="005A3628" w14:paraId="7EC55609" w14:textId="77777777" w:rsidTr="00E9248A">
        <w:trPr>
          <w:trHeight w:val="56"/>
        </w:trPr>
        <w:tc>
          <w:tcPr>
            <w:tcW w:w="1283" w:type="dxa"/>
            <w:vMerge w:val="restart"/>
            <w:vAlign w:val="center"/>
          </w:tcPr>
          <w:p w14:paraId="65FACE9A" w14:textId="77777777" w:rsidR="005A3628" w:rsidRDefault="005A3628" w:rsidP="00E9248A">
            <w:pPr>
              <w:spacing w:line="240" w:lineRule="auto"/>
              <w:ind w:firstLineChars="0" w:firstLine="0"/>
              <w:jc w:val="center"/>
              <w:rPr>
                <w:szCs w:val="21"/>
              </w:rPr>
            </w:pPr>
            <w:r>
              <w:rPr>
                <w:rFonts w:hint="eastAsia"/>
                <w:szCs w:val="21"/>
              </w:rPr>
              <w:t>路基宽度（m）</w:t>
            </w:r>
          </w:p>
        </w:tc>
        <w:tc>
          <w:tcPr>
            <w:tcW w:w="995" w:type="dxa"/>
            <w:vAlign w:val="center"/>
          </w:tcPr>
          <w:p w14:paraId="61D4DC6F" w14:textId="77777777" w:rsidR="005A3628" w:rsidRPr="009F5368" w:rsidRDefault="005A3628" w:rsidP="00E9248A">
            <w:pPr>
              <w:spacing w:line="240" w:lineRule="auto"/>
              <w:ind w:firstLineChars="0" w:firstLine="0"/>
              <w:jc w:val="center"/>
              <w:rPr>
                <w:szCs w:val="21"/>
              </w:rPr>
            </w:pPr>
            <w:r w:rsidRPr="009F5368">
              <w:rPr>
                <w:rFonts w:hint="eastAsia"/>
                <w:szCs w:val="21"/>
              </w:rPr>
              <w:t>一般值</w:t>
            </w:r>
          </w:p>
        </w:tc>
        <w:tc>
          <w:tcPr>
            <w:tcW w:w="709" w:type="dxa"/>
          </w:tcPr>
          <w:p w14:paraId="3E197D25" w14:textId="77777777" w:rsidR="005A3628" w:rsidRPr="009F5368" w:rsidRDefault="005A3628" w:rsidP="00E9248A">
            <w:pPr>
              <w:spacing w:line="240" w:lineRule="auto"/>
              <w:ind w:firstLineChars="0" w:firstLine="0"/>
              <w:jc w:val="center"/>
              <w:rPr>
                <w:szCs w:val="21"/>
              </w:rPr>
            </w:pPr>
            <w:r w:rsidRPr="009F5368">
              <w:rPr>
                <w:rFonts w:hint="eastAsia"/>
                <w:szCs w:val="21"/>
              </w:rPr>
              <w:t>10.0</w:t>
            </w:r>
          </w:p>
        </w:tc>
        <w:tc>
          <w:tcPr>
            <w:tcW w:w="709" w:type="dxa"/>
            <w:vMerge w:val="restart"/>
            <w:vAlign w:val="center"/>
          </w:tcPr>
          <w:p w14:paraId="72E2C0B7" w14:textId="77777777" w:rsidR="005A3628" w:rsidRPr="009F5368" w:rsidRDefault="005A3628" w:rsidP="00E9248A">
            <w:pPr>
              <w:spacing w:line="240" w:lineRule="auto"/>
              <w:ind w:firstLineChars="0" w:firstLine="0"/>
              <w:jc w:val="center"/>
              <w:rPr>
                <w:szCs w:val="21"/>
              </w:rPr>
            </w:pPr>
            <w:r w:rsidRPr="009F5368">
              <w:rPr>
                <w:rFonts w:hint="eastAsia"/>
                <w:szCs w:val="21"/>
              </w:rPr>
              <w:t>8.50</w:t>
            </w:r>
          </w:p>
        </w:tc>
        <w:tc>
          <w:tcPr>
            <w:tcW w:w="709" w:type="dxa"/>
            <w:vMerge w:val="restart"/>
            <w:vAlign w:val="center"/>
          </w:tcPr>
          <w:p w14:paraId="0008293E" w14:textId="77777777" w:rsidR="005A3628" w:rsidRPr="009F5368" w:rsidRDefault="005A3628" w:rsidP="00E9248A">
            <w:pPr>
              <w:spacing w:line="240" w:lineRule="auto"/>
              <w:ind w:firstLineChars="0" w:firstLine="0"/>
              <w:jc w:val="center"/>
              <w:rPr>
                <w:szCs w:val="21"/>
              </w:rPr>
            </w:pPr>
            <w:r w:rsidRPr="009F5368">
              <w:rPr>
                <w:rFonts w:hint="eastAsia"/>
                <w:szCs w:val="21"/>
              </w:rPr>
              <w:t>8</w:t>
            </w:r>
            <w:r w:rsidRPr="009F5368">
              <w:rPr>
                <w:szCs w:val="21"/>
              </w:rPr>
              <w:t>.50</w:t>
            </w:r>
          </w:p>
        </w:tc>
        <w:tc>
          <w:tcPr>
            <w:tcW w:w="708" w:type="dxa"/>
            <w:vMerge w:val="restart"/>
            <w:vAlign w:val="center"/>
          </w:tcPr>
          <w:p w14:paraId="5422CD45" w14:textId="77777777" w:rsidR="005A3628" w:rsidRPr="009F5368" w:rsidRDefault="005A3628" w:rsidP="00E9248A">
            <w:pPr>
              <w:spacing w:line="240" w:lineRule="auto"/>
              <w:ind w:firstLineChars="0" w:firstLine="0"/>
              <w:jc w:val="center"/>
              <w:rPr>
                <w:szCs w:val="21"/>
              </w:rPr>
            </w:pPr>
            <w:r w:rsidRPr="009F5368">
              <w:rPr>
                <w:rFonts w:hint="eastAsia"/>
                <w:szCs w:val="21"/>
              </w:rPr>
              <w:t>8</w:t>
            </w:r>
            <w:r w:rsidRPr="009F5368">
              <w:rPr>
                <w:szCs w:val="21"/>
              </w:rPr>
              <w:t>.50</w:t>
            </w:r>
          </w:p>
        </w:tc>
        <w:tc>
          <w:tcPr>
            <w:tcW w:w="699" w:type="dxa"/>
            <w:vMerge w:val="restart"/>
            <w:vAlign w:val="center"/>
          </w:tcPr>
          <w:p w14:paraId="5629AE2D" w14:textId="77777777" w:rsidR="005A3628" w:rsidRPr="009F5368" w:rsidRDefault="005A3628" w:rsidP="00E9248A">
            <w:pPr>
              <w:spacing w:line="240" w:lineRule="auto"/>
              <w:ind w:firstLineChars="0" w:firstLine="0"/>
              <w:jc w:val="center"/>
              <w:rPr>
                <w:szCs w:val="21"/>
              </w:rPr>
            </w:pPr>
            <w:r w:rsidRPr="009F5368">
              <w:rPr>
                <w:rFonts w:hint="eastAsia"/>
                <w:szCs w:val="21"/>
              </w:rPr>
              <w:t>8</w:t>
            </w:r>
            <w:r w:rsidRPr="009F5368">
              <w:rPr>
                <w:szCs w:val="21"/>
              </w:rPr>
              <w:t>.50</w:t>
            </w:r>
          </w:p>
        </w:tc>
        <w:tc>
          <w:tcPr>
            <w:tcW w:w="708" w:type="dxa"/>
            <w:vMerge w:val="restart"/>
            <w:vAlign w:val="center"/>
          </w:tcPr>
          <w:p w14:paraId="180BE139" w14:textId="77777777" w:rsidR="005A3628" w:rsidRPr="009F5368" w:rsidRDefault="005A3628" w:rsidP="00E9248A">
            <w:pPr>
              <w:spacing w:line="240" w:lineRule="auto"/>
              <w:ind w:firstLineChars="0" w:firstLine="0"/>
              <w:jc w:val="center"/>
              <w:rPr>
                <w:szCs w:val="21"/>
              </w:rPr>
            </w:pPr>
            <w:r w:rsidRPr="009F5368">
              <w:rPr>
                <w:szCs w:val="21"/>
              </w:rPr>
              <w:t>7.50</w:t>
            </w:r>
          </w:p>
        </w:tc>
        <w:tc>
          <w:tcPr>
            <w:tcW w:w="709" w:type="dxa"/>
            <w:vMerge w:val="restart"/>
            <w:vAlign w:val="center"/>
          </w:tcPr>
          <w:p w14:paraId="1ACBF843" w14:textId="77777777" w:rsidR="005A3628" w:rsidRPr="009F5368" w:rsidRDefault="005A3628" w:rsidP="00E9248A">
            <w:pPr>
              <w:spacing w:line="240" w:lineRule="auto"/>
              <w:ind w:firstLineChars="0" w:firstLine="0"/>
              <w:jc w:val="center"/>
              <w:rPr>
                <w:szCs w:val="21"/>
              </w:rPr>
            </w:pPr>
            <w:r w:rsidRPr="009F5368">
              <w:rPr>
                <w:rFonts w:hint="eastAsia"/>
                <w:szCs w:val="21"/>
              </w:rPr>
              <w:t>7</w:t>
            </w:r>
            <w:r w:rsidRPr="009F5368">
              <w:rPr>
                <w:szCs w:val="21"/>
              </w:rPr>
              <w:t>.50</w:t>
            </w:r>
          </w:p>
        </w:tc>
        <w:tc>
          <w:tcPr>
            <w:tcW w:w="1134" w:type="dxa"/>
            <w:vMerge w:val="restart"/>
            <w:vAlign w:val="center"/>
          </w:tcPr>
          <w:p w14:paraId="1DFFF0CB" w14:textId="77777777" w:rsidR="005A3628" w:rsidRDefault="005A3628" w:rsidP="00E9248A">
            <w:pPr>
              <w:spacing w:line="240" w:lineRule="auto"/>
              <w:ind w:firstLineChars="0" w:firstLine="0"/>
              <w:jc w:val="center"/>
              <w:rPr>
                <w:szCs w:val="21"/>
              </w:rPr>
            </w:pPr>
            <w:r>
              <w:rPr>
                <w:rFonts w:hint="eastAsia"/>
                <w:szCs w:val="21"/>
              </w:rPr>
              <w:t>6.50</w:t>
            </w:r>
          </w:p>
        </w:tc>
      </w:tr>
      <w:tr w:rsidR="005A3628" w14:paraId="7799F8A7" w14:textId="77777777" w:rsidTr="00E9248A">
        <w:trPr>
          <w:trHeight w:val="56"/>
        </w:trPr>
        <w:tc>
          <w:tcPr>
            <w:tcW w:w="1283" w:type="dxa"/>
            <w:vMerge/>
            <w:vAlign w:val="center"/>
          </w:tcPr>
          <w:p w14:paraId="7382A39B" w14:textId="77777777" w:rsidR="005A3628" w:rsidRDefault="005A3628" w:rsidP="00E9248A">
            <w:pPr>
              <w:ind w:firstLineChars="0" w:firstLine="0"/>
              <w:jc w:val="center"/>
              <w:rPr>
                <w:szCs w:val="21"/>
              </w:rPr>
            </w:pPr>
          </w:p>
        </w:tc>
        <w:tc>
          <w:tcPr>
            <w:tcW w:w="995" w:type="dxa"/>
            <w:vAlign w:val="center"/>
          </w:tcPr>
          <w:p w14:paraId="75CB79C0" w14:textId="77777777" w:rsidR="005A3628" w:rsidRDefault="005A3628" w:rsidP="00E9248A">
            <w:pPr>
              <w:spacing w:line="240" w:lineRule="auto"/>
              <w:ind w:firstLineChars="0" w:firstLine="0"/>
              <w:jc w:val="center"/>
              <w:rPr>
                <w:szCs w:val="21"/>
              </w:rPr>
            </w:pPr>
            <w:r>
              <w:rPr>
                <w:rFonts w:hint="eastAsia"/>
                <w:szCs w:val="21"/>
              </w:rPr>
              <w:t>最小值</w:t>
            </w:r>
          </w:p>
        </w:tc>
        <w:tc>
          <w:tcPr>
            <w:tcW w:w="709" w:type="dxa"/>
          </w:tcPr>
          <w:p w14:paraId="1A0AB21D" w14:textId="77777777" w:rsidR="005A3628" w:rsidRDefault="005A3628" w:rsidP="00E9248A">
            <w:pPr>
              <w:spacing w:line="240" w:lineRule="auto"/>
              <w:ind w:firstLineChars="0" w:firstLine="0"/>
              <w:jc w:val="center"/>
              <w:rPr>
                <w:szCs w:val="21"/>
              </w:rPr>
            </w:pPr>
            <w:r w:rsidRPr="009F5368">
              <w:rPr>
                <w:szCs w:val="21"/>
              </w:rPr>
              <w:t>8.50</w:t>
            </w:r>
          </w:p>
        </w:tc>
        <w:tc>
          <w:tcPr>
            <w:tcW w:w="709" w:type="dxa"/>
            <w:vMerge/>
          </w:tcPr>
          <w:p w14:paraId="275FC3A6" w14:textId="77777777" w:rsidR="005A3628" w:rsidRDefault="005A3628" w:rsidP="00E9248A">
            <w:pPr>
              <w:spacing w:line="240" w:lineRule="auto"/>
              <w:ind w:firstLineChars="0" w:firstLine="0"/>
              <w:jc w:val="center"/>
              <w:rPr>
                <w:szCs w:val="21"/>
              </w:rPr>
            </w:pPr>
          </w:p>
        </w:tc>
        <w:tc>
          <w:tcPr>
            <w:tcW w:w="709" w:type="dxa"/>
            <w:vMerge/>
          </w:tcPr>
          <w:p w14:paraId="1FE18B3A" w14:textId="77777777" w:rsidR="005A3628" w:rsidRDefault="005A3628" w:rsidP="00E9248A">
            <w:pPr>
              <w:spacing w:line="240" w:lineRule="auto"/>
              <w:ind w:firstLineChars="0" w:firstLine="0"/>
              <w:jc w:val="center"/>
              <w:rPr>
                <w:szCs w:val="21"/>
              </w:rPr>
            </w:pPr>
          </w:p>
        </w:tc>
        <w:tc>
          <w:tcPr>
            <w:tcW w:w="708" w:type="dxa"/>
            <w:vMerge/>
          </w:tcPr>
          <w:p w14:paraId="2AA6F455" w14:textId="77777777" w:rsidR="005A3628" w:rsidRDefault="005A3628" w:rsidP="00E9248A">
            <w:pPr>
              <w:ind w:firstLineChars="0" w:firstLine="0"/>
              <w:jc w:val="center"/>
              <w:rPr>
                <w:szCs w:val="21"/>
              </w:rPr>
            </w:pPr>
          </w:p>
        </w:tc>
        <w:tc>
          <w:tcPr>
            <w:tcW w:w="699" w:type="dxa"/>
            <w:vMerge/>
          </w:tcPr>
          <w:p w14:paraId="61F8268F" w14:textId="77777777" w:rsidR="005A3628" w:rsidRDefault="005A3628" w:rsidP="00E9248A">
            <w:pPr>
              <w:ind w:firstLineChars="0" w:firstLine="0"/>
              <w:jc w:val="center"/>
              <w:rPr>
                <w:szCs w:val="21"/>
              </w:rPr>
            </w:pPr>
          </w:p>
        </w:tc>
        <w:tc>
          <w:tcPr>
            <w:tcW w:w="708" w:type="dxa"/>
            <w:vMerge/>
          </w:tcPr>
          <w:p w14:paraId="07EC394F" w14:textId="77777777" w:rsidR="005A3628" w:rsidRDefault="005A3628" w:rsidP="00E9248A">
            <w:pPr>
              <w:ind w:firstLineChars="0" w:firstLine="0"/>
              <w:jc w:val="center"/>
              <w:rPr>
                <w:szCs w:val="21"/>
              </w:rPr>
            </w:pPr>
          </w:p>
        </w:tc>
        <w:tc>
          <w:tcPr>
            <w:tcW w:w="709" w:type="dxa"/>
            <w:vMerge/>
          </w:tcPr>
          <w:p w14:paraId="0C5F3AC2" w14:textId="77777777" w:rsidR="005A3628" w:rsidRDefault="005A3628" w:rsidP="00E9248A">
            <w:pPr>
              <w:ind w:firstLineChars="0" w:firstLine="0"/>
              <w:jc w:val="center"/>
              <w:rPr>
                <w:szCs w:val="21"/>
              </w:rPr>
            </w:pPr>
          </w:p>
        </w:tc>
        <w:tc>
          <w:tcPr>
            <w:tcW w:w="1134" w:type="dxa"/>
            <w:vMerge/>
          </w:tcPr>
          <w:p w14:paraId="3C5DDAA6" w14:textId="77777777" w:rsidR="005A3628" w:rsidRDefault="005A3628" w:rsidP="00E9248A">
            <w:pPr>
              <w:ind w:firstLineChars="0" w:firstLine="0"/>
              <w:jc w:val="center"/>
              <w:rPr>
                <w:szCs w:val="21"/>
              </w:rPr>
            </w:pPr>
          </w:p>
        </w:tc>
      </w:tr>
    </w:tbl>
    <w:p w14:paraId="68E52383" w14:textId="77777777" w:rsidR="005A3628" w:rsidRDefault="005A3628" w:rsidP="005A3628">
      <w:pPr>
        <w:ind w:firstLineChars="0" w:firstLine="0"/>
        <w:jc w:val="both"/>
        <w:rPr>
          <w:szCs w:val="21"/>
        </w:rPr>
      </w:pPr>
    </w:p>
    <w:p w14:paraId="0102121E" w14:textId="77777777" w:rsidR="00EF33C7" w:rsidRDefault="007D4A87">
      <w:pPr>
        <w:ind w:firstLineChars="200" w:firstLine="420"/>
        <w:rPr>
          <w:szCs w:val="21"/>
        </w:rPr>
      </w:pPr>
      <w:r>
        <w:rPr>
          <w:rFonts w:hint="eastAsia"/>
          <w:szCs w:val="21"/>
        </w:rPr>
        <w:t>条文说明</w:t>
      </w:r>
    </w:p>
    <w:p w14:paraId="477DB495" w14:textId="4ADD7876" w:rsidR="00EF33C7" w:rsidRDefault="007D4A87">
      <w:pPr>
        <w:numPr>
          <w:ilvl w:val="0"/>
          <w:numId w:val="20"/>
        </w:numPr>
        <w:ind w:firstLineChars="200" w:firstLine="420"/>
        <w:rPr>
          <w:szCs w:val="21"/>
        </w:rPr>
      </w:pPr>
      <w:r>
        <w:rPr>
          <w:rFonts w:hint="eastAsia"/>
          <w:szCs w:val="21"/>
        </w:rPr>
        <w:t>根据</w:t>
      </w:r>
      <w:r w:rsidR="00D87613">
        <w:rPr>
          <w:rFonts w:hint="eastAsia"/>
          <w:szCs w:val="21"/>
        </w:rPr>
        <w:t>JTG D20</w:t>
      </w:r>
      <w:r>
        <w:rPr>
          <w:rFonts w:hint="eastAsia"/>
          <w:szCs w:val="21"/>
        </w:rPr>
        <w:t>第6.4.1条右侧路肩宽度的规定，设计速度60Km/h的二级公路，右侧硬路肩宽度最小值为0.25m、土路肩宽度最小值为0.5m，故此规定，二级公路设计速度</w:t>
      </w:r>
      <w:bookmarkStart w:id="54" w:name="_Hlk36810569"/>
      <w:r>
        <w:rPr>
          <w:rFonts w:hint="eastAsia"/>
          <w:szCs w:val="21"/>
        </w:rPr>
        <w:t>40Km/h、</w:t>
      </w:r>
      <w:bookmarkEnd w:id="54"/>
      <w:r>
        <w:rPr>
          <w:szCs w:val="21"/>
        </w:rPr>
        <w:t>35</w:t>
      </w:r>
      <w:r>
        <w:rPr>
          <w:rFonts w:hint="eastAsia"/>
          <w:szCs w:val="21"/>
        </w:rPr>
        <w:t>Km/h、</w:t>
      </w:r>
      <w:r>
        <w:rPr>
          <w:szCs w:val="21"/>
        </w:rPr>
        <w:t>3</w:t>
      </w:r>
      <w:r>
        <w:rPr>
          <w:rFonts w:hint="eastAsia"/>
          <w:szCs w:val="21"/>
        </w:rPr>
        <w:t>0Km/h、三级公路40Km/h的右侧硬路肩宽度采用0.25m、土路肩宽度采用0.5m。</w:t>
      </w:r>
    </w:p>
    <w:p w14:paraId="3C858E00" w14:textId="77777777" w:rsidR="00EF33C7" w:rsidRDefault="007D4A87">
      <w:pPr>
        <w:numPr>
          <w:ilvl w:val="0"/>
          <w:numId w:val="20"/>
        </w:numPr>
        <w:spacing w:afterLines="50" w:after="180"/>
        <w:ind w:firstLineChars="200" w:firstLine="420"/>
        <w:rPr>
          <w:szCs w:val="21"/>
        </w:rPr>
      </w:pPr>
      <w:r>
        <w:rPr>
          <w:rFonts w:hint="eastAsia"/>
          <w:szCs w:val="21"/>
        </w:rPr>
        <w:t>二级公路设置慢车道或非机动车道、人行道时可采用10.0m或12.0m。</w:t>
      </w:r>
    </w:p>
    <w:p w14:paraId="6AA55B15" w14:textId="28EBA668" w:rsidR="00EF33C7" w:rsidRDefault="00B93C15">
      <w:pPr>
        <w:ind w:firstLine="211"/>
        <w:rPr>
          <w:rFonts w:cs="Calibri"/>
          <w:b/>
          <w:bCs/>
          <w:szCs w:val="21"/>
        </w:rPr>
      </w:pPr>
      <w:r>
        <w:rPr>
          <w:rFonts w:cs="Calibri"/>
          <w:b/>
          <w:bCs/>
          <w:szCs w:val="21"/>
        </w:rPr>
        <w:t>6.</w:t>
      </w:r>
      <w:r w:rsidR="007D4A87">
        <w:rPr>
          <w:rFonts w:cs="Calibri"/>
          <w:b/>
          <w:bCs/>
          <w:szCs w:val="21"/>
        </w:rPr>
        <w:t>4.3</w:t>
      </w:r>
      <w:r w:rsidR="007D4A87">
        <w:rPr>
          <w:rFonts w:cs="Calibri" w:hint="eastAsia"/>
          <w:b/>
          <w:bCs/>
          <w:szCs w:val="21"/>
        </w:rPr>
        <w:t xml:space="preserve"> </w:t>
      </w:r>
      <w:r w:rsidR="007D4A87">
        <w:rPr>
          <w:rFonts w:cs="Calibri"/>
          <w:b/>
          <w:bCs/>
          <w:szCs w:val="21"/>
        </w:rPr>
        <w:t xml:space="preserve"> </w:t>
      </w:r>
      <w:r w:rsidR="007D4A87">
        <w:rPr>
          <w:rFonts w:cs="Calibri" w:hint="eastAsia"/>
          <w:b/>
          <w:bCs/>
          <w:szCs w:val="21"/>
        </w:rPr>
        <w:t>兼具城市道路功能的横断面设计，还应符合下列规定：</w:t>
      </w:r>
    </w:p>
    <w:p w14:paraId="64A42099" w14:textId="77777777" w:rsidR="00EF33C7" w:rsidRDefault="007D4A87">
      <w:pPr>
        <w:ind w:firstLineChars="200" w:firstLine="420"/>
        <w:rPr>
          <w:szCs w:val="21"/>
        </w:rPr>
      </w:pPr>
      <w:r>
        <w:rPr>
          <w:rFonts w:hint="eastAsia"/>
        </w:rPr>
        <w:t>a</w:t>
      </w:r>
      <w:r>
        <w:t>)</w:t>
      </w:r>
      <w:r>
        <w:rPr>
          <w:rFonts w:hint="eastAsia"/>
        </w:rPr>
        <w:t xml:space="preserve"> </w:t>
      </w:r>
      <w:r>
        <w:rPr>
          <w:rFonts w:hint="eastAsia"/>
          <w:szCs w:val="21"/>
        </w:rPr>
        <w:t>横断面设计应在城市道路规划红线宽度范围内进行，并应根据道路等级、控制要素和总体设计要点等合理布设。</w:t>
      </w:r>
    </w:p>
    <w:p w14:paraId="078383F9" w14:textId="77777777" w:rsidR="00EF33C7" w:rsidRDefault="007D4A87">
      <w:pPr>
        <w:ind w:firstLineChars="200" w:firstLine="420"/>
        <w:rPr>
          <w:szCs w:val="21"/>
        </w:rPr>
      </w:pPr>
      <w:r>
        <w:rPr>
          <w:rFonts w:hint="eastAsia"/>
        </w:rPr>
        <w:t>b</w:t>
      </w:r>
      <w:r>
        <w:t>)</w:t>
      </w:r>
      <w:r>
        <w:rPr>
          <w:szCs w:val="21"/>
        </w:rPr>
        <w:t xml:space="preserve"> </w:t>
      </w:r>
      <w:r>
        <w:rPr>
          <w:rFonts w:hint="eastAsia"/>
          <w:szCs w:val="21"/>
        </w:rPr>
        <w:t>道路横断面可选用城镇道路规定的相应形式，</w:t>
      </w:r>
      <w:r>
        <w:rPr>
          <w:szCs w:val="21"/>
        </w:rPr>
        <w:t>当道路横断面局部有变化时，应设置宽度过渡段，宜以交叉口或结构物作为起点</w:t>
      </w:r>
      <w:r>
        <w:rPr>
          <w:rFonts w:hint="eastAsia"/>
          <w:szCs w:val="21"/>
        </w:rPr>
        <w:t>。</w:t>
      </w:r>
    </w:p>
    <w:p w14:paraId="5B6A9AA2" w14:textId="77777777" w:rsidR="00EF33C7" w:rsidRDefault="007D4A87">
      <w:pPr>
        <w:ind w:firstLineChars="200" w:firstLine="420"/>
        <w:rPr>
          <w:szCs w:val="21"/>
        </w:rPr>
      </w:pPr>
      <w:r>
        <w:rPr>
          <w:rFonts w:hint="eastAsia"/>
        </w:rPr>
        <w:t>c</w:t>
      </w:r>
      <w:r>
        <w:t>)</w:t>
      </w:r>
      <w:r>
        <w:rPr>
          <w:szCs w:val="21"/>
        </w:rPr>
        <w:t xml:space="preserve"> </w:t>
      </w:r>
      <w:r>
        <w:rPr>
          <w:rFonts w:hint="eastAsia"/>
          <w:szCs w:val="21"/>
        </w:rPr>
        <w:t>路基横断面不设中分带，人行道一般不大于3m。</w:t>
      </w:r>
    </w:p>
    <w:p w14:paraId="23BB1504" w14:textId="77777777" w:rsidR="00EF33C7" w:rsidRDefault="007D4A87">
      <w:pPr>
        <w:ind w:firstLineChars="200" w:firstLine="420"/>
        <w:rPr>
          <w:szCs w:val="21"/>
        </w:rPr>
      </w:pPr>
      <w:r>
        <w:rPr>
          <w:rFonts w:hint="eastAsia"/>
        </w:rPr>
        <w:t>d</w:t>
      </w:r>
      <w:r>
        <w:t>)</w:t>
      </w:r>
      <w:r>
        <w:rPr>
          <w:szCs w:val="21"/>
        </w:rPr>
        <w:t xml:space="preserve"> </w:t>
      </w:r>
      <w:r>
        <w:rPr>
          <w:rFonts w:hint="eastAsia"/>
          <w:szCs w:val="21"/>
        </w:rPr>
        <w:t>桥梁在城镇段时检修道宽度应与人行道宽度相适应。</w:t>
      </w:r>
    </w:p>
    <w:p w14:paraId="5B21FDF6" w14:textId="74B81D00" w:rsidR="00EF33C7" w:rsidRDefault="005A3628">
      <w:pPr>
        <w:spacing w:afterLines="50" w:after="180"/>
        <w:ind w:firstLineChars="200" w:firstLine="420"/>
        <w:rPr>
          <w:bCs/>
          <w:szCs w:val="21"/>
        </w:rPr>
      </w:pPr>
      <w:r>
        <w:rPr>
          <w:rFonts w:hint="eastAsia"/>
          <w:color w:val="FFC000"/>
        </w:rPr>
        <w:t>e</w:t>
      </w:r>
      <w:r>
        <w:rPr>
          <w:color w:val="FFC000"/>
        </w:rPr>
        <w:t>)</w:t>
      </w:r>
      <w:r>
        <w:rPr>
          <w:color w:val="FFC000"/>
          <w:szCs w:val="21"/>
        </w:rPr>
        <w:t xml:space="preserve"> </w:t>
      </w:r>
      <w:r>
        <w:rPr>
          <w:rFonts w:hint="eastAsia"/>
          <w:color w:val="FFC000"/>
          <w:szCs w:val="21"/>
        </w:rPr>
        <w:t>机动车道宽度，大型车或混行车道应采用3</w:t>
      </w:r>
      <w:r>
        <w:rPr>
          <w:color w:val="FFC000"/>
          <w:szCs w:val="21"/>
        </w:rPr>
        <w:t>.5m,</w:t>
      </w:r>
      <w:r>
        <w:rPr>
          <w:rFonts w:hint="eastAsia"/>
          <w:color w:val="FFC000"/>
          <w:szCs w:val="21"/>
        </w:rPr>
        <w:t xml:space="preserve"> 小客车专用车道应采用3</w:t>
      </w:r>
      <w:r>
        <w:rPr>
          <w:color w:val="FFC000"/>
          <w:szCs w:val="21"/>
        </w:rPr>
        <w:t>.25m,</w:t>
      </w:r>
      <w:r>
        <w:rPr>
          <w:rFonts w:hint="eastAsia"/>
          <w:color w:val="FFC000"/>
          <w:szCs w:val="21"/>
        </w:rPr>
        <w:t>慢车道的宽度应采用</w:t>
      </w:r>
      <w:r>
        <w:rPr>
          <w:color w:val="FFC000"/>
          <w:szCs w:val="21"/>
        </w:rPr>
        <w:t>3.5m。</w:t>
      </w:r>
      <w:r>
        <w:rPr>
          <w:rFonts w:hint="eastAsia"/>
          <w:color w:val="FFC000"/>
          <w:szCs w:val="21"/>
        </w:rPr>
        <w:t>非机动车道和人行道宽度应符合</w:t>
      </w:r>
      <w:r w:rsidR="00E35991">
        <w:rPr>
          <w:rFonts w:hint="eastAsia"/>
          <w:color w:val="FFC000"/>
          <w:szCs w:val="21"/>
        </w:rPr>
        <w:t>GB 51286</w:t>
      </w:r>
      <w:r>
        <w:rPr>
          <w:rFonts w:hint="eastAsia"/>
          <w:color w:val="FFC000"/>
          <w:szCs w:val="21"/>
        </w:rPr>
        <w:t>的要求。</w:t>
      </w:r>
    </w:p>
    <w:p w14:paraId="4218B975" w14:textId="20E8358C" w:rsidR="00EF33C7" w:rsidRPr="00B300A0" w:rsidRDefault="00B93C15">
      <w:pPr>
        <w:spacing w:afterLines="50" w:after="180"/>
        <w:ind w:firstLine="211"/>
        <w:rPr>
          <w:szCs w:val="21"/>
        </w:rPr>
      </w:pPr>
      <w:r>
        <w:rPr>
          <w:rFonts w:cs="Calibri" w:hint="eastAsia"/>
          <w:b/>
          <w:bCs/>
          <w:szCs w:val="21"/>
        </w:rPr>
        <w:t>6.</w:t>
      </w:r>
      <w:r w:rsidR="007D4A87">
        <w:rPr>
          <w:rFonts w:cs="Calibri" w:hint="eastAsia"/>
          <w:b/>
          <w:bCs/>
          <w:szCs w:val="21"/>
        </w:rPr>
        <w:t>4.</w:t>
      </w:r>
      <w:r w:rsidR="007D4A87">
        <w:rPr>
          <w:rFonts w:cs="Calibri"/>
          <w:b/>
          <w:bCs/>
          <w:szCs w:val="21"/>
        </w:rPr>
        <w:t>4</w:t>
      </w:r>
      <w:r w:rsidR="007D4A87">
        <w:rPr>
          <w:rFonts w:cs="Calibri" w:hint="eastAsia"/>
          <w:b/>
          <w:bCs/>
          <w:szCs w:val="21"/>
        </w:rPr>
        <w:t xml:space="preserve">  </w:t>
      </w:r>
      <w:r w:rsidR="007D4A87">
        <w:rPr>
          <w:rFonts w:hint="eastAsia"/>
          <w:bCs/>
          <w:szCs w:val="21"/>
        </w:rPr>
        <w:t>改扩建</w:t>
      </w:r>
      <w:r w:rsidR="007D4A87" w:rsidRPr="00B300A0">
        <w:rPr>
          <w:rFonts w:hint="eastAsia"/>
          <w:bCs/>
          <w:szCs w:val="21"/>
        </w:rPr>
        <w:t>公路中圆曲线加宽类别应根据公路功能、技术等级和交通组成确定。圆曲线上的行车道加宽应设置在圆曲线内侧，特殊情况下，当内侧加宽受限时，可采用外侧或双侧加宽，</w:t>
      </w:r>
      <w:r w:rsidR="007D4A87" w:rsidRPr="00B300A0">
        <w:rPr>
          <w:rFonts w:hint="eastAsia"/>
          <w:b/>
          <w:bCs/>
          <w:szCs w:val="21"/>
        </w:rPr>
        <w:t>当平面采用低指标时</w:t>
      </w:r>
      <w:r w:rsidR="007D4A87" w:rsidRPr="00B300A0">
        <w:rPr>
          <w:b/>
          <w:bCs/>
          <w:szCs w:val="21"/>
        </w:rPr>
        <w:t>，</w:t>
      </w:r>
      <w:r w:rsidR="007D4A87" w:rsidRPr="00B300A0">
        <w:rPr>
          <w:rFonts w:hint="eastAsia"/>
          <w:b/>
          <w:bCs/>
          <w:szCs w:val="21"/>
        </w:rPr>
        <w:t>在条件允许的情况下</w:t>
      </w:r>
      <w:r w:rsidR="007D4A87" w:rsidRPr="00B300A0">
        <w:rPr>
          <w:b/>
          <w:bCs/>
          <w:szCs w:val="21"/>
        </w:rPr>
        <w:t>，</w:t>
      </w:r>
      <w:r w:rsidR="007D4A87" w:rsidRPr="00B300A0">
        <w:rPr>
          <w:rFonts w:hint="eastAsia"/>
          <w:b/>
          <w:bCs/>
          <w:szCs w:val="21"/>
        </w:rPr>
        <w:t>路面可在规范规定的加宽值基础上适当加宽</w:t>
      </w:r>
      <w:r w:rsidR="007D4A87" w:rsidRPr="00B300A0">
        <w:rPr>
          <w:b/>
          <w:bCs/>
          <w:szCs w:val="21"/>
        </w:rPr>
        <w:t>，</w:t>
      </w:r>
      <w:r w:rsidR="007D4A87" w:rsidRPr="00B300A0">
        <w:rPr>
          <w:rFonts w:hint="eastAsia"/>
          <w:bCs/>
          <w:szCs w:val="21"/>
        </w:rPr>
        <w:t>同时应加强交通安全设施和路基渐变过渡处理、路面标线过渡处理。</w:t>
      </w:r>
    </w:p>
    <w:p w14:paraId="498F9758" w14:textId="77777777" w:rsidR="00EF33C7" w:rsidRPr="00B300A0" w:rsidRDefault="007D4A87">
      <w:pPr>
        <w:ind w:firstLineChars="200" w:firstLine="420"/>
        <w:rPr>
          <w:szCs w:val="21"/>
        </w:rPr>
      </w:pPr>
      <w:r w:rsidRPr="00B300A0">
        <w:rPr>
          <w:rFonts w:hint="eastAsia"/>
          <w:szCs w:val="21"/>
        </w:rPr>
        <w:t>条文说明</w:t>
      </w:r>
    </w:p>
    <w:p w14:paraId="24ADDCA5" w14:textId="77777777" w:rsidR="00EF33C7" w:rsidRPr="00B300A0" w:rsidRDefault="007D4A87">
      <w:pPr>
        <w:spacing w:line="276" w:lineRule="auto"/>
        <w:ind w:firstLineChars="200" w:firstLine="420"/>
        <w:jc w:val="center"/>
        <w:rPr>
          <w:szCs w:val="21"/>
        </w:rPr>
      </w:pPr>
      <w:bookmarkStart w:id="55" w:name="_Hlk36816395"/>
      <w:r w:rsidRPr="00B300A0">
        <w:rPr>
          <w:rFonts w:hint="eastAsia"/>
          <w:szCs w:val="21"/>
        </w:rPr>
        <w:t>载重汽车单车道加宽值可按</w:t>
      </w:r>
      <m:oMath>
        <m:r>
          <w:rPr>
            <w:rFonts w:ascii="Cambria Math" w:hAnsi="Cambria Math" w:hint="eastAsia"/>
            <w:szCs w:val="21"/>
          </w:rPr>
          <m:t>b</m:t>
        </m:r>
        <m:r>
          <m:rPr>
            <m:sty m:val="p"/>
          </m:rPr>
          <w:rPr>
            <w:rFonts w:ascii="Cambria Math" w:hAnsi="Cambria Math" w:cs="Cambria Math"/>
            <w:szCs w:val="21"/>
          </w:rPr>
          <m:t>=</m:t>
        </m:r>
        <m:f>
          <m:fPr>
            <m:ctrlPr>
              <w:rPr>
                <w:rFonts w:ascii="Cambria Math" w:hAnsi="Cambria Math" w:cs="Cambria Math"/>
                <w:szCs w:val="21"/>
              </w:rPr>
            </m:ctrlPr>
          </m:fPr>
          <m:num>
            <m:sSup>
              <m:sSupPr>
                <m:ctrlPr>
                  <w:rPr>
                    <w:rFonts w:ascii="Cambria Math" w:hAnsi="Cambria Math" w:cs="Cambria Math"/>
                    <w:i/>
                    <w:szCs w:val="21"/>
                  </w:rPr>
                </m:ctrlPr>
              </m:sSupPr>
              <m:e>
                <m:r>
                  <w:rPr>
                    <w:rFonts w:ascii="Cambria Math" w:hAnsi="Cambria Math" w:cs="Cambria Math"/>
                    <w:szCs w:val="21"/>
                  </w:rPr>
                  <m:t>L</m:t>
                </m:r>
                <m:ctrlPr>
                  <w:rPr>
                    <w:rFonts w:ascii="Cambria Math" w:hAnsi="Cambria Math" w:cs="Cambria Math"/>
                    <w:szCs w:val="21"/>
                  </w:rPr>
                </m:ctrlPr>
              </m:e>
              <m:sup>
                <m:r>
                  <w:rPr>
                    <w:rFonts w:ascii="Cambria Math" w:hAnsi="Cambria Math" w:cs="Cambria Math"/>
                    <w:szCs w:val="21"/>
                  </w:rPr>
                  <m:t>2</m:t>
                </m:r>
              </m:sup>
            </m:sSup>
          </m:num>
          <m:den>
            <m:r>
              <w:rPr>
                <w:rFonts w:ascii="Cambria Math" w:hAnsi="Cambria Math" w:cs="Cambria Math"/>
                <w:szCs w:val="21"/>
              </w:rPr>
              <m:t>2R</m:t>
            </m:r>
          </m:den>
        </m:f>
        <m:r>
          <w:rPr>
            <w:rFonts w:ascii="Cambria Math" w:hAnsi="Cambria Math" w:cs="Cambria Math"/>
            <w:szCs w:val="21"/>
          </w:rPr>
          <m:t>+</m:t>
        </m:r>
        <m:f>
          <m:fPr>
            <m:ctrlPr>
              <w:rPr>
                <w:rFonts w:ascii="Cambria Math" w:hAnsi="Cambria Math" w:cs="Cambria Math"/>
                <w:i/>
                <w:szCs w:val="21"/>
              </w:rPr>
            </m:ctrlPr>
          </m:fPr>
          <m:num>
            <m:r>
              <w:rPr>
                <w:rFonts w:ascii="Cambria Math" w:hAnsi="Cambria Math" w:cs="Cambria Math"/>
                <w:szCs w:val="21"/>
              </w:rPr>
              <m:t>0.05V</m:t>
            </m:r>
          </m:num>
          <m:den>
            <m:rad>
              <m:radPr>
                <m:degHide m:val="1"/>
                <m:ctrlPr>
                  <w:rPr>
                    <w:rFonts w:ascii="Cambria Math" w:hAnsi="Cambria Math" w:cs="Cambria Math"/>
                    <w:i/>
                    <w:szCs w:val="21"/>
                  </w:rPr>
                </m:ctrlPr>
              </m:radPr>
              <m:deg/>
              <m:e>
                <m:r>
                  <w:rPr>
                    <w:rFonts w:ascii="Cambria Math" w:hAnsi="Cambria Math" w:cs="Cambria Math"/>
                    <w:szCs w:val="21"/>
                  </w:rPr>
                  <m:t>R</m:t>
                </m:r>
              </m:e>
            </m:rad>
          </m:den>
        </m:f>
      </m:oMath>
      <w:r w:rsidRPr="00B300A0">
        <w:rPr>
          <w:rFonts w:hint="eastAsia"/>
          <w:szCs w:val="21"/>
        </w:rPr>
        <w:t>计算</w:t>
      </w:r>
    </w:p>
    <w:p w14:paraId="3CF658F8" w14:textId="77777777" w:rsidR="00EF33C7" w:rsidRPr="00B300A0" w:rsidRDefault="007D4A87">
      <w:pPr>
        <w:spacing w:line="276" w:lineRule="auto"/>
        <w:ind w:firstLineChars="200" w:firstLine="420"/>
        <w:rPr>
          <w:szCs w:val="21"/>
        </w:rPr>
      </w:pPr>
      <w:r w:rsidRPr="00B300A0">
        <w:rPr>
          <w:rFonts w:hint="eastAsia"/>
          <w:szCs w:val="21"/>
        </w:rPr>
        <w:t>式中：</w:t>
      </w:r>
    </w:p>
    <w:p w14:paraId="51BFF051" w14:textId="185D7C9E" w:rsidR="00EF33C7" w:rsidRPr="00B300A0" w:rsidRDefault="00534C29">
      <w:pPr>
        <w:spacing w:line="276" w:lineRule="auto"/>
        <w:ind w:firstLineChars="200" w:firstLine="420"/>
        <w:rPr>
          <w:szCs w:val="21"/>
        </w:rPr>
      </w:pPr>
      <w:r>
        <w:rPr>
          <w:szCs w:val="21"/>
        </w:rPr>
        <w:t>b</w:t>
      </w:r>
      <w:r w:rsidR="007D4A87" w:rsidRPr="00B300A0">
        <w:rPr>
          <w:rFonts w:hint="eastAsia"/>
          <w:szCs w:val="21"/>
        </w:rPr>
        <w:t>——加宽值，</w:t>
      </w:r>
    </w:p>
    <w:p w14:paraId="4B73458B" w14:textId="77777777" w:rsidR="00EF33C7" w:rsidRPr="00B300A0" w:rsidRDefault="007D4A87">
      <w:pPr>
        <w:spacing w:line="276" w:lineRule="auto"/>
        <w:ind w:firstLineChars="200" w:firstLine="420"/>
        <w:rPr>
          <w:szCs w:val="21"/>
        </w:rPr>
      </w:pPr>
      <w:r w:rsidRPr="00B300A0">
        <w:rPr>
          <w:rFonts w:hint="eastAsia"/>
          <w:szCs w:val="21"/>
        </w:rPr>
        <w:t>L——汽车后轮轴至前保险杠的长度，</w:t>
      </w:r>
    </w:p>
    <w:p w14:paraId="203FB17A" w14:textId="77777777" w:rsidR="00EF33C7" w:rsidRPr="00B300A0" w:rsidRDefault="007D4A87">
      <w:pPr>
        <w:spacing w:line="276" w:lineRule="auto"/>
        <w:ind w:firstLineChars="200" w:firstLine="420"/>
        <w:rPr>
          <w:szCs w:val="21"/>
        </w:rPr>
      </w:pPr>
      <w:r w:rsidRPr="00B300A0">
        <w:rPr>
          <w:rFonts w:hint="eastAsia"/>
          <w:szCs w:val="21"/>
        </w:rPr>
        <w:t>R——平曲线半径，</w:t>
      </w:r>
    </w:p>
    <w:p w14:paraId="46884FD7" w14:textId="77777777" w:rsidR="00EF33C7" w:rsidRPr="00B300A0" w:rsidRDefault="007D4A87">
      <w:pPr>
        <w:spacing w:line="276" w:lineRule="auto"/>
        <w:ind w:firstLineChars="200" w:firstLine="420"/>
        <w:rPr>
          <w:szCs w:val="21"/>
        </w:rPr>
      </w:pPr>
      <w:r w:rsidRPr="00B300A0">
        <w:rPr>
          <w:rFonts w:hint="eastAsia"/>
          <w:szCs w:val="21"/>
        </w:rPr>
        <w:t>V——设计速度。</w:t>
      </w:r>
    </w:p>
    <w:bookmarkEnd w:id="55"/>
    <w:p w14:paraId="766BBF9F" w14:textId="77777777" w:rsidR="00EF33C7" w:rsidRPr="00B300A0" w:rsidRDefault="007D4A87">
      <w:pPr>
        <w:spacing w:line="276" w:lineRule="auto"/>
        <w:ind w:firstLineChars="200" w:firstLine="420"/>
        <w:jc w:val="center"/>
        <w:rPr>
          <w:szCs w:val="21"/>
        </w:rPr>
      </w:pPr>
      <w:r w:rsidRPr="00B300A0">
        <w:rPr>
          <w:rFonts w:hint="eastAsia"/>
          <w:szCs w:val="21"/>
        </w:rPr>
        <w:t>铰接列车单车道加宽值可按</w:t>
      </w:r>
      <m:oMath>
        <m:r>
          <w:rPr>
            <w:rFonts w:ascii="Cambria Math" w:hAnsi="Cambria Math" w:hint="eastAsia"/>
            <w:szCs w:val="21"/>
          </w:rPr>
          <m:t>b</m:t>
        </m:r>
        <m:r>
          <m:rPr>
            <m:sty m:val="p"/>
          </m:rPr>
          <w:rPr>
            <w:rFonts w:ascii="Cambria Math" w:hAnsi="Cambria Math" w:cs="Cambria Math"/>
            <w:szCs w:val="21"/>
          </w:rPr>
          <m:t>=</m:t>
        </m:r>
        <m:f>
          <m:fPr>
            <m:ctrlPr>
              <w:rPr>
                <w:rFonts w:ascii="Cambria Math" w:hAnsi="Cambria Math" w:cs="Cambria Math"/>
                <w:szCs w:val="21"/>
              </w:rPr>
            </m:ctrlPr>
          </m:fPr>
          <m:num>
            <m:sSup>
              <m:sSupPr>
                <m:ctrlPr>
                  <w:rPr>
                    <w:rFonts w:ascii="Cambria Math" w:hAnsi="Cambria Math" w:cs="Cambria Math"/>
                    <w:i/>
                    <w:szCs w:val="21"/>
                  </w:rPr>
                </m:ctrlPr>
              </m:sSupPr>
              <m:e>
                <m:r>
                  <w:rPr>
                    <w:rFonts w:ascii="Cambria Math" w:hAnsi="Cambria Math" w:cs="Cambria Math"/>
                    <w:szCs w:val="21"/>
                  </w:rPr>
                  <m:t>(L1</m:t>
                </m:r>
                <m:ctrlPr>
                  <w:rPr>
                    <w:rFonts w:ascii="Cambria Math" w:hAnsi="Cambria Math" w:cs="Cambria Math"/>
                    <w:szCs w:val="21"/>
                  </w:rPr>
                </m:ctrlPr>
              </m:e>
              <m:sup>
                <m:r>
                  <w:rPr>
                    <w:rFonts w:ascii="Cambria Math" w:hAnsi="Cambria Math" w:cs="Cambria Math"/>
                    <w:szCs w:val="21"/>
                  </w:rPr>
                  <m:t>2</m:t>
                </m:r>
              </m:sup>
            </m:sSup>
            <m:r>
              <w:rPr>
                <w:rFonts w:ascii="Cambria Math" w:hAnsi="Cambria Math" w:cs="Cambria Math"/>
                <w:szCs w:val="21"/>
              </w:rPr>
              <m:t>+</m:t>
            </m:r>
            <m:sSup>
              <m:sSupPr>
                <m:ctrlPr>
                  <w:rPr>
                    <w:rFonts w:ascii="Cambria Math" w:hAnsi="Cambria Math" w:cs="Cambria Math"/>
                    <w:i/>
                    <w:szCs w:val="21"/>
                  </w:rPr>
                </m:ctrlPr>
              </m:sSupPr>
              <m:e>
                <m:r>
                  <w:rPr>
                    <w:rFonts w:ascii="Cambria Math" w:hAnsi="Cambria Math" w:cs="Cambria Math"/>
                    <w:szCs w:val="21"/>
                  </w:rPr>
                  <m:t>L2</m:t>
                </m:r>
                <m:ctrlPr>
                  <w:rPr>
                    <w:rFonts w:ascii="Cambria Math" w:hAnsi="Cambria Math" w:cs="Cambria Math"/>
                    <w:szCs w:val="21"/>
                  </w:rPr>
                </m:ctrlPr>
              </m:e>
              <m:sup>
                <m:r>
                  <w:rPr>
                    <w:rFonts w:ascii="Cambria Math" w:hAnsi="Cambria Math" w:cs="Cambria Math"/>
                    <w:szCs w:val="21"/>
                  </w:rPr>
                  <m:t>2</m:t>
                </m:r>
              </m:sup>
            </m:sSup>
            <m:r>
              <w:rPr>
                <w:rFonts w:ascii="Cambria Math" w:hAnsi="Cambria Math" w:cs="Cambria Math"/>
                <w:szCs w:val="21"/>
              </w:rPr>
              <m:t>)</m:t>
            </m:r>
          </m:num>
          <m:den>
            <m:r>
              <w:rPr>
                <w:rFonts w:ascii="Cambria Math" w:hAnsi="Cambria Math" w:cs="Cambria Math"/>
                <w:szCs w:val="21"/>
              </w:rPr>
              <m:t>2R</m:t>
            </m:r>
          </m:den>
        </m:f>
        <m:r>
          <w:rPr>
            <w:rFonts w:ascii="Cambria Math" w:hAnsi="Cambria Math" w:cs="Cambria Math"/>
            <w:szCs w:val="21"/>
          </w:rPr>
          <m:t xml:space="preserve"> </m:t>
        </m:r>
      </m:oMath>
      <w:r w:rsidRPr="00B300A0">
        <w:rPr>
          <w:rFonts w:hint="eastAsia"/>
          <w:szCs w:val="21"/>
        </w:rPr>
        <w:t>计算</w:t>
      </w:r>
    </w:p>
    <w:p w14:paraId="1EA332C5" w14:textId="77777777" w:rsidR="00EF33C7" w:rsidRPr="00B300A0" w:rsidRDefault="007D4A87">
      <w:pPr>
        <w:spacing w:line="276" w:lineRule="auto"/>
        <w:ind w:firstLineChars="200" w:firstLine="420"/>
        <w:rPr>
          <w:szCs w:val="21"/>
        </w:rPr>
      </w:pPr>
      <w:r w:rsidRPr="00B300A0">
        <w:rPr>
          <w:rFonts w:hint="eastAsia"/>
          <w:szCs w:val="21"/>
        </w:rPr>
        <w:t>式中：</w:t>
      </w:r>
    </w:p>
    <w:p w14:paraId="75DF7AB7" w14:textId="77777777" w:rsidR="00EF33C7" w:rsidRPr="00B300A0" w:rsidRDefault="007D4A87">
      <w:pPr>
        <w:spacing w:line="276" w:lineRule="auto"/>
        <w:ind w:firstLineChars="200" w:firstLine="420"/>
        <w:rPr>
          <w:szCs w:val="21"/>
        </w:rPr>
      </w:pPr>
      <w:r w:rsidRPr="00B300A0">
        <w:rPr>
          <w:rFonts w:hint="eastAsia"/>
          <w:szCs w:val="21"/>
        </w:rPr>
        <w:t>b——加宽值，</w:t>
      </w:r>
    </w:p>
    <w:p w14:paraId="1973C5CE" w14:textId="77777777" w:rsidR="00EF33C7" w:rsidRPr="00B300A0" w:rsidRDefault="007D4A87">
      <w:pPr>
        <w:spacing w:line="276" w:lineRule="auto"/>
        <w:ind w:firstLineChars="200" w:firstLine="420"/>
        <w:rPr>
          <w:szCs w:val="21"/>
        </w:rPr>
      </w:pPr>
      <w:r w:rsidRPr="00B300A0">
        <w:rPr>
          <w:rFonts w:hint="eastAsia"/>
          <w:szCs w:val="21"/>
        </w:rPr>
        <w:t>L</w:t>
      </w:r>
      <w:r w:rsidRPr="00B300A0">
        <w:rPr>
          <w:szCs w:val="21"/>
        </w:rPr>
        <w:t>1</w:t>
      </w:r>
      <w:r w:rsidRPr="00B300A0">
        <w:rPr>
          <w:rFonts w:hint="eastAsia"/>
          <w:szCs w:val="21"/>
        </w:rPr>
        <w:t>——</w:t>
      </w:r>
      <w:bookmarkStart w:id="56" w:name="_Hlk36816779"/>
      <w:r w:rsidRPr="00B300A0">
        <w:rPr>
          <w:rFonts w:hint="eastAsia"/>
          <w:szCs w:val="21"/>
        </w:rPr>
        <w:t>牵引车的后轮轴至</w:t>
      </w:r>
      <w:bookmarkEnd w:id="56"/>
      <w:r w:rsidRPr="00B300A0">
        <w:rPr>
          <w:rFonts w:hint="eastAsia"/>
          <w:szCs w:val="21"/>
        </w:rPr>
        <w:t>前保险杠的长度，</w:t>
      </w:r>
    </w:p>
    <w:p w14:paraId="0978251D" w14:textId="77777777" w:rsidR="00EF33C7" w:rsidRPr="00B300A0" w:rsidRDefault="007D4A87">
      <w:pPr>
        <w:spacing w:line="276" w:lineRule="auto"/>
        <w:ind w:firstLineChars="200" w:firstLine="420"/>
        <w:rPr>
          <w:szCs w:val="21"/>
        </w:rPr>
      </w:pPr>
      <w:r w:rsidRPr="00B300A0">
        <w:rPr>
          <w:rFonts w:hint="eastAsia"/>
          <w:szCs w:val="21"/>
        </w:rPr>
        <w:t>L2——牵引车的后轮轴至半拖车后轮轴的长度，</w:t>
      </w:r>
    </w:p>
    <w:p w14:paraId="613482A1" w14:textId="77777777" w:rsidR="00EF33C7" w:rsidRPr="00B300A0" w:rsidRDefault="007D4A87">
      <w:pPr>
        <w:spacing w:afterLines="50" w:after="180" w:line="276" w:lineRule="auto"/>
        <w:ind w:firstLineChars="200" w:firstLine="420"/>
        <w:rPr>
          <w:bCs/>
          <w:szCs w:val="21"/>
        </w:rPr>
      </w:pPr>
      <w:r w:rsidRPr="00B300A0">
        <w:rPr>
          <w:rFonts w:hint="eastAsia"/>
          <w:szCs w:val="21"/>
        </w:rPr>
        <w:t>R——平曲线半径。</w:t>
      </w:r>
    </w:p>
    <w:p w14:paraId="36844410" w14:textId="4BC6CC6C" w:rsidR="00EF33C7" w:rsidRDefault="00B93C15">
      <w:pPr>
        <w:spacing w:afterLines="50" w:after="180"/>
        <w:ind w:firstLine="211"/>
        <w:rPr>
          <w:bCs/>
          <w:szCs w:val="21"/>
        </w:rPr>
      </w:pPr>
      <w:r>
        <w:rPr>
          <w:rFonts w:cs="Calibri" w:hint="eastAsia"/>
          <w:b/>
          <w:bCs/>
          <w:szCs w:val="21"/>
        </w:rPr>
        <w:t>6.</w:t>
      </w:r>
      <w:r w:rsidR="007D4A87">
        <w:rPr>
          <w:rFonts w:cs="Calibri" w:hint="eastAsia"/>
          <w:b/>
          <w:bCs/>
          <w:szCs w:val="21"/>
        </w:rPr>
        <w:t>4.</w:t>
      </w:r>
      <w:r w:rsidR="007D4A87">
        <w:rPr>
          <w:rFonts w:cs="Calibri"/>
          <w:b/>
          <w:bCs/>
          <w:szCs w:val="21"/>
        </w:rPr>
        <w:t>5</w:t>
      </w:r>
      <w:r w:rsidR="007D4A87">
        <w:rPr>
          <w:rFonts w:cs="Calibri" w:hint="eastAsia"/>
          <w:b/>
          <w:bCs/>
          <w:szCs w:val="21"/>
        </w:rPr>
        <w:t xml:space="preserve">  </w:t>
      </w:r>
      <w:r w:rsidR="007D4A87">
        <w:rPr>
          <w:rFonts w:hint="eastAsia"/>
          <w:bCs/>
          <w:szCs w:val="21"/>
        </w:rPr>
        <w:t>采用不同路基宽度和断面组成形式的衔接处宜选择在交通量变化的平面交叉处，当条件受限无法设置于平交处时，应设置过渡段，过渡段渐变率不应大于</w:t>
      </w:r>
      <w:r w:rsidR="007D4A87">
        <w:rPr>
          <w:bCs/>
          <w:szCs w:val="21"/>
        </w:rPr>
        <w:t>1/20</w:t>
      </w:r>
      <w:r w:rsidR="007D4A87">
        <w:rPr>
          <w:rFonts w:hint="eastAsia"/>
          <w:bCs/>
          <w:szCs w:val="21"/>
        </w:rPr>
        <w:t xml:space="preserve">，且设计速度为 </w:t>
      </w:r>
      <w:r w:rsidR="007D4A87">
        <w:rPr>
          <w:bCs/>
          <w:szCs w:val="21"/>
        </w:rPr>
        <w:t xml:space="preserve">40km/h </w:t>
      </w:r>
      <w:r w:rsidR="007D4A87">
        <w:rPr>
          <w:rFonts w:hint="eastAsia"/>
          <w:bCs/>
          <w:szCs w:val="21"/>
        </w:rPr>
        <w:t>时不宜小于</w:t>
      </w:r>
      <w:r w:rsidR="007D4A87">
        <w:rPr>
          <w:bCs/>
          <w:szCs w:val="21"/>
        </w:rPr>
        <w:t>30m</w:t>
      </w:r>
      <w:r w:rsidR="007D4A87">
        <w:rPr>
          <w:rFonts w:hint="eastAsia"/>
          <w:bCs/>
          <w:szCs w:val="21"/>
        </w:rPr>
        <w:t xml:space="preserve">，设计速度为 </w:t>
      </w:r>
      <w:r w:rsidR="007D4A87">
        <w:rPr>
          <w:bCs/>
          <w:szCs w:val="21"/>
        </w:rPr>
        <w:t xml:space="preserve">60km/h </w:t>
      </w:r>
      <w:r w:rsidR="007D4A87">
        <w:rPr>
          <w:rFonts w:hint="eastAsia"/>
          <w:bCs/>
          <w:szCs w:val="21"/>
        </w:rPr>
        <w:t>时不宜小于</w:t>
      </w:r>
      <w:r w:rsidR="007D4A87">
        <w:rPr>
          <w:bCs/>
          <w:szCs w:val="21"/>
        </w:rPr>
        <w:t>40m</w:t>
      </w:r>
      <w:r w:rsidR="007D4A87">
        <w:rPr>
          <w:rFonts w:hint="eastAsia"/>
          <w:bCs/>
          <w:szCs w:val="21"/>
        </w:rPr>
        <w:t>。</w:t>
      </w:r>
    </w:p>
    <w:p w14:paraId="0B33F108" w14:textId="3EF1358E" w:rsidR="00EF33C7" w:rsidRDefault="00B93C15" w:rsidP="0054451D">
      <w:pPr>
        <w:pStyle w:val="2"/>
        <w:framePr w:wrap="notBeside"/>
      </w:pPr>
      <w:bookmarkStart w:id="57" w:name="_Toc55895482"/>
      <w:r>
        <w:rPr>
          <w:rFonts w:hint="eastAsia"/>
        </w:rPr>
        <w:t>6.</w:t>
      </w:r>
      <w:r w:rsidR="007D4A87">
        <w:rPr>
          <w:rFonts w:hint="eastAsia"/>
        </w:rPr>
        <w:t>5  平面设计</w:t>
      </w:r>
      <w:bookmarkEnd w:id="57"/>
    </w:p>
    <w:bookmarkEnd w:id="53"/>
    <w:p w14:paraId="62B283DD" w14:textId="0E82E897" w:rsidR="00EF33C7" w:rsidRDefault="00B93C15">
      <w:pPr>
        <w:spacing w:afterLines="50" w:after="180"/>
        <w:ind w:firstLine="211"/>
        <w:rPr>
          <w:szCs w:val="21"/>
        </w:rPr>
      </w:pPr>
      <w:r>
        <w:rPr>
          <w:rFonts w:cs="Calibri" w:hint="eastAsia"/>
          <w:b/>
          <w:bCs/>
          <w:szCs w:val="21"/>
        </w:rPr>
        <w:t>6.</w:t>
      </w:r>
      <w:r w:rsidR="007D4A87">
        <w:rPr>
          <w:rFonts w:cs="Calibri" w:hint="eastAsia"/>
          <w:b/>
          <w:bCs/>
          <w:szCs w:val="21"/>
        </w:rPr>
        <w:t xml:space="preserve">5.1  </w:t>
      </w:r>
      <w:r w:rsidR="007D4A87">
        <w:rPr>
          <w:rFonts w:hint="eastAsia"/>
          <w:bCs/>
          <w:szCs w:val="21"/>
        </w:rPr>
        <w:t>平面线形应注意线形与地形、景观、环境等协调性，但受地形、地质等自然条件限制或建设资金制约时，可在满足行车安全</w:t>
      </w:r>
      <w:r w:rsidR="007D4A87">
        <w:rPr>
          <w:bCs/>
          <w:szCs w:val="21"/>
        </w:rPr>
        <w:t>的前提下，</w:t>
      </w:r>
      <w:r w:rsidR="007D4A87">
        <w:rPr>
          <w:rFonts w:hint="eastAsia"/>
          <w:bCs/>
          <w:szCs w:val="21"/>
        </w:rPr>
        <w:t>灵活运用直线的最大长度和最小长度、曲线间的直线长度、回旋线参数比例、平纵线形组合等要求。</w:t>
      </w:r>
    </w:p>
    <w:p w14:paraId="7579ABD2" w14:textId="556C1216" w:rsidR="00EF33C7" w:rsidRDefault="00B93C15">
      <w:pPr>
        <w:ind w:firstLine="211"/>
        <w:rPr>
          <w:rFonts w:cs="宋体"/>
          <w:szCs w:val="21"/>
        </w:rPr>
      </w:pPr>
      <w:r>
        <w:rPr>
          <w:rFonts w:cs="宋体" w:hint="eastAsia"/>
          <w:b/>
          <w:bCs/>
          <w:szCs w:val="21"/>
        </w:rPr>
        <w:t>6.</w:t>
      </w:r>
      <w:r w:rsidR="007D4A87">
        <w:rPr>
          <w:rFonts w:cs="宋体" w:hint="eastAsia"/>
          <w:b/>
          <w:bCs/>
          <w:szCs w:val="21"/>
        </w:rPr>
        <w:t xml:space="preserve">5.2  </w:t>
      </w:r>
      <w:r w:rsidR="007D4A87">
        <w:rPr>
          <w:rFonts w:cs="宋体" w:hint="eastAsia"/>
          <w:szCs w:val="21"/>
        </w:rPr>
        <w:t>圆曲线</w:t>
      </w:r>
    </w:p>
    <w:p w14:paraId="57C17EC4" w14:textId="47A41FF6" w:rsidR="00EF33C7" w:rsidRDefault="009F5368">
      <w:pPr>
        <w:ind w:firstLineChars="200" w:firstLine="422"/>
        <w:rPr>
          <w:szCs w:val="21"/>
        </w:rPr>
      </w:pPr>
      <w:r>
        <w:rPr>
          <w:rFonts w:cs="宋体" w:hint="eastAsia"/>
          <w:b/>
          <w:bCs/>
          <w:szCs w:val="21"/>
        </w:rPr>
        <w:t>6.5.2</w:t>
      </w:r>
      <w:r>
        <w:rPr>
          <w:rFonts w:cs="宋体"/>
          <w:b/>
          <w:bCs/>
          <w:szCs w:val="21"/>
        </w:rPr>
        <w:t>.1</w:t>
      </w:r>
      <w:r w:rsidR="007D4A87">
        <w:rPr>
          <w:rFonts w:hint="eastAsia"/>
          <w:szCs w:val="21"/>
        </w:rPr>
        <w:t xml:space="preserve"> </w:t>
      </w:r>
      <w:r w:rsidR="007D4A87">
        <w:rPr>
          <w:szCs w:val="21"/>
        </w:rPr>
        <w:t>各级公路平面不论转角大小，均应设置圆曲线。在选用圆曲线半径时，应与设计速度相适应。</w:t>
      </w:r>
    </w:p>
    <w:p w14:paraId="3528F933" w14:textId="014BB498" w:rsidR="00EF33C7" w:rsidRDefault="009F5368">
      <w:pPr>
        <w:ind w:firstLineChars="200" w:firstLine="422"/>
        <w:rPr>
          <w:b/>
          <w:bCs/>
          <w:szCs w:val="21"/>
        </w:rPr>
      </w:pPr>
      <w:r>
        <w:rPr>
          <w:rFonts w:cs="宋体" w:hint="eastAsia"/>
          <w:b/>
          <w:bCs/>
          <w:szCs w:val="21"/>
        </w:rPr>
        <w:t>6.5.2</w:t>
      </w:r>
      <w:r>
        <w:rPr>
          <w:rFonts w:cs="宋体"/>
          <w:b/>
          <w:bCs/>
          <w:szCs w:val="21"/>
        </w:rPr>
        <w:t>.2</w:t>
      </w:r>
      <w:r w:rsidR="007D4A87">
        <w:rPr>
          <w:szCs w:val="21"/>
        </w:rPr>
        <w:t xml:space="preserve"> 圆曲线最小半径</w:t>
      </w:r>
      <w:r w:rsidR="007D4A87">
        <w:rPr>
          <w:rFonts w:hint="eastAsia"/>
          <w:szCs w:val="21"/>
        </w:rPr>
        <w:t>及回旋线最小长度</w:t>
      </w:r>
      <w:r w:rsidR="007D4A87">
        <w:rPr>
          <w:szCs w:val="21"/>
        </w:rPr>
        <w:t>应根据设计速度，按表</w:t>
      </w:r>
      <w:r w:rsidR="000246D2">
        <w:rPr>
          <w:szCs w:val="21"/>
        </w:rPr>
        <w:t>4</w:t>
      </w:r>
      <w:r w:rsidR="007D4A87">
        <w:rPr>
          <w:szCs w:val="21"/>
        </w:rPr>
        <w:t>确定。</w:t>
      </w:r>
    </w:p>
    <w:p w14:paraId="7FECE4C0" w14:textId="29F54D4B" w:rsidR="00EF33C7" w:rsidRDefault="007D4A87">
      <w:pPr>
        <w:ind w:firstLine="210"/>
        <w:jc w:val="center"/>
        <w:rPr>
          <w:szCs w:val="21"/>
        </w:rPr>
      </w:pPr>
      <w:r>
        <w:rPr>
          <w:rFonts w:hint="eastAsia"/>
          <w:szCs w:val="21"/>
        </w:rPr>
        <w:t>表</w:t>
      </w:r>
      <w:r w:rsidR="000246D2">
        <w:rPr>
          <w:szCs w:val="21"/>
        </w:rPr>
        <w:t>4</w:t>
      </w:r>
      <w:r>
        <w:rPr>
          <w:szCs w:val="21"/>
        </w:rPr>
        <w:t xml:space="preserve">  </w:t>
      </w:r>
      <w:r>
        <w:rPr>
          <w:rFonts w:hint="eastAsia"/>
          <w:szCs w:val="21"/>
        </w:rPr>
        <w:t>圆曲线最小半径</w:t>
      </w:r>
    </w:p>
    <w:tbl>
      <w:tblPr>
        <w:tblStyle w:val="aff2"/>
        <w:tblW w:w="0" w:type="auto"/>
        <w:tblInd w:w="603" w:type="dxa"/>
        <w:tblLayout w:type="fixed"/>
        <w:tblLook w:val="04A0" w:firstRow="1" w:lastRow="0" w:firstColumn="1" w:lastColumn="0" w:noHBand="0" w:noVBand="1"/>
      </w:tblPr>
      <w:tblGrid>
        <w:gridCol w:w="810"/>
        <w:gridCol w:w="898"/>
        <w:gridCol w:w="708"/>
        <w:gridCol w:w="945"/>
        <w:gridCol w:w="945"/>
        <w:gridCol w:w="945"/>
        <w:gridCol w:w="945"/>
        <w:gridCol w:w="945"/>
        <w:gridCol w:w="945"/>
      </w:tblGrid>
      <w:tr w:rsidR="00EF33C7" w14:paraId="3CB32853" w14:textId="77777777">
        <w:trPr>
          <w:trHeight w:val="320"/>
        </w:trPr>
        <w:tc>
          <w:tcPr>
            <w:tcW w:w="2416" w:type="dxa"/>
            <w:gridSpan w:val="3"/>
            <w:vAlign w:val="center"/>
          </w:tcPr>
          <w:p w14:paraId="3E10A80A" w14:textId="77777777" w:rsidR="00EF33C7" w:rsidRDefault="007D4A87">
            <w:pPr>
              <w:spacing w:after="40" w:line="320" w:lineRule="exact"/>
              <w:ind w:left="-57" w:right="-57" w:firstLineChars="0" w:firstLine="57"/>
              <w:jc w:val="center"/>
              <w:rPr>
                <w:bCs/>
                <w:szCs w:val="21"/>
              </w:rPr>
            </w:pPr>
            <w:r>
              <w:rPr>
                <w:rFonts w:hint="eastAsia"/>
                <w:bCs/>
                <w:szCs w:val="21"/>
              </w:rPr>
              <w:t>设计速度(km/h)</w:t>
            </w:r>
          </w:p>
        </w:tc>
        <w:tc>
          <w:tcPr>
            <w:tcW w:w="945" w:type="dxa"/>
            <w:vAlign w:val="center"/>
          </w:tcPr>
          <w:p w14:paraId="200B5F14" w14:textId="77777777" w:rsidR="00EF33C7" w:rsidRDefault="007D4A87">
            <w:pPr>
              <w:spacing w:after="40" w:line="320" w:lineRule="exact"/>
              <w:ind w:left="-57" w:right="-57" w:firstLineChars="0" w:firstLine="57"/>
              <w:jc w:val="center"/>
              <w:rPr>
                <w:bCs/>
                <w:szCs w:val="21"/>
              </w:rPr>
            </w:pPr>
            <w:r>
              <w:rPr>
                <w:rFonts w:hint="eastAsia"/>
                <w:bCs/>
                <w:szCs w:val="21"/>
              </w:rPr>
              <w:t>60</w:t>
            </w:r>
          </w:p>
        </w:tc>
        <w:tc>
          <w:tcPr>
            <w:tcW w:w="945" w:type="dxa"/>
            <w:vAlign w:val="center"/>
          </w:tcPr>
          <w:p w14:paraId="6F4B34C4" w14:textId="77777777" w:rsidR="00EF33C7" w:rsidRDefault="007D4A87">
            <w:pPr>
              <w:spacing w:after="40" w:line="320" w:lineRule="exact"/>
              <w:ind w:leftChars="-25" w:right="-57" w:hangingChars="25" w:hanging="53"/>
              <w:jc w:val="center"/>
              <w:rPr>
                <w:bCs/>
                <w:szCs w:val="21"/>
              </w:rPr>
            </w:pPr>
            <w:r>
              <w:rPr>
                <w:rFonts w:hint="eastAsia"/>
                <w:bCs/>
                <w:szCs w:val="21"/>
              </w:rPr>
              <w:t>40</w:t>
            </w:r>
          </w:p>
        </w:tc>
        <w:tc>
          <w:tcPr>
            <w:tcW w:w="945" w:type="dxa"/>
            <w:vAlign w:val="center"/>
          </w:tcPr>
          <w:p w14:paraId="33342D61" w14:textId="77777777" w:rsidR="00EF33C7" w:rsidRDefault="007D4A87">
            <w:pPr>
              <w:spacing w:after="40" w:line="320" w:lineRule="exact"/>
              <w:ind w:leftChars="-25" w:right="-57" w:hangingChars="25" w:hanging="53"/>
              <w:jc w:val="center"/>
              <w:rPr>
                <w:bCs/>
                <w:szCs w:val="21"/>
              </w:rPr>
            </w:pPr>
            <w:r>
              <w:rPr>
                <w:rFonts w:hint="eastAsia"/>
                <w:bCs/>
                <w:szCs w:val="21"/>
              </w:rPr>
              <w:t>3</w:t>
            </w:r>
            <w:r>
              <w:rPr>
                <w:bCs/>
                <w:szCs w:val="21"/>
              </w:rPr>
              <w:t>5</w:t>
            </w:r>
          </w:p>
        </w:tc>
        <w:tc>
          <w:tcPr>
            <w:tcW w:w="945" w:type="dxa"/>
            <w:vAlign w:val="center"/>
          </w:tcPr>
          <w:p w14:paraId="73BDA48C" w14:textId="77777777" w:rsidR="00EF33C7" w:rsidRDefault="007D4A87">
            <w:pPr>
              <w:spacing w:after="40" w:line="320" w:lineRule="exact"/>
              <w:ind w:leftChars="-25" w:right="-57" w:hangingChars="25" w:hanging="53"/>
              <w:jc w:val="center"/>
              <w:rPr>
                <w:bCs/>
                <w:szCs w:val="21"/>
              </w:rPr>
            </w:pPr>
            <w:r>
              <w:rPr>
                <w:rFonts w:hint="eastAsia"/>
                <w:bCs/>
                <w:szCs w:val="21"/>
              </w:rPr>
              <w:t>30</w:t>
            </w:r>
          </w:p>
        </w:tc>
        <w:tc>
          <w:tcPr>
            <w:tcW w:w="945" w:type="dxa"/>
            <w:vAlign w:val="center"/>
          </w:tcPr>
          <w:p w14:paraId="4D5E858C" w14:textId="77777777" w:rsidR="00EF33C7" w:rsidRDefault="007D4A87">
            <w:pPr>
              <w:spacing w:after="40" w:line="320" w:lineRule="exact"/>
              <w:ind w:leftChars="-25" w:right="-57" w:hangingChars="25" w:hanging="53"/>
              <w:jc w:val="center"/>
              <w:rPr>
                <w:bCs/>
                <w:szCs w:val="21"/>
              </w:rPr>
            </w:pPr>
            <w:r>
              <w:rPr>
                <w:rFonts w:hint="eastAsia"/>
                <w:bCs/>
                <w:szCs w:val="21"/>
              </w:rPr>
              <w:t>2</w:t>
            </w:r>
            <w:r>
              <w:rPr>
                <w:bCs/>
                <w:szCs w:val="21"/>
              </w:rPr>
              <w:t>5</w:t>
            </w:r>
          </w:p>
        </w:tc>
        <w:tc>
          <w:tcPr>
            <w:tcW w:w="945" w:type="dxa"/>
            <w:vAlign w:val="center"/>
          </w:tcPr>
          <w:p w14:paraId="3E361AE9" w14:textId="77777777" w:rsidR="00EF33C7" w:rsidRDefault="007D4A87">
            <w:pPr>
              <w:spacing w:after="40" w:line="320" w:lineRule="exact"/>
              <w:ind w:leftChars="-25" w:right="-57" w:hangingChars="25" w:hanging="53"/>
              <w:jc w:val="center"/>
              <w:rPr>
                <w:bCs/>
                <w:szCs w:val="21"/>
              </w:rPr>
            </w:pPr>
            <w:r>
              <w:rPr>
                <w:rFonts w:hint="eastAsia"/>
                <w:bCs/>
                <w:szCs w:val="21"/>
              </w:rPr>
              <w:t>20</w:t>
            </w:r>
          </w:p>
        </w:tc>
      </w:tr>
      <w:tr w:rsidR="00EF33C7" w14:paraId="4FDFD7FD" w14:textId="77777777">
        <w:trPr>
          <w:trHeight w:val="320"/>
        </w:trPr>
        <w:tc>
          <w:tcPr>
            <w:tcW w:w="2416" w:type="dxa"/>
            <w:gridSpan w:val="3"/>
            <w:vAlign w:val="center"/>
          </w:tcPr>
          <w:p w14:paraId="401EBD29" w14:textId="77777777" w:rsidR="00EF33C7" w:rsidRDefault="007D4A87">
            <w:pPr>
              <w:spacing w:after="40" w:line="320" w:lineRule="exact"/>
              <w:ind w:left="-57" w:right="-57" w:firstLineChars="0" w:firstLine="57"/>
              <w:jc w:val="center"/>
              <w:rPr>
                <w:bCs/>
                <w:szCs w:val="21"/>
              </w:rPr>
            </w:pPr>
            <w:r>
              <w:rPr>
                <w:rFonts w:hint="eastAsia"/>
                <w:bCs/>
                <w:szCs w:val="21"/>
              </w:rPr>
              <w:t>一 般 值 (m)</w:t>
            </w:r>
          </w:p>
        </w:tc>
        <w:tc>
          <w:tcPr>
            <w:tcW w:w="945" w:type="dxa"/>
            <w:vAlign w:val="center"/>
          </w:tcPr>
          <w:p w14:paraId="764BB2E5" w14:textId="77777777" w:rsidR="00EF33C7" w:rsidRDefault="007D4A87">
            <w:pPr>
              <w:spacing w:after="40" w:line="320" w:lineRule="exact"/>
              <w:ind w:left="-57" w:right="-57" w:firstLineChars="20" w:firstLine="42"/>
              <w:jc w:val="center"/>
              <w:rPr>
                <w:bCs/>
                <w:szCs w:val="21"/>
              </w:rPr>
            </w:pPr>
            <w:r>
              <w:rPr>
                <w:rFonts w:hint="eastAsia"/>
                <w:bCs/>
                <w:szCs w:val="21"/>
              </w:rPr>
              <w:t>200</w:t>
            </w:r>
          </w:p>
        </w:tc>
        <w:tc>
          <w:tcPr>
            <w:tcW w:w="945" w:type="dxa"/>
            <w:vAlign w:val="center"/>
          </w:tcPr>
          <w:p w14:paraId="511AF5B3" w14:textId="77777777" w:rsidR="00EF33C7" w:rsidRDefault="007D4A87">
            <w:pPr>
              <w:spacing w:after="40" w:line="320" w:lineRule="exact"/>
              <w:ind w:leftChars="-25" w:right="-57" w:hangingChars="25" w:hanging="53"/>
              <w:jc w:val="center"/>
              <w:rPr>
                <w:bCs/>
                <w:szCs w:val="21"/>
              </w:rPr>
            </w:pPr>
            <w:r>
              <w:rPr>
                <w:rFonts w:hint="eastAsia"/>
                <w:bCs/>
                <w:szCs w:val="21"/>
              </w:rPr>
              <w:t>100</w:t>
            </w:r>
          </w:p>
        </w:tc>
        <w:tc>
          <w:tcPr>
            <w:tcW w:w="945" w:type="dxa"/>
            <w:vAlign w:val="center"/>
          </w:tcPr>
          <w:p w14:paraId="1250AD45" w14:textId="77777777" w:rsidR="00EF33C7" w:rsidRDefault="00EF33C7">
            <w:pPr>
              <w:spacing w:after="40" w:line="320" w:lineRule="exact"/>
              <w:ind w:leftChars="-25" w:right="-57" w:hangingChars="25" w:hanging="53"/>
              <w:jc w:val="center"/>
              <w:rPr>
                <w:bCs/>
                <w:szCs w:val="21"/>
              </w:rPr>
            </w:pPr>
          </w:p>
        </w:tc>
        <w:tc>
          <w:tcPr>
            <w:tcW w:w="945" w:type="dxa"/>
            <w:vAlign w:val="center"/>
          </w:tcPr>
          <w:p w14:paraId="3C13F05B" w14:textId="77777777" w:rsidR="00EF33C7" w:rsidRDefault="007D4A87">
            <w:pPr>
              <w:spacing w:after="40" w:line="320" w:lineRule="exact"/>
              <w:ind w:leftChars="-25" w:right="-57" w:hangingChars="25" w:hanging="53"/>
              <w:jc w:val="center"/>
              <w:rPr>
                <w:bCs/>
                <w:szCs w:val="21"/>
              </w:rPr>
            </w:pPr>
            <w:r>
              <w:rPr>
                <w:rFonts w:hint="eastAsia"/>
                <w:bCs/>
                <w:szCs w:val="21"/>
              </w:rPr>
              <w:t>65</w:t>
            </w:r>
          </w:p>
        </w:tc>
        <w:tc>
          <w:tcPr>
            <w:tcW w:w="945" w:type="dxa"/>
            <w:vAlign w:val="center"/>
          </w:tcPr>
          <w:p w14:paraId="63F8A70D" w14:textId="77777777" w:rsidR="00EF33C7" w:rsidRDefault="00EF33C7">
            <w:pPr>
              <w:spacing w:after="40" w:line="320" w:lineRule="exact"/>
              <w:ind w:leftChars="-25" w:right="-57" w:hangingChars="25" w:hanging="53"/>
              <w:jc w:val="center"/>
              <w:rPr>
                <w:bCs/>
                <w:szCs w:val="21"/>
              </w:rPr>
            </w:pPr>
          </w:p>
        </w:tc>
        <w:tc>
          <w:tcPr>
            <w:tcW w:w="945" w:type="dxa"/>
            <w:vAlign w:val="center"/>
          </w:tcPr>
          <w:p w14:paraId="552D8F50" w14:textId="77777777" w:rsidR="00EF33C7" w:rsidRDefault="007D4A87">
            <w:pPr>
              <w:spacing w:after="40" w:line="320" w:lineRule="exact"/>
              <w:ind w:leftChars="-25" w:right="-57" w:hangingChars="25" w:hanging="53"/>
              <w:jc w:val="center"/>
              <w:rPr>
                <w:bCs/>
                <w:szCs w:val="21"/>
              </w:rPr>
            </w:pPr>
            <w:r>
              <w:rPr>
                <w:rFonts w:hint="eastAsia"/>
                <w:bCs/>
                <w:szCs w:val="21"/>
              </w:rPr>
              <w:t>30</w:t>
            </w:r>
          </w:p>
        </w:tc>
      </w:tr>
      <w:tr w:rsidR="00EF33C7" w14:paraId="237A9AEE" w14:textId="77777777">
        <w:trPr>
          <w:trHeight w:val="569"/>
        </w:trPr>
        <w:tc>
          <w:tcPr>
            <w:tcW w:w="810" w:type="dxa"/>
            <w:vMerge w:val="restart"/>
            <w:vAlign w:val="center"/>
          </w:tcPr>
          <w:p w14:paraId="596DDC46" w14:textId="77777777" w:rsidR="00EF33C7" w:rsidRDefault="007D4A87">
            <w:pPr>
              <w:tabs>
                <w:tab w:val="left" w:pos="407"/>
              </w:tabs>
              <w:spacing w:after="40" w:line="320" w:lineRule="exact"/>
              <w:ind w:left="-104" w:right="-57" w:firstLineChars="0" w:firstLine="76"/>
              <w:jc w:val="center"/>
              <w:rPr>
                <w:bCs/>
                <w:spacing w:val="-8"/>
                <w:szCs w:val="21"/>
              </w:rPr>
            </w:pPr>
            <w:r>
              <w:rPr>
                <w:rFonts w:hint="eastAsia"/>
                <w:bCs/>
                <w:spacing w:val="-8"/>
                <w:szCs w:val="21"/>
              </w:rPr>
              <w:t>极</w:t>
            </w:r>
          </w:p>
          <w:p w14:paraId="66A861B0" w14:textId="77777777" w:rsidR="00EF33C7" w:rsidRDefault="007D4A87">
            <w:pPr>
              <w:tabs>
                <w:tab w:val="left" w:pos="407"/>
              </w:tabs>
              <w:spacing w:after="40" w:line="320" w:lineRule="exact"/>
              <w:ind w:left="-104" w:right="-57" w:firstLineChars="0" w:firstLine="76"/>
              <w:jc w:val="center"/>
              <w:rPr>
                <w:bCs/>
                <w:spacing w:val="-8"/>
                <w:szCs w:val="21"/>
              </w:rPr>
            </w:pPr>
            <w:r>
              <w:rPr>
                <w:rFonts w:hint="eastAsia"/>
                <w:bCs/>
                <w:spacing w:val="-8"/>
                <w:szCs w:val="21"/>
              </w:rPr>
              <w:t>限</w:t>
            </w:r>
          </w:p>
          <w:p w14:paraId="64B88B3B" w14:textId="77777777" w:rsidR="00EF33C7" w:rsidRDefault="007D4A87">
            <w:pPr>
              <w:tabs>
                <w:tab w:val="left" w:pos="407"/>
              </w:tabs>
              <w:spacing w:after="40" w:line="320" w:lineRule="exact"/>
              <w:ind w:left="-104" w:right="-57" w:firstLineChars="0" w:firstLine="76"/>
              <w:jc w:val="center"/>
              <w:rPr>
                <w:bCs/>
                <w:spacing w:val="-8"/>
                <w:szCs w:val="21"/>
              </w:rPr>
            </w:pPr>
            <w:r>
              <w:rPr>
                <w:rFonts w:hint="eastAsia"/>
                <w:bCs/>
                <w:spacing w:val="-8"/>
                <w:szCs w:val="21"/>
              </w:rPr>
              <w:t>值</w:t>
            </w:r>
          </w:p>
          <w:p w14:paraId="16C23EA9" w14:textId="77777777" w:rsidR="00EF33C7" w:rsidRDefault="007D4A87">
            <w:pPr>
              <w:tabs>
                <w:tab w:val="left" w:pos="407"/>
              </w:tabs>
              <w:spacing w:after="40" w:line="320" w:lineRule="exact"/>
              <w:ind w:left="-104" w:right="-57" w:firstLineChars="0" w:firstLine="76"/>
              <w:jc w:val="center"/>
              <w:rPr>
                <w:bCs/>
                <w:spacing w:val="-8"/>
                <w:szCs w:val="21"/>
              </w:rPr>
            </w:pPr>
            <w:r>
              <w:rPr>
                <w:rFonts w:hint="eastAsia"/>
                <w:bCs/>
                <w:spacing w:val="-8"/>
                <w:szCs w:val="21"/>
              </w:rPr>
              <w:t>(m)</w:t>
            </w:r>
          </w:p>
        </w:tc>
        <w:tc>
          <w:tcPr>
            <w:tcW w:w="898" w:type="dxa"/>
            <w:vMerge w:val="restart"/>
            <w:vAlign w:val="center"/>
          </w:tcPr>
          <w:p w14:paraId="34EAA646" w14:textId="77777777" w:rsidR="00EF33C7" w:rsidRDefault="007D4A87">
            <w:pPr>
              <w:spacing w:after="40" w:line="320" w:lineRule="exact"/>
              <w:ind w:left="-57" w:right="-57" w:firstLineChars="0" w:firstLine="57"/>
              <w:jc w:val="center"/>
              <w:rPr>
                <w:bCs/>
                <w:szCs w:val="21"/>
              </w:rPr>
            </w:pPr>
            <w:r>
              <w:rPr>
                <w:rFonts w:hint="eastAsia"/>
                <w:bCs/>
                <w:szCs w:val="21"/>
              </w:rPr>
              <w:t>最大超高</w:t>
            </w:r>
          </w:p>
          <w:p w14:paraId="28F98CD8" w14:textId="77777777" w:rsidR="00EF33C7" w:rsidRDefault="007D4A87">
            <w:pPr>
              <w:spacing w:after="40" w:line="320" w:lineRule="exact"/>
              <w:ind w:left="-57" w:right="-57" w:firstLineChars="0" w:firstLine="57"/>
              <w:jc w:val="center"/>
              <w:rPr>
                <w:bCs/>
                <w:szCs w:val="21"/>
              </w:rPr>
            </w:pPr>
            <w:r>
              <w:rPr>
                <w:rFonts w:hint="eastAsia"/>
                <w:bCs/>
                <w:szCs w:val="21"/>
              </w:rPr>
              <w:t>（%）</w:t>
            </w:r>
          </w:p>
        </w:tc>
        <w:tc>
          <w:tcPr>
            <w:tcW w:w="708" w:type="dxa"/>
            <w:vAlign w:val="center"/>
          </w:tcPr>
          <w:p w14:paraId="089D03E7" w14:textId="77777777" w:rsidR="00EF33C7" w:rsidRDefault="007D4A87">
            <w:pPr>
              <w:spacing w:after="40" w:line="320" w:lineRule="exact"/>
              <w:ind w:left="-57" w:right="-57" w:firstLineChars="17" w:firstLine="36"/>
              <w:jc w:val="center"/>
              <w:rPr>
                <w:bCs/>
                <w:szCs w:val="21"/>
              </w:rPr>
            </w:pPr>
            <w:r>
              <w:rPr>
                <w:rFonts w:hint="eastAsia"/>
                <w:bCs/>
                <w:szCs w:val="21"/>
              </w:rPr>
              <w:t>6</w:t>
            </w:r>
          </w:p>
        </w:tc>
        <w:tc>
          <w:tcPr>
            <w:tcW w:w="945" w:type="dxa"/>
            <w:vAlign w:val="center"/>
          </w:tcPr>
          <w:p w14:paraId="0AAB68B2" w14:textId="77777777" w:rsidR="00EF33C7" w:rsidRDefault="007D4A87">
            <w:pPr>
              <w:spacing w:after="40" w:line="320" w:lineRule="exact"/>
              <w:ind w:left="-57" w:right="-57" w:firstLineChars="20" w:firstLine="42"/>
              <w:jc w:val="center"/>
              <w:rPr>
                <w:bCs/>
                <w:szCs w:val="21"/>
              </w:rPr>
            </w:pPr>
            <w:r>
              <w:rPr>
                <w:rFonts w:hint="eastAsia"/>
                <w:bCs/>
                <w:szCs w:val="21"/>
              </w:rPr>
              <w:t>135</w:t>
            </w:r>
          </w:p>
        </w:tc>
        <w:tc>
          <w:tcPr>
            <w:tcW w:w="945" w:type="dxa"/>
            <w:vAlign w:val="center"/>
          </w:tcPr>
          <w:p w14:paraId="6CDC3BD8" w14:textId="77777777" w:rsidR="00EF33C7" w:rsidRDefault="007D4A87">
            <w:pPr>
              <w:spacing w:after="40" w:line="320" w:lineRule="exact"/>
              <w:ind w:leftChars="-25" w:right="-57" w:hangingChars="25" w:hanging="53"/>
              <w:jc w:val="center"/>
              <w:rPr>
                <w:bCs/>
                <w:szCs w:val="21"/>
              </w:rPr>
            </w:pPr>
            <w:r>
              <w:rPr>
                <w:rFonts w:hint="eastAsia"/>
                <w:bCs/>
                <w:szCs w:val="21"/>
              </w:rPr>
              <w:t>60</w:t>
            </w:r>
          </w:p>
        </w:tc>
        <w:tc>
          <w:tcPr>
            <w:tcW w:w="945" w:type="dxa"/>
            <w:vAlign w:val="center"/>
          </w:tcPr>
          <w:p w14:paraId="57F0BCBC" w14:textId="77777777" w:rsidR="00EF33C7" w:rsidRDefault="007D4A87">
            <w:pPr>
              <w:spacing w:after="40" w:line="320" w:lineRule="exact"/>
              <w:ind w:leftChars="-25" w:right="-57" w:hangingChars="25" w:hanging="53"/>
              <w:jc w:val="center"/>
              <w:rPr>
                <w:bCs/>
                <w:szCs w:val="21"/>
              </w:rPr>
            </w:pPr>
            <w:r>
              <w:rPr>
                <w:bCs/>
                <w:szCs w:val="21"/>
              </w:rPr>
              <w:t>45</w:t>
            </w:r>
          </w:p>
        </w:tc>
        <w:tc>
          <w:tcPr>
            <w:tcW w:w="945" w:type="dxa"/>
            <w:vAlign w:val="center"/>
          </w:tcPr>
          <w:p w14:paraId="49856E75" w14:textId="77777777" w:rsidR="00EF33C7" w:rsidRDefault="007D4A87">
            <w:pPr>
              <w:spacing w:after="40" w:line="320" w:lineRule="exact"/>
              <w:ind w:leftChars="-25" w:right="-57" w:hangingChars="25" w:hanging="53"/>
              <w:jc w:val="center"/>
              <w:rPr>
                <w:bCs/>
                <w:szCs w:val="21"/>
              </w:rPr>
            </w:pPr>
            <w:r>
              <w:rPr>
                <w:rFonts w:hint="eastAsia"/>
                <w:bCs/>
                <w:szCs w:val="21"/>
              </w:rPr>
              <w:t>35</w:t>
            </w:r>
          </w:p>
        </w:tc>
        <w:tc>
          <w:tcPr>
            <w:tcW w:w="945" w:type="dxa"/>
            <w:vAlign w:val="center"/>
          </w:tcPr>
          <w:p w14:paraId="1EEB6981" w14:textId="77777777" w:rsidR="00EF33C7" w:rsidRDefault="007D4A87">
            <w:pPr>
              <w:spacing w:after="40" w:line="320" w:lineRule="exact"/>
              <w:ind w:leftChars="-25" w:right="-57" w:hangingChars="25" w:hanging="53"/>
              <w:jc w:val="center"/>
              <w:rPr>
                <w:bCs/>
                <w:szCs w:val="21"/>
              </w:rPr>
            </w:pPr>
            <w:r>
              <w:rPr>
                <w:rFonts w:hint="eastAsia"/>
                <w:bCs/>
                <w:szCs w:val="21"/>
              </w:rPr>
              <w:t>2</w:t>
            </w:r>
            <w:r>
              <w:rPr>
                <w:bCs/>
                <w:szCs w:val="21"/>
              </w:rPr>
              <w:t>5</w:t>
            </w:r>
          </w:p>
        </w:tc>
        <w:tc>
          <w:tcPr>
            <w:tcW w:w="945" w:type="dxa"/>
            <w:vAlign w:val="center"/>
          </w:tcPr>
          <w:p w14:paraId="483B3C06" w14:textId="77777777" w:rsidR="00EF33C7" w:rsidRDefault="007D4A87">
            <w:pPr>
              <w:spacing w:after="40" w:line="320" w:lineRule="exact"/>
              <w:ind w:leftChars="-25" w:right="-57" w:hangingChars="25" w:hanging="53"/>
              <w:jc w:val="center"/>
              <w:rPr>
                <w:bCs/>
                <w:szCs w:val="21"/>
              </w:rPr>
            </w:pPr>
            <w:r>
              <w:rPr>
                <w:rFonts w:hint="eastAsia"/>
                <w:bCs/>
                <w:szCs w:val="21"/>
              </w:rPr>
              <w:t>15</w:t>
            </w:r>
          </w:p>
        </w:tc>
      </w:tr>
      <w:tr w:rsidR="00EF33C7" w14:paraId="35C54B94" w14:textId="77777777">
        <w:trPr>
          <w:trHeight w:hRule="exact" w:val="569"/>
        </w:trPr>
        <w:tc>
          <w:tcPr>
            <w:tcW w:w="810" w:type="dxa"/>
            <w:vMerge/>
            <w:vAlign w:val="center"/>
          </w:tcPr>
          <w:p w14:paraId="319673C1" w14:textId="77777777" w:rsidR="00EF33C7" w:rsidRDefault="00EF33C7">
            <w:pPr>
              <w:spacing w:after="40" w:line="320" w:lineRule="exact"/>
              <w:ind w:left="-57" w:right="-57" w:firstLineChars="0" w:firstLine="194"/>
              <w:jc w:val="both"/>
              <w:rPr>
                <w:bCs/>
                <w:spacing w:val="-8"/>
                <w:szCs w:val="21"/>
              </w:rPr>
            </w:pPr>
          </w:p>
        </w:tc>
        <w:tc>
          <w:tcPr>
            <w:tcW w:w="898" w:type="dxa"/>
            <w:vMerge/>
            <w:vAlign w:val="center"/>
          </w:tcPr>
          <w:p w14:paraId="73E37E0A" w14:textId="77777777" w:rsidR="00EF33C7" w:rsidRDefault="00EF33C7">
            <w:pPr>
              <w:spacing w:after="40" w:line="320" w:lineRule="exact"/>
              <w:ind w:left="-57" w:right="-57" w:firstLineChars="0" w:firstLine="57"/>
              <w:jc w:val="center"/>
              <w:rPr>
                <w:bCs/>
                <w:szCs w:val="21"/>
              </w:rPr>
            </w:pPr>
          </w:p>
        </w:tc>
        <w:tc>
          <w:tcPr>
            <w:tcW w:w="708" w:type="dxa"/>
            <w:vAlign w:val="center"/>
          </w:tcPr>
          <w:p w14:paraId="7967380C" w14:textId="77777777" w:rsidR="00EF33C7" w:rsidRDefault="007D4A87">
            <w:pPr>
              <w:spacing w:after="40" w:line="320" w:lineRule="exact"/>
              <w:ind w:left="-57" w:right="-57" w:firstLineChars="17" w:firstLine="36"/>
              <w:jc w:val="center"/>
              <w:rPr>
                <w:bCs/>
                <w:szCs w:val="21"/>
              </w:rPr>
            </w:pPr>
            <w:r>
              <w:rPr>
                <w:rFonts w:hint="eastAsia"/>
                <w:bCs/>
                <w:szCs w:val="21"/>
              </w:rPr>
              <w:t>8</w:t>
            </w:r>
          </w:p>
        </w:tc>
        <w:tc>
          <w:tcPr>
            <w:tcW w:w="945" w:type="dxa"/>
            <w:vAlign w:val="center"/>
          </w:tcPr>
          <w:p w14:paraId="07DE0C4A" w14:textId="77777777" w:rsidR="00EF33C7" w:rsidRDefault="007D4A87">
            <w:pPr>
              <w:spacing w:after="40" w:line="320" w:lineRule="exact"/>
              <w:ind w:left="-57" w:right="-57" w:firstLineChars="20" w:firstLine="42"/>
              <w:jc w:val="center"/>
              <w:rPr>
                <w:bCs/>
                <w:szCs w:val="21"/>
              </w:rPr>
            </w:pPr>
            <w:r>
              <w:rPr>
                <w:rFonts w:hint="eastAsia"/>
                <w:bCs/>
                <w:szCs w:val="21"/>
              </w:rPr>
              <w:t>125</w:t>
            </w:r>
          </w:p>
        </w:tc>
        <w:tc>
          <w:tcPr>
            <w:tcW w:w="945" w:type="dxa"/>
            <w:vAlign w:val="center"/>
          </w:tcPr>
          <w:p w14:paraId="6C8A23F5" w14:textId="77777777" w:rsidR="00EF33C7" w:rsidRDefault="007D4A87">
            <w:pPr>
              <w:spacing w:after="40" w:line="320" w:lineRule="exact"/>
              <w:ind w:leftChars="-25" w:right="-57" w:hangingChars="25" w:hanging="53"/>
              <w:jc w:val="center"/>
              <w:rPr>
                <w:bCs/>
                <w:szCs w:val="21"/>
              </w:rPr>
            </w:pPr>
            <w:r>
              <w:rPr>
                <w:rFonts w:hint="eastAsia"/>
                <w:bCs/>
                <w:szCs w:val="21"/>
              </w:rPr>
              <w:t>5</w:t>
            </w:r>
            <w:r>
              <w:rPr>
                <w:bCs/>
                <w:szCs w:val="21"/>
              </w:rPr>
              <w:t>0</w:t>
            </w:r>
          </w:p>
        </w:tc>
        <w:tc>
          <w:tcPr>
            <w:tcW w:w="945" w:type="dxa"/>
            <w:vAlign w:val="center"/>
          </w:tcPr>
          <w:p w14:paraId="0A926D3C" w14:textId="77777777" w:rsidR="00EF33C7" w:rsidRDefault="007D4A87">
            <w:pPr>
              <w:spacing w:after="40" w:line="320" w:lineRule="exact"/>
              <w:ind w:leftChars="-25" w:right="-57" w:hangingChars="25" w:hanging="53"/>
              <w:jc w:val="center"/>
              <w:rPr>
                <w:bCs/>
                <w:szCs w:val="21"/>
              </w:rPr>
            </w:pPr>
            <w:r>
              <w:rPr>
                <w:rFonts w:hint="eastAsia"/>
                <w:bCs/>
                <w:szCs w:val="21"/>
              </w:rPr>
              <w:t>4</w:t>
            </w:r>
            <w:r>
              <w:rPr>
                <w:bCs/>
                <w:szCs w:val="21"/>
              </w:rPr>
              <w:t>0</w:t>
            </w:r>
          </w:p>
        </w:tc>
        <w:tc>
          <w:tcPr>
            <w:tcW w:w="945" w:type="dxa"/>
            <w:vAlign w:val="center"/>
          </w:tcPr>
          <w:p w14:paraId="2E755AC2" w14:textId="77777777" w:rsidR="00EF33C7" w:rsidRDefault="007D4A87">
            <w:pPr>
              <w:spacing w:after="40" w:line="320" w:lineRule="exact"/>
              <w:ind w:leftChars="-25" w:right="-57" w:hangingChars="25" w:hanging="53"/>
              <w:jc w:val="center"/>
              <w:rPr>
                <w:bCs/>
                <w:szCs w:val="21"/>
              </w:rPr>
            </w:pPr>
            <w:r>
              <w:rPr>
                <w:rFonts w:hint="eastAsia"/>
                <w:bCs/>
                <w:szCs w:val="21"/>
              </w:rPr>
              <w:t>30</w:t>
            </w:r>
          </w:p>
        </w:tc>
        <w:tc>
          <w:tcPr>
            <w:tcW w:w="945" w:type="dxa"/>
            <w:vAlign w:val="center"/>
          </w:tcPr>
          <w:p w14:paraId="672794A6" w14:textId="77777777" w:rsidR="00EF33C7" w:rsidRDefault="007D4A87">
            <w:pPr>
              <w:spacing w:after="40" w:line="320" w:lineRule="exact"/>
              <w:ind w:leftChars="-25" w:right="-57" w:hangingChars="25" w:hanging="53"/>
              <w:jc w:val="center"/>
              <w:rPr>
                <w:bCs/>
                <w:szCs w:val="21"/>
              </w:rPr>
            </w:pPr>
            <w:r>
              <w:rPr>
                <w:rFonts w:hint="eastAsia"/>
                <w:bCs/>
                <w:szCs w:val="21"/>
              </w:rPr>
              <w:t>2</w:t>
            </w:r>
            <w:r>
              <w:rPr>
                <w:bCs/>
                <w:szCs w:val="21"/>
              </w:rPr>
              <w:t>0</w:t>
            </w:r>
          </w:p>
        </w:tc>
        <w:tc>
          <w:tcPr>
            <w:tcW w:w="945" w:type="dxa"/>
            <w:vAlign w:val="center"/>
          </w:tcPr>
          <w:p w14:paraId="747E8BC7" w14:textId="77777777" w:rsidR="00EF33C7" w:rsidRDefault="007D4A87">
            <w:pPr>
              <w:spacing w:after="40" w:line="320" w:lineRule="exact"/>
              <w:ind w:leftChars="-25" w:right="-57" w:hangingChars="25" w:hanging="53"/>
              <w:jc w:val="center"/>
              <w:rPr>
                <w:bCs/>
                <w:szCs w:val="21"/>
              </w:rPr>
            </w:pPr>
            <w:r>
              <w:rPr>
                <w:rFonts w:hint="eastAsia"/>
                <w:bCs/>
                <w:szCs w:val="21"/>
              </w:rPr>
              <w:t>15</w:t>
            </w:r>
          </w:p>
        </w:tc>
      </w:tr>
      <w:tr w:rsidR="00EF33C7" w14:paraId="2C4B3159" w14:textId="77777777">
        <w:trPr>
          <w:trHeight w:hRule="exact" w:val="654"/>
        </w:trPr>
        <w:tc>
          <w:tcPr>
            <w:tcW w:w="1708" w:type="dxa"/>
            <w:gridSpan w:val="2"/>
            <w:vAlign w:val="center"/>
          </w:tcPr>
          <w:p w14:paraId="6CF13106" w14:textId="77777777" w:rsidR="00EF33C7" w:rsidRDefault="007D4A87">
            <w:pPr>
              <w:spacing w:after="40" w:line="320" w:lineRule="exact"/>
              <w:ind w:left="-57" w:right="-57" w:firstLineChars="19" w:firstLine="40"/>
              <w:jc w:val="center"/>
              <w:rPr>
                <w:bCs/>
                <w:szCs w:val="21"/>
              </w:rPr>
            </w:pPr>
            <w:r>
              <w:rPr>
                <w:rFonts w:hint="eastAsia"/>
                <w:szCs w:val="21"/>
              </w:rPr>
              <w:t>回旋线最小长度（m）</w:t>
            </w:r>
          </w:p>
        </w:tc>
        <w:tc>
          <w:tcPr>
            <w:tcW w:w="708" w:type="dxa"/>
            <w:vAlign w:val="center"/>
          </w:tcPr>
          <w:p w14:paraId="7BF29F39" w14:textId="77777777" w:rsidR="00EF33C7" w:rsidRDefault="00EF33C7">
            <w:pPr>
              <w:spacing w:line="320" w:lineRule="exact"/>
              <w:ind w:firstLineChars="0" w:firstLine="57"/>
              <w:jc w:val="center"/>
              <w:rPr>
                <w:bCs/>
                <w:szCs w:val="21"/>
              </w:rPr>
            </w:pPr>
          </w:p>
        </w:tc>
        <w:tc>
          <w:tcPr>
            <w:tcW w:w="945" w:type="dxa"/>
            <w:vAlign w:val="center"/>
          </w:tcPr>
          <w:p w14:paraId="25D34B37" w14:textId="77777777" w:rsidR="00EF33C7" w:rsidRDefault="007D4A87">
            <w:pPr>
              <w:spacing w:after="40" w:line="320" w:lineRule="exact"/>
              <w:ind w:left="-57" w:right="-57" w:firstLineChars="0" w:firstLine="57"/>
              <w:jc w:val="center"/>
              <w:rPr>
                <w:bCs/>
                <w:szCs w:val="21"/>
              </w:rPr>
            </w:pPr>
            <w:r>
              <w:rPr>
                <w:rFonts w:hint="eastAsia"/>
                <w:bCs/>
                <w:szCs w:val="21"/>
              </w:rPr>
              <w:t>5</w:t>
            </w:r>
            <w:r>
              <w:rPr>
                <w:bCs/>
                <w:szCs w:val="21"/>
              </w:rPr>
              <w:t>0</w:t>
            </w:r>
          </w:p>
        </w:tc>
        <w:tc>
          <w:tcPr>
            <w:tcW w:w="945" w:type="dxa"/>
            <w:vAlign w:val="center"/>
          </w:tcPr>
          <w:p w14:paraId="35F93A0C" w14:textId="77777777" w:rsidR="00EF33C7" w:rsidRDefault="007D4A87">
            <w:pPr>
              <w:spacing w:after="40" w:line="320" w:lineRule="exact"/>
              <w:ind w:leftChars="-25" w:right="-57" w:hangingChars="25" w:hanging="53"/>
              <w:jc w:val="center"/>
              <w:rPr>
                <w:bCs/>
                <w:szCs w:val="21"/>
              </w:rPr>
            </w:pPr>
            <w:r>
              <w:rPr>
                <w:rFonts w:hint="eastAsia"/>
                <w:bCs/>
                <w:szCs w:val="21"/>
              </w:rPr>
              <w:t>3</w:t>
            </w:r>
            <w:r>
              <w:rPr>
                <w:bCs/>
                <w:szCs w:val="21"/>
              </w:rPr>
              <w:t>5</w:t>
            </w:r>
          </w:p>
        </w:tc>
        <w:tc>
          <w:tcPr>
            <w:tcW w:w="945" w:type="dxa"/>
            <w:vAlign w:val="center"/>
          </w:tcPr>
          <w:p w14:paraId="3534B99F" w14:textId="77777777" w:rsidR="00EF33C7" w:rsidRDefault="007D4A87">
            <w:pPr>
              <w:spacing w:after="40" w:line="320" w:lineRule="exact"/>
              <w:ind w:leftChars="-25" w:right="-57" w:hangingChars="25" w:hanging="53"/>
              <w:jc w:val="center"/>
              <w:rPr>
                <w:bCs/>
                <w:szCs w:val="21"/>
              </w:rPr>
            </w:pPr>
            <w:r>
              <w:rPr>
                <w:rFonts w:hint="eastAsia"/>
                <w:bCs/>
                <w:szCs w:val="21"/>
              </w:rPr>
              <w:t>3</w:t>
            </w:r>
            <w:r>
              <w:rPr>
                <w:bCs/>
                <w:szCs w:val="21"/>
              </w:rPr>
              <w:t>0</w:t>
            </w:r>
          </w:p>
        </w:tc>
        <w:tc>
          <w:tcPr>
            <w:tcW w:w="945" w:type="dxa"/>
            <w:vAlign w:val="center"/>
          </w:tcPr>
          <w:p w14:paraId="42C1EBBE" w14:textId="77777777" w:rsidR="00EF33C7" w:rsidRDefault="007D4A87">
            <w:pPr>
              <w:spacing w:after="40" w:line="320" w:lineRule="exact"/>
              <w:ind w:leftChars="-25" w:right="-57" w:hangingChars="25" w:hanging="53"/>
              <w:jc w:val="center"/>
              <w:rPr>
                <w:bCs/>
                <w:szCs w:val="21"/>
              </w:rPr>
            </w:pPr>
            <w:r>
              <w:rPr>
                <w:rFonts w:hint="eastAsia"/>
                <w:bCs/>
                <w:szCs w:val="21"/>
              </w:rPr>
              <w:t>2</w:t>
            </w:r>
            <w:r>
              <w:rPr>
                <w:bCs/>
                <w:szCs w:val="21"/>
              </w:rPr>
              <w:t>5</w:t>
            </w:r>
          </w:p>
        </w:tc>
        <w:tc>
          <w:tcPr>
            <w:tcW w:w="945" w:type="dxa"/>
            <w:vAlign w:val="center"/>
          </w:tcPr>
          <w:p w14:paraId="247DAFD7" w14:textId="77777777" w:rsidR="00EF33C7" w:rsidRDefault="007D4A87">
            <w:pPr>
              <w:spacing w:after="40" w:line="320" w:lineRule="exact"/>
              <w:ind w:leftChars="-25" w:right="-57" w:hangingChars="25" w:hanging="53"/>
              <w:jc w:val="center"/>
              <w:rPr>
                <w:bCs/>
                <w:szCs w:val="21"/>
              </w:rPr>
            </w:pPr>
            <w:r>
              <w:rPr>
                <w:bCs/>
                <w:szCs w:val="21"/>
              </w:rPr>
              <w:t>25</w:t>
            </w:r>
          </w:p>
        </w:tc>
        <w:tc>
          <w:tcPr>
            <w:tcW w:w="945" w:type="dxa"/>
            <w:vAlign w:val="center"/>
          </w:tcPr>
          <w:p w14:paraId="04CFA074" w14:textId="77777777" w:rsidR="00EF33C7" w:rsidRDefault="007D4A87">
            <w:pPr>
              <w:spacing w:after="40" w:line="320" w:lineRule="exact"/>
              <w:ind w:leftChars="-25" w:right="-57" w:hangingChars="25" w:hanging="53"/>
              <w:jc w:val="center"/>
              <w:rPr>
                <w:bCs/>
                <w:szCs w:val="21"/>
              </w:rPr>
            </w:pPr>
            <w:r>
              <w:rPr>
                <w:rFonts w:hint="eastAsia"/>
                <w:bCs/>
                <w:szCs w:val="21"/>
              </w:rPr>
              <w:t>2</w:t>
            </w:r>
            <w:r>
              <w:rPr>
                <w:bCs/>
                <w:szCs w:val="21"/>
              </w:rPr>
              <w:t>0</w:t>
            </w:r>
          </w:p>
        </w:tc>
      </w:tr>
    </w:tbl>
    <w:p w14:paraId="5BB0E771" w14:textId="77777777" w:rsidR="00EF33C7" w:rsidRDefault="00EF33C7">
      <w:pPr>
        <w:ind w:firstLineChars="0" w:firstLine="0"/>
        <w:rPr>
          <w:rFonts w:cs="Calibri"/>
          <w:b/>
          <w:bCs/>
          <w:szCs w:val="21"/>
        </w:rPr>
      </w:pPr>
    </w:p>
    <w:p w14:paraId="2CABB82A" w14:textId="77777777" w:rsidR="00EF33C7" w:rsidRDefault="007D4A87">
      <w:pPr>
        <w:ind w:firstLineChars="200" w:firstLine="420"/>
        <w:rPr>
          <w:szCs w:val="21"/>
        </w:rPr>
      </w:pPr>
      <w:r>
        <w:rPr>
          <w:rFonts w:hint="eastAsia"/>
          <w:szCs w:val="21"/>
        </w:rPr>
        <w:t>条文说明</w:t>
      </w:r>
    </w:p>
    <w:p w14:paraId="52C4DC21" w14:textId="77777777" w:rsidR="00EF33C7" w:rsidRDefault="007D4A87">
      <w:pPr>
        <w:numPr>
          <w:ilvl w:val="0"/>
          <w:numId w:val="21"/>
        </w:numPr>
        <w:ind w:firstLineChars="200" w:firstLine="420"/>
        <w:rPr>
          <w:szCs w:val="21"/>
        </w:rPr>
      </w:pPr>
      <w:r>
        <w:rPr>
          <w:rFonts w:hint="eastAsia"/>
          <w:szCs w:val="21"/>
        </w:rPr>
        <w:t>采用较低平曲线半径时。应加强交安设施的设置，可以选择的有加宽路肩，以改善视距；减速标线、标志等，目的是行驶至小半径曲线路段时，能降低运行速度，使视觉心理预期与实际路况相适应。改扩建工程中由4</w:t>
      </w:r>
      <w:r>
        <w:rPr>
          <w:szCs w:val="21"/>
        </w:rPr>
        <w:t>0</w:t>
      </w:r>
      <w:r>
        <w:rPr>
          <w:rFonts w:hint="eastAsia"/>
          <w:szCs w:val="21"/>
        </w:rPr>
        <w:t>到</w:t>
      </w:r>
      <w:bookmarkStart w:id="58" w:name="_Hlk54705773"/>
      <w:r>
        <w:rPr>
          <w:rFonts w:hint="eastAsia"/>
          <w:szCs w:val="21"/>
        </w:rPr>
        <w:t>3</w:t>
      </w:r>
      <w:r>
        <w:rPr>
          <w:szCs w:val="21"/>
        </w:rPr>
        <w:t>0km/h</w:t>
      </w:r>
      <w:bookmarkEnd w:id="58"/>
      <w:r>
        <w:rPr>
          <w:rFonts w:hint="eastAsia"/>
          <w:szCs w:val="21"/>
        </w:rPr>
        <w:t>等设计速度间加入5</w:t>
      </w:r>
      <w:r>
        <w:rPr>
          <w:szCs w:val="21"/>
        </w:rPr>
        <w:t>km/h</w:t>
      </w:r>
      <w:r>
        <w:rPr>
          <w:rFonts w:hint="eastAsia"/>
          <w:szCs w:val="21"/>
        </w:rPr>
        <w:t>的指标，主要是考虑节约造价，灵活设计的理念，该指标适用于越岭、急弯曲线路段。</w:t>
      </w:r>
    </w:p>
    <w:p w14:paraId="653DB2A8" w14:textId="77777777" w:rsidR="00EF33C7" w:rsidRDefault="007D4A87">
      <w:pPr>
        <w:numPr>
          <w:ilvl w:val="0"/>
          <w:numId w:val="21"/>
        </w:numPr>
        <w:ind w:firstLineChars="200" w:firstLine="420"/>
        <w:rPr>
          <w:szCs w:val="21"/>
        </w:rPr>
      </w:pPr>
      <w:r>
        <w:rPr>
          <w:rFonts w:hint="eastAsia"/>
          <w:szCs w:val="21"/>
        </w:rPr>
        <w:t>急弯曲线路段介于回头曲线和正常路段之间，结合对应的设计速度拟定了相应的最小半径和缓和曲线长度。</w:t>
      </w:r>
    </w:p>
    <w:p w14:paraId="0AFBBA9D" w14:textId="77777777" w:rsidR="00EF33C7" w:rsidRDefault="007D4A87">
      <w:pPr>
        <w:numPr>
          <w:ilvl w:val="0"/>
          <w:numId w:val="21"/>
        </w:numPr>
        <w:ind w:firstLineChars="200" w:firstLine="420"/>
        <w:rPr>
          <w:szCs w:val="21"/>
        </w:rPr>
      </w:pPr>
      <w:r>
        <w:rPr>
          <w:rFonts w:hint="eastAsia"/>
          <w:szCs w:val="21"/>
        </w:rPr>
        <w:t>最小平曲线半径计算公式为：</w:t>
      </w:r>
    </w:p>
    <w:p w14:paraId="7632DBDE" w14:textId="77777777" w:rsidR="00EF33C7" w:rsidRDefault="00193A23">
      <w:pPr>
        <w:spacing w:line="240" w:lineRule="auto"/>
        <w:ind w:firstLineChars="0" w:firstLine="0"/>
        <w:jc w:val="both"/>
        <w:rPr>
          <w:szCs w:val="21"/>
        </w:rPr>
      </w:pPr>
      <m:oMathPara>
        <m:oMath>
          <m:sSub>
            <m:sSubPr>
              <m:ctrlPr>
                <w:rPr>
                  <w:rFonts w:ascii="Cambria Math" w:hAnsi="Cambria Math"/>
                  <w:i/>
                  <w:szCs w:val="21"/>
                </w:rPr>
              </m:ctrlPr>
            </m:sSubPr>
            <m:e>
              <m:r>
                <w:rPr>
                  <w:rFonts w:ascii="Cambria Math" w:hAnsi="Cambria Math"/>
                  <w:szCs w:val="21"/>
                </w:rPr>
                <m:t>R</m:t>
              </m:r>
            </m:e>
            <m:sub>
              <m:r>
                <w:rPr>
                  <w:rFonts w:ascii="Cambria Math" w:hAnsi="Cambria Math"/>
                  <w:szCs w:val="21"/>
                </w:rPr>
                <m:t>min</m:t>
              </m:r>
            </m:sub>
          </m:sSub>
          <m:r>
            <w:rPr>
              <w:rFonts w:ascii="Cambria Math" w:hAnsi="Cambria Math"/>
              <w:szCs w:val="21"/>
            </w:rPr>
            <m:t>=</m:t>
          </m:r>
          <m:f>
            <m:fPr>
              <m:ctrlPr>
                <w:rPr>
                  <w:rFonts w:ascii="Cambria Math" w:hAnsi="Cambria Math"/>
                  <w:i/>
                  <w:szCs w:val="21"/>
                </w:rPr>
              </m:ctrlPr>
            </m:fPr>
            <m:num>
              <m:sSup>
                <m:sSupPr>
                  <m:ctrlPr>
                    <w:rPr>
                      <w:rFonts w:ascii="Cambria Math" w:hAnsi="Cambria Math"/>
                      <w:i/>
                      <w:szCs w:val="21"/>
                    </w:rPr>
                  </m:ctrlPr>
                </m:sSupPr>
                <m:e>
                  <m:r>
                    <w:rPr>
                      <w:rFonts w:ascii="Cambria Math" w:hAnsi="Cambria Math"/>
                      <w:szCs w:val="21"/>
                    </w:rPr>
                    <m:t>V</m:t>
                  </m:r>
                </m:e>
                <m:sup>
                  <m:r>
                    <w:rPr>
                      <w:rFonts w:ascii="Cambria Math" w:hAnsi="Cambria Math"/>
                      <w:szCs w:val="21"/>
                    </w:rPr>
                    <m:t>2</m:t>
                  </m:r>
                </m:sup>
              </m:sSup>
            </m:num>
            <m:den>
              <m:r>
                <w:rPr>
                  <w:rFonts w:ascii="Cambria Math" w:hAnsi="Cambria Math"/>
                  <w:szCs w:val="21"/>
                </w:rPr>
                <m:t>127(</m:t>
              </m:r>
              <m:r>
                <w:rPr>
                  <w:rFonts w:ascii="Cambria Math" w:hAnsi="Cambria Math" w:hint="eastAsia"/>
                  <w:szCs w:val="21"/>
                </w:rPr>
                <m:t>f</m:t>
              </m:r>
              <m:r>
                <w:rPr>
                  <w:rFonts w:ascii="Cambria Math" w:hAnsi="Cambria Math"/>
                  <w:szCs w:val="21"/>
                </w:rPr>
                <m:t>+i)</m:t>
              </m:r>
            </m:den>
          </m:f>
        </m:oMath>
      </m:oMathPara>
    </w:p>
    <w:p w14:paraId="1829D4C1" w14:textId="77777777" w:rsidR="00EF33C7" w:rsidRDefault="007D4A87">
      <w:pPr>
        <w:spacing w:line="240" w:lineRule="auto"/>
        <w:ind w:firstLineChars="0" w:firstLine="832"/>
        <w:jc w:val="both"/>
        <w:rPr>
          <w:szCs w:val="21"/>
        </w:rPr>
      </w:pPr>
      <w:r>
        <w:rPr>
          <w:rFonts w:hint="eastAsia"/>
          <w:szCs w:val="21"/>
        </w:rPr>
        <w:t>式中：</w:t>
      </w:r>
    </w:p>
    <w:p w14:paraId="17D3A265" w14:textId="77777777" w:rsidR="00EF33C7" w:rsidRDefault="007D4A87">
      <w:pPr>
        <w:spacing w:line="240" w:lineRule="auto"/>
        <w:ind w:firstLineChars="0" w:firstLine="832"/>
        <w:jc w:val="both"/>
        <w:rPr>
          <w:szCs w:val="21"/>
        </w:rPr>
      </w:pPr>
      <w:r>
        <w:rPr>
          <w:rFonts w:hint="eastAsia"/>
          <w:szCs w:val="21"/>
        </w:rPr>
        <w:t>V——设计速度(km/h)；</w:t>
      </w:r>
    </w:p>
    <w:p w14:paraId="2D09AB99" w14:textId="77777777" w:rsidR="00EF33C7" w:rsidRDefault="007D4A87">
      <w:pPr>
        <w:spacing w:line="240" w:lineRule="auto"/>
        <w:ind w:firstLineChars="0" w:firstLine="832"/>
        <w:jc w:val="both"/>
        <w:rPr>
          <w:szCs w:val="21"/>
        </w:rPr>
      </w:pPr>
      <w:r>
        <w:rPr>
          <w:rFonts w:hint="eastAsia"/>
          <w:szCs w:val="21"/>
        </w:rPr>
        <w:t>f——路面与轮胎间的横向力系数；</w:t>
      </w:r>
    </w:p>
    <w:p w14:paraId="6708DB2E" w14:textId="77777777" w:rsidR="00EF33C7" w:rsidRDefault="007D4A87">
      <w:pPr>
        <w:spacing w:afterLines="50" w:after="180" w:line="240" w:lineRule="auto"/>
        <w:ind w:firstLineChars="0" w:firstLine="833"/>
        <w:jc w:val="both"/>
        <w:rPr>
          <w:szCs w:val="21"/>
        </w:rPr>
      </w:pPr>
      <w:r>
        <w:rPr>
          <w:rFonts w:hint="eastAsia"/>
          <w:szCs w:val="21"/>
        </w:rPr>
        <w:t>i——路面超高横坡度。</w:t>
      </w:r>
    </w:p>
    <w:p w14:paraId="59CD624E" w14:textId="349122D2" w:rsidR="00EF33C7" w:rsidRDefault="007D4A87">
      <w:pPr>
        <w:ind w:firstLineChars="200" w:firstLine="420"/>
        <w:rPr>
          <w:szCs w:val="21"/>
        </w:rPr>
      </w:pPr>
      <w:r>
        <w:rPr>
          <w:rFonts w:hint="eastAsia"/>
          <w:szCs w:val="21"/>
        </w:rPr>
        <w:t>根据我国研究资料，采用的最大横向力值如表</w:t>
      </w:r>
      <w:r w:rsidR="000246D2">
        <w:rPr>
          <w:szCs w:val="21"/>
        </w:rPr>
        <w:t>5</w:t>
      </w:r>
      <w:r>
        <w:rPr>
          <w:rFonts w:hint="eastAsia"/>
          <w:szCs w:val="21"/>
        </w:rPr>
        <w:t>：</w:t>
      </w:r>
    </w:p>
    <w:p w14:paraId="37412812" w14:textId="71556EFF" w:rsidR="00EF33C7" w:rsidRDefault="007D4A87">
      <w:pPr>
        <w:spacing w:line="240" w:lineRule="auto"/>
        <w:ind w:firstLineChars="0" w:firstLine="3024"/>
        <w:jc w:val="both"/>
        <w:rPr>
          <w:bCs/>
          <w:szCs w:val="21"/>
        </w:rPr>
      </w:pPr>
      <w:r>
        <w:rPr>
          <w:rFonts w:hint="eastAsia"/>
          <w:bCs/>
          <w:szCs w:val="21"/>
        </w:rPr>
        <w:t xml:space="preserve">  表</w:t>
      </w:r>
      <w:r w:rsidR="000246D2">
        <w:rPr>
          <w:bCs/>
          <w:szCs w:val="21"/>
        </w:rPr>
        <w:t>5</w:t>
      </w:r>
      <w:r>
        <w:rPr>
          <w:rFonts w:hint="eastAsia"/>
          <w:bCs/>
          <w:szCs w:val="21"/>
        </w:rPr>
        <w:t xml:space="preserve">  最大横向力                </w:t>
      </w:r>
    </w:p>
    <w:tbl>
      <w:tblPr>
        <w:tblW w:w="694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800"/>
        <w:gridCol w:w="857"/>
        <w:gridCol w:w="857"/>
        <w:gridCol w:w="857"/>
        <w:gridCol w:w="858"/>
        <w:gridCol w:w="858"/>
        <w:gridCol w:w="857"/>
      </w:tblGrid>
      <w:tr w:rsidR="00EF33C7" w14:paraId="1E0C2A37" w14:textId="77777777">
        <w:trPr>
          <w:cantSplit/>
          <w:jc w:val="center"/>
        </w:trPr>
        <w:tc>
          <w:tcPr>
            <w:tcW w:w="1800" w:type="dxa"/>
            <w:tcBorders>
              <w:top w:val="single" w:sz="12" w:space="0" w:color="auto"/>
              <w:left w:val="single" w:sz="12" w:space="0" w:color="auto"/>
            </w:tcBorders>
            <w:vAlign w:val="center"/>
          </w:tcPr>
          <w:p w14:paraId="59AB1D4B" w14:textId="77777777" w:rsidR="00EF33C7" w:rsidRDefault="007D4A87">
            <w:pPr>
              <w:spacing w:line="240" w:lineRule="auto"/>
              <w:ind w:left="444" w:firstLineChars="0" w:hanging="444"/>
              <w:jc w:val="both"/>
              <w:rPr>
                <w:szCs w:val="21"/>
              </w:rPr>
            </w:pPr>
            <w:r>
              <w:rPr>
                <w:rFonts w:hint="eastAsia"/>
                <w:szCs w:val="21"/>
              </w:rPr>
              <w:t>设计速度 (km/h)</w:t>
            </w:r>
          </w:p>
        </w:tc>
        <w:tc>
          <w:tcPr>
            <w:tcW w:w="857" w:type="dxa"/>
            <w:tcBorders>
              <w:top w:val="single" w:sz="12" w:space="0" w:color="auto"/>
            </w:tcBorders>
            <w:vAlign w:val="center"/>
          </w:tcPr>
          <w:p w14:paraId="148FAF86" w14:textId="77777777" w:rsidR="00EF33C7" w:rsidRDefault="007D4A87">
            <w:pPr>
              <w:spacing w:line="240" w:lineRule="auto"/>
              <w:ind w:firstLineChars="0" w:firstLine="0"/>
              <w:jc w:val="center"/>
              <w:rPr>
                <w:szCs w:val="21"/>
              </w:rPr>
            </w:pPr>
            <w:r>
              <w:rPr>
                <w:rFonts w:hint="eastAsia"/>
                <w:szCs w:val="21"/>
              </w:rPr>
              <w:t>60</w:t>
            </w:r>
          </w:p>
        </w:tc>
        <w:tc>
          <w:tcPr>
            <w:tcW w:w="857" w:type="dxa"/>
            <w:tcBorders>
              <w:top w:val="single" w:sz="12" w:space="0" w:color="auto"/>
            </w:tcBorders>
            <w:vAlign w:val="center"/>
          </w:tcPr>
          <w:p w14:paraId="674D6305" w14:textId="77777777" w:rsidR="00EF33C7" w:rsidRDefault="007D4A87">
            <w:pPr>
              <w:spacing w:line="240" w:lineRule="auto"/>
              <w:ind w:firstLineChars="0" w:firstLine="0"/>
              <w:jc w:val="center"/>
              <w:rPr>
                <w:szCs w:val="21"/>
              </w:rPr>
            </w:pPr>
            <w:r>
              <w:rPr>
                <w:rFonts w:hint="eastAsia"/>
                <w:szCs w:val="21"/>
              </w:rPr>
              <w:t>40</w:t>
            </w:r>
          </w:p>
        </w:tc>
        <w:tc>
          <w:tcPr>
            <w:tcW w:w="857" w:type="dxa"/>
            <w:tcBorders>
              <w:top w:val="single" w:sz="12" w:space="0" w:color="auto"/>
            </w:tcBorders>
            <w:vAlign w:val="center"/>
          </w:tcPr>
          <w:p w14:paraId="1EDCB1A0" w14:textId="77777777" w:rsidR="00EF33C7" w:rsidRDefault="007D4A87">
            <w:pPr>
              <w:spacing w:line="240" w:lineRule="auto"/>
              <w:ind w:firstLineChars="0" w:firstLine="0"/>
              <w:jc w:val="center"/>
              <w:rPr>
                <w:szCs w:val="21"/>
              </w:rPr>
            </w:pPr>
            <w:r>
              <w:rPr>
                <w:rFonts w:hint="eastAsia"/>
                <w:szCs w:val="21"/>
              </w:rPr>
              <w:t>3</w:t>
            </w:r>
            <w:r>
              <w:rPr>
                <w:szCs w:val="21"/>
              </w:rPr>
              <w:t>5</w:t>
            </w:r>
          </w:p>
        </w:tc>
        <w:tc>
          <w:tcPr>
            <w:tcW w:w="858" w:type="dxa"/>
            <w:tcBorders>
              <w:top w:val="single" w:sz="12" w:space="0" w:color="auto"/>
            </w:tcBorders>
          </w:tcPr>
          <w:p w14:paraId="139715CE" w14:textId="77777777" w:rsidR="00EF33C7" w:rsidRDefault="007D4A87">
            <w:pPr>
              <w:spacing w:line="240" w:lineRule="auto"/>
              <w:ind w:firstLineChars="0" w:firstLine="0"/>
              <w:jc w:val="center"/>
              <w:rPr>
                <w:szCs w:val="21"/>
              </w:rPr>
            </w:pPr>
            <w:r>
              <w:rPr>
                <w:rFonts w:hint="eastAsia"/>
                <w:szCs w:val="21"/>
              </w:rPr>
              <w:t>30</w:t>
            </w:r>
          </w:p>
        </w:tc>
        <w:tc>
          <w:tcPr>
            <w:tcW w:w="858" w:type="dxa"/>
            <w:tcBorders>
              <w:top w:val="single" w:sz="12" w:space="0" w:color="auto"/>
            </w:tcBorders>
            <w:vAlign w:val="center"/>
          </w:tcPr>
          <w:p w14:paraId="262C28AC" w14:textId="77777777" w:rsidR="00EF33C7" w:rsidRDefault="007D4A87">
            <w:pPr>
              <w:spacing w:line="240" w:lineRule="auto"/>
              <w:ind w:firstLineChars="0" w:firstLine="0"/>
              <w:jc w:val="center"/>
              <w:rPr>
                <w:szCs w:val="21"/>
              </w:rPr>
            </w:pPr>
            <w:r>
              <w:rPr>
                <w:rFonts w:hint="eastAsia"/>
                <w:szCs w:val="21"/>
              </w:rPr>
              <w:t>2</w:t>
            </w:r>
            <w:r>
              <w:rPr>
                <w:szCs w:val="21"/>
              </w:rPr>
              <w:t>5</w:t>
            </w:r>
          </w:p>
        </w:tc>
        <w:tc>
          <w:tcPr>
            <w:tcW w:w="857" w:type="dxa"/>
            <w:tcBorders>
              <w:top w:val="single" w:sz="12" w:space="0" w:color="auto"/>
              <w:right w:val="single" w:sz="12" w:space="0" w:color="auto"/>
            </w:tcBorders>
            <w:vAlign w:val="center"/>
          </w:tcPr>
          <w:p w14:paraId="0721281A" w14:textId="77777777" w:rsidR="00EF33C7" w:rsidRDefault="007D4A87">
            <w:pPr>
              <w:spacing w:line="240" w:lineRule="auto"/>
              <w:ind w:firstLineChars="0" w:firstLine="0"/>
              <w:jc w:val="center"/>
              <w:rPr>
                <w:szCs w:val="21"/>
              </w:rPr>
            </w:pPr>
            <w:r>
              <w:rPr>
                <w:rFonts w:hint="eastAsia"/>
                <w:szCs w:val="21"/>
              </w:rPr>
              <w:t>20</w:t>
            </w:r>
          </w:p>
        </w:tc>
      </w:tr>
      <w:tr w:rsidR="00EF33C7" w14:paraId="3F0D9B6E" w14:textId="77777777">
        <w:trPr>
          <w:cantSplit/>
          <w:trHeight w:val="903"/>
          <w:jc w:val="center"/>
        </w:trPr>
        <w:tc>
          <w:tcPr>
            <w:tcW w:w="1800" w:type="dxa"/>
            <w:tcBorders>
              <w:left w:val="single" w:sz="12" w:space="0" w:color="auto"/>
              <w:bottom w:val="single" w:sz="12" w:space="0" w:color="auto"/>
            </w:tcBorders>
            <w:vAlign w:val="center"/>
          </w:tcPr>
          <w:p w14:paraId="53BC3F5E" w14:textId="77777777" w:rsidR="00EF33C7" w:rsidRDefault="007D4A87">
            <w:pPr>
              <w:spacing w:line="240" w:lineRule="auto"/>
              <w:ind w:firstLineChars="0" w:firstLine="0"/>
              <w:jc w:val="center"/>
              <w:rPr>
                <w:szCs w:val="21"/>
              </w:rPr>
            </w:pPr>
            <w:r>
              <w:rPr>
                <w:rFonts w:hint="eastAsia"/>
                <w:szCs w:val="21"/>
              </w:rPr>
              <w:t>最大横向力（f</w:t>
            </w:r>
            <w:r>
              <w:rPr>
                <w:rFonts w:hint="eastAsia"/>
                <w:bCs/>
                <w:szCs w:val="21"/>
                <w:vertAlign w:val="subscript"/>
              </w:rPr>
              <w:t>max</w:t>
            </w:r>
            <w:r>
              <w:rPr>
                <w:rFonts w:hint="eastAsia"/>
                <w:szCs w:val="21"/>
              </w:rPr>
              <w:t>）</w:t>
            </w:r>
          </w:p>
        </w:tc>
        <w:tc>
          <w:tcPr>
            <w:tcW w:w="857" w:type="dxa"/>
            <w:tcBorders>
              <w:bottom w:val="single" w:sz="12" w:space="0" w:color="auto"/>
            </w:tcBorders>
            <w:vAlign w:val="center"/>
          </w:tcPr>
          <w:p w14:paraId="77D7EC9C" w14:textId="77777777" w:rsidR="00EF33C7" w:rsidRDefault="007D4A87">
            <w:pPr>
              <w:spacing w:line="240" w:lineRule="auto"/>
              <w:ind w:firstLineChars="0" w:firstLine="0"/>
              <w:jc w:val="center"/>
              <w:rPr>
                <w:szCs w:val="21"/>
              </w:rPr>
            </w:pPr>
            <w:r>
              <w:rPr>
                <w:rFonts w:hint="eastAsia"/>
                <w:szCs w:val="21"/>
              </w:rPr>
              <w:t>0.15</w:t>
            </w:r>
          </w:p>
        </w:tc>
        <w:tc>
          <w:tcPr>
            <w:tcW w:w="857" w:type="dxa"/>
            <w:tcBorders>
              <w:bottom w:val="single" w:sz="12" w:space="0" w:color="auto"/>
            </w:tcBorders>
            <w:vAlign w:val="center"/>
          </w:tcPr>
          <w:p w14:paraId="319D195B" w14:textId="77777777" w:rsidR="00EF33C7" w:rsidRDefault="007D4A87">
            <w:pPr>
              <w:spacing w:line="240" w:lineRule="auto"/>
              <w:ind w:firstLineChars="0" w:firstLine="0"/>
              <w:jc w:val="center"/>
              <w:rPr>
                <w:szCs w:val="21"/>
              </w:rPr>
            </w:pPr>
            <w:r>
              <w:rPr>
                <w:rFonts w:hint="eastAsia"/>
                <w:szCs w:val="21"/>
              </w:rPr>
              <w:t>0.15</w:t>
            </w:r>
          </w:p>
        </w:tc>
        <w:tc>
          <w:tcPr>
            <w:tcW w:w="857" w:type="dxa"/>
            <w:tcBorders>
              <w:bottom w:val="single" w:sz="12" w:space="0" w:color="auto"/>
            </w:tcBorders>
            <w:vAlign w:val="center"/>
          </w:tcPr>
          <w:p w14:paraId="72E2751F" w14:textId="77777777" w:rsidR="00EF33C7" w:rsidRDefault="007D4A87">
            <w:pPr>
              <w:spacing w:line="240" w:lineRule="auto"/>
              <w:ind w:firstLineChars="0" w:firstLine="0"/>
              <w:jc w:val="center"/>
              <w:rPr>
                <w:szCs w:val="21"/>
              </w:rPr>
            </w:pPr>
            <w:r>
              <w:rPr>
                <w:rFonts w:hint="eastAsia"/>
                <w:szCs w:val="21"/>
              </w:rPr>
              <w:t>0</w:t>
            </w:r>
            <w:r>
              <w:rPr>
                <w:szCs w:val="21"/>
              </w:rPr>
              <w:t>.155</w:t>
            </w:r>
          </w:p>
        </w:tc>
        <w:tc>
          <w:tcPr>
            <w:tcW w:w="858" w:type="dxa"/>
            <w:tcBorders>
              <w:bottom w:val="single" w:sz="12" w:space="0" w:color="auto"/>
            </w:tcBorders>
            <w:vAlign w:val="center"/>
          </w:tcPr>
          <w:p w14:paraId="74B427E3" w14:textId="77777777" w:rsidR="00EF33C7" w:rsidRDefault="007D4A87">
            <w:pPr>
              <w:spacing w:line="240" w:lineRule="auto"/>
              <w:ind w:firstLineChars="0" w:firstLine="0"/>
              <w:jc w:val="center"/>
              <w:rPr>
                <w:szCs w:val="21"/>
              </w:rPr>
            </w:pPr>
            <w:r>
              <w:rPr>
                <w:rFonts w:hint="eastAsia"/>
                <w:szCs w:val="21"/>
              </w:rPr>
              <w:t>0.16</w:t>
            </w:r>
          </w:p>
        </w:tc>
        <w:tc>
          <w:tcPr>
            <w:tcW w:w="858" w:type="dxa"/>
            <w:tcBorders>
              <w:bottom w:val="single" w:sz="12" w:space="0" w:color="auto"/>
            </w:tcBorders>
            <w:vAlign w:val="center"/>
          </w:tcPr>
          <w:p w14:paraId="3E6B1298" w14:textId="77777777" w:rsidR="00EF33C7" w:rsidRDefault="007D4A87">
            <w:pPr>
              <w:spacing w:line="240" w:lineRule="auto"/>
              <w:ind w:firstLineChars="0" w:firstLine="0"/>
              <w:jc w:val="center"/>
              <w:rPr>
                <w:szCs w:val="21"/>
              </w:rPr>
            </w:pPr>
            <w:r>
              <w:rPr>
                <w:rFonts w:hint="eastAsia"/>
                <w:szCs w:val="21"/>
              </w:rPr>
              <w:t>0</w:t>
            </w:r>
            <w:r>
              <w:rPr>
                <w:szCs w:val="21"/>
              </w:rPr>
              <w:t>.165</w:t>
            </w:r>
          </w:p>
        </w:tc>
        <w:tc>
          <w:tcPr>
            <w:tcW w:w="857" w:type="dxa"/>
            <w:tcBorders>
              <w:bottom w:val="single" w:sz="12" w:space="0" w:color="auto"/>
              <w:right w:val="single" w:sz="12" w:space="0" w:color="auto"/>
            </w:tcBorders>
            <w:vAlign w:val="center"/>
          </w:tcPr>
          <w:p w14:paraId="2CB5370C" w14:textId="77777777" w:rsidR="00EF33C7" w:rsidRDefault="007D4A87">
            <w:pPr>
              <w:spacing w:line="240" w:lineRule="auto"/>
              <w:ind w:firstLineChars="0" w:firstLine="0"/>
              <w:jc w:val="center"/>
              <w:rPr>
                <w:szCs w:val="21"/>
              </w:rPr>
            </w:pPr>
            <w:r>
              <w:rPr>
                <w:rFonts w:hint="eastAsia"/>
                <w:szCs w:val="21"/>
              </w:rPr>
              <w:t>0.17</w:t>
            </w:r>
          </w:p>
        </w:tc>
      </w:tr>
    </w:tbl>
    <w:p w14:paraId="0069EB57" w14:textId="3EF1B51F" w:rsidR="00EF33C7" w:rsidRDefault="007D4A87">
      <w:pPr>
        <w:ind w:firstLineChars="200" w:firstLine="420"/>
        <w:rPr>
          <w:szCs w:val="21"/>
        </w:rPr>
      </w:pPr>
      <w:r>
        <w:rPr>
          <w:rFonts w:hint="eastAsia"/>
          <w:szCs w:val="21"/>
        </w:rPr>
        <w:t>根据所在地区的气候，一般规定最大超高值如表</w:t>
      </w:r>
      <w:r w:rsidR="00B93C15">
        <w:rPr>
          <w:rFonts w:hint="eastAsia"/>
          <w:szCs w:val="21"/>
        </w:rPr>
        <w:t>6</w:t>
      </w:r>
      <w:r>
        <w:rPr>
          <w:rFonts w:hint="eastAsia"/>
          <w:szCs w:val="21"/>
        </w:rPr>
        <w:t>：</w:t>
      </w:r>
    </w:p>
    <w:p w14:paraId="7A7619FB" w14:textId="59BE3024" w:rsidR="00EF33C7" w:rsidRDefault="007D4A87">
      <w:pPr>
        <w:spacing w:line="240" w:lineRule="auto"/>
        <w:ind w:firstLineChars="0" w:firstLine="3024"/>
        <w:jc w:val="both"/>
        <w:rPr>
          <w:b/>
          <w:szCs w:val="21"/>
        </w:rPr>
      </w:pPr>
      <w:r>
        <w:rPr>
          <w:rFonts w:hint="eastAsia"/>
          <w:bCs/>
          <w:szCs w:val="21"/>
        </w:rPr>
        <w:t>表</w:t>
      </w:r>
      <w:r w:rsidR="00B93C15">
        <w:rPr>
          <w:rFonts w:hint="eastAsia"/>
          <w:bCs/>
          <w:szCs w:val="21"/>
        </w:rPr>
        <w:t>6</w:t>
      </w:r>
      <w:r>
        <w:rPr>
          <w:rFonts w:hint="eastAsia"/>
          <w:bCs/>
          <w:szCs w:val="21"/>
        </w:rPr>
        <w:t xml:space="preserve">    最 大 超 高(i</w:t>
      </w:r>
      <w:r>
        <w:rPr>
          <w:rFonts w:hint="eastAsia"/>
          <w:bCs/>
          <w:szCs w:val="21"/>
          <w:vertAlign w:val="subscript"/>
        </w:rPr>
        <w:t>max</w:t>
      </w:r>
      <w:r>
        <w:rPr>
          <w:rFonts w:hint="eastAsia"/>
          <w:bCs/>
          <w:szCs w:val="21"/>
        </w:rPr>
        <w:t xml:space="preserve">)   </w:t>
      </w:r>
      <w:r>
        <w:rPr>
          <w:rFonts w:hint="eastAsia"/>
          <w:b/>
          <w:szCs w:val="21"/>
        </w:rPr>
        <w:t xml:space="preserve">              </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528"/>
        <w:gridCol w:w="2419"/>
      </w:tblGrid>
      <w:tr w:rsidR="00EF33C7" w14:paraId="478A5181" w14:textId="77777777">
        <w:trPr>
          <w:cantSplit/>
          <w:trHeight w:val="225"/>
          <w:jc w:val="center"/>
        </w:trPr>
        <w:tc>
          <w:tcPr>
            <w:tcW w:w="2528" w:type="dxa"/>
            <w:tcBorders>
              <w:top w:val="single" w:sz="12" w:space="0" w:color="auto"/>
              <w:left w:val="single" w:sz="12" w:space="0" w:color="auto"/>
            </w:tcBorders>
          </w:tcPr>
          <w:p w14:paraId="1FCFA6ED" w14:textId="77777777" w:rsidR="00EF33C7" w:rsidRDefault="007D4A87">
            <w:pPr>
              <w:spacing w:line="240" w:lineRule="auto"/>
              <w:ind w:firstLineChars="0" w:firstLine="0"/>
              <w:jc w:val="center"/>
              <w:rPr>
                <w:szCs w:val="21"/>
              </w:rPr>
            </w:pPr>
            <w:r>
              <w:rPr>
                <w:rFonts w:hint="eastAsia"/>
                <w:szCs w:val="21"/>
              </w:rPr>
              <w:t>公路所在地区的气候</w:t>
            </w:r>
          </w:p>
        </w:tc>
        <w:tc>
          <w:tcPr>
            <w:tcW w:w="2419" w:type="dxa"/>
            <w:tcBorders>
              <w:top w:val="single" w:sz="12" w:space="0" w:color="auto"/>
              <w:right w:val="single" w:sz="12" w:space="0" w:color="auto"/>
            </w:tcBorders>
          </w:tcPr>
          <w:p w14:paraId="7C4393CE" w14:textId="77777777" w:rsidR="00EF33C7" w:rsidRDefault="007D4A87">
            <w:pPr>
              <w:spacing w:line="240" w:lineRule="auto"/>
              <w:ind w:firstLineChars="0" w:firstLine="0"/>
              <w:jc w:val="center"/>
              <w:rPr>
                <w:szCs w:val="21"/>
              </w:rPr>
            </w:pPr>
            <w:r>
              <w:rPr>
                <w:rFonts w:hint="eastAsia"/>
                <w:szCs w:val="21"/>
              </w:rPr>
              <w:t>二、三、四级公路</w:t>
            </w:r>
          </w:p>
        </w:tc>
      </w:tr>
      <w:tr w:rsidR="00EF33C7" w14:paraId="6D7258D1" w14:textId="77777777">
        <w:trPr>
          <w:cantSplit/>
          <w:trHeight w:val="225"/>
          <w:jc w:val="center"/>
        </w:trPr>
        <w:tc>
          <w:tcPr>
            <w:tcW w:w="2528" w:type="dxa"/>
            <w:tcBorders>
              <w:top w:val="single" w:sz="4" w:space="0" w:color="auto"/>
              <w:left w:val="single" w:sz="12" w:space="0" w:color="auto"/>
            </w:tcBorders>
          </w:tcPr>
          <w:p w14:paraId="20658B85" w14:textId="77777777" w:rsidR="00EF33C7" w:rsidRDefault="007D4A87">
            <w:pPr>
              <w:spacing w:line="240" w:lineRule="auto"/>
              <w:ind w:firstLineChars="0" w:firstLine="0"/>
              <w:jc w:val="center"/>
              <w:rPr>
                <w:szCs w:val="21"/>
              </w:rPr>
            </w:pPr>
            <w:r>
              <w:rPr>
                <w:rFonts w:hint="eastAsia"/>
                <w:szCs w:val="21"/>
              </w:rPr>
              <w:t>一 般 地 区（%）</w:t>
            </w:r>
          </w:p>
        </w:tc>
        <w:tc>
          <w:tcPr>
            <w:tcW w:w="2419" w:type="dxa"/>
            <w:tcBorders>
              <w:top w:val="single" w:sz="4" w:space="0" w:color="auto"/>
              <w:right w:val="single" w:sz="12" w:space="0" w:color="auto"/>
            </w:tcBorders>
          </w:tcPr>
          <w:p w14:paraId="72A635FE" w14:textId="77777777" w:rsidR="00EF33C7" w:rsidRDefault="007D4A87">
            <w:pPr>
              <w:spacing w:line="240" w:lineRule="auto"/>
              <w:ind w:firstLineChars="0" w:firstLine="0"/>
              <w:jc w:val="center"/>
              <w:rPr>
                <w:szCs w:val="21"/>
              </w:rPr>
            </w:pPr>
            <w:r>
              <w:rPr>
                <w:rFonts w:hint="eastAsia"/>
                <w:szCs w:val="21"/>
              </w:rPr>
              <w:t>8</w:t>
            </w:r>
          </w:p>
        </w:tc>
      </w:tr>
      <w:tr w:rsidR="00EF33C7" w14:paraId="5A1E209D" w14:textId="77777777">
        <w:trPr>
          <w:cantSplit/>
          <w:trHeight w:val="225"/>
          <w:jc w:val="center"/>
        </w:trPr>
        <w:tc>
          <w:tcPr>
            <w:tcW w:w="2528" w:type="dxa"/>
            <w:tcBorders>
              <w:top w:val="single" w:sz="4" w:space="0" w:color="auto"/>
              <w:left w:val="single" w:sz="12" w:space="0" w:color="auto"/>
              <w:bottom w:val="single" w:sz="12" w:space="0" w:color="auto"/>
            </w:tcBorders>
          </w:tcPr>
          <w:p w14:paraId="56C63A64" w14:textId="77777777" w:rsidR="00EF33C7" w:rsidRDefault="007D4A87">
            <w:pPr>
              <w:spacing w:line="240" w:lineRule="auto"/>
              <w:ind w:firstLineChars="0" w:firstLine="0"/>
              <w:jc w:val="center"/>
              <w:rPr>
                <w:szCs w:val="21"/>
              </w:rPr>
            </w:pPr>
            <w:r>
              <w:rPr>
                <w:rFonts w:hint="eastAsia"/>
                <w:szCs w:val="21"/>
              </w:rPr>
              <w:t>积雪冰冻地区（%）</w:t>
            </w:r>
          </w:p>
        </w:tc>
        <w:tc>
          <w:tcPr>
            <w:tcW w:w="2419" w:type="dxa"/>
            <w:tcBorders>
              <w:top w:val="single" w:sz="4" w:space="0" w:color="auto"/>
              <w:bottom w:val="single" w:sz="12" w:space="0" w:color="auto"/>
              <w:right w:val="single" w:sz="12" w:space="0" w:color="auto"/>
            </w:tcBorders>
          </w:tcPr>
          <w:p w14:paraId="0DBB00E6" w14:textId="77777777" w:rsidR="00EF33C7" w:rsidRDefault="007D4A87">
            <w:pPr>
              <w:spacing w:line="240" w:lineRule="auto"/>
              <w:ind w:firstLineChars="0" w:firstLine="0"/>
              <w:jc w:val="center"/>
              <w:rPr>
                <w:szCs w:val="21"/>
              </w:rPr>
            </w:pPr>
            <w:r>
              <w:rPr>
                <w:rFonts w:hint="eastAsia"/>
                <w:szCs w:val="21"/>
              </w:rPr>
              <w:t>6</w:t>
            </w:r>
          </w:p>
        </w:tc>
      </w:tr>
    </w:tbl>
    <w:p w14:paraId="50D6158E" w14:textId="77777777" w:rsidR="00EF33C7" w:rsidRDefault="007D4A87">
      <w:pPr>
        <w:ind w:firstLineChars="200" w:firstLine="420"/>
        <w:rPr>
          <w:szCs w:val="21"/>
        </w:rPr>
      </w:pPr>
      <w:r>
        <w:rPr>
          <w:rFonts w:hint="eastAsia"/>
          <w:szCs w:val="21"/>
        </w:rPr>
        <w:t>a）</w:t>
      </w:r>
      <w:r>
        <w:rPr>
          <w:szCs w:val="21"/>
        </w:rPr>
        <w:t>设计速度小于或等于60km/h的城镇地区公路最大超高值可采取4%。</w:t>
      </w:r>
    </w:p>
    <w:p w14:paraId="4005BF5A" w14:textId="77777777" w:rsidR="00EF33C7" w:rsidRDefault="007D4A87">
      <w:pPr>
        <w:spacing w:afterLines="50" w:after="180"/>
        <w:ind w:firstLineChars="200" w:firstLine="420"/>
        <w:rPr>
          <w:rFonts w:cs="Calibri"/>
          <w:b/>
          <w:bCs/>
          <w:szCs w:val="21"/>
        </w:rPr>
      </w:pPr>
      <w:r>
        <w:rPr>
          <w:rFonts w:hint="eastAsia"/>
          <w:szCs w:val="21"/>
        </w:rPr>
        <w:t>b）</w:t>
      </w:r>
      <w:r>
        <w:rPr>
          <w:szCs w:val="21"/>
        </w:rPr>
        <w:t>设计速度大于60km/h的</w:t>
      </w:r>
      <w:r>
        <w:rPr>
          <w:rFonts w:hint="eastAsia"/>
          <w:szCs w:val="21"/>
        </w:rPr>
        <w:t>城镇地区</w:t>
      </w:r>
      <w:r>
        <w:rPr>
          <w:szCs w:val="21"/>
        </w:rPr>
        <w:t>二级公路的最大超高值可采取6%。</w:t>
      </w:r>
    </w:p>
    <w:p w14:paraId="378AC693" w14:textId="255589A7" w:rsidR="00EF33C7" w:rsidRDefault="00B93C15">
      <w:pPr>
        <w:ind w:firstLine="211"/>
        <w:rPr>
          <w:rFonts w:cs="宋体"/>
          <w:szCs w:val="21"/>
        </w:rPr>
      </w:pPr>
      <w:r>
        <w:rPr>
          <w:rFonts w:cs="宋体" w:hint="eastAsia"/>
          <w:b/>
          <w:bCs/>
          <w:szCs w:val="21"/>
        </w:rPr>
        <w:t>6.</w:t>
      </w:r>
      <w:r w:rsidR="007D4A87">
        <w:rPr>
          <w:rFonts w:cs="宋体" w:hint="eastAsia"/>
          <w:b/>
          <w:bCs/>
          <w:szCs w:val="21"/>
        </w:rPr>
        <w:t xml:space="preserve">5.3  </w:t>
      </w:r>
      <w:r w:rsidR="007D4A87">
        <w:rPr>
          <w:rFonts w:cs="宋体" w:hint="eastAsia"/>
          <w:szCs w:val="21"/>
        </w:rPr>
        <w:t>急弯曲线</w:t>
      </w:r>
    </w:p>
    <w:p w14:paraId="61F0B7F0" w14:textId="1D625DF0" w:rsidR="00EF33C7" w:rsidRDefault="007D4A87">
      <w:pPr>
        <w:spacing w:afterLines="50" w:after="180"/>
        <w:ind w:firstLineChars="200" w:firstLine="420"/>
        <w:rPr>
          <w:szCs w:val="21"/>
        </w:rPr>
      </w:pPr>
      <w:r>
        <w:rPr>
          <w:rFonts w:hint="eastAsia"/>
          <w:szCs w:val="21"/>
        </w:rPr>
        <w:t>改扩建工程路线设计速度采用4</w:t>
      </w:r>
      <w:r>
        <w:rPr>
          <w:szCs w:val="21"/>
        </w:rPr>
        <w:t>0km/h</w:t>
      </w:r>
      <w:r>
        <w:rPr>
          <w:rFonts w:hint="eastAsia"/>
          <w:szCs w:val="21"/>
        </w:rPr>
        <w:t>的</w:t>
      </w:r>
      <w:r w:rsidR="00032C6E">
        <w:rPr>
          <w:rFonts w:hint="eastAsia"/>
          <w:szCs w:val="21"/>
        </w:rPr>
        <w:t>困难</w:t>
      </w:r>
      <w:r>
        <w:rPr>
          <w:rFonts w:hint="eastAsia"/>
          <w:szCs w:val="21"/>
        </w:rPr>
        <w:t>路段中，对于转角较大，平面指标较低的利用段，经充分论证后可采用设计速度3</w:t>
      </w:r>
      <w:r>
        <w:rPr>
          <w:szCs w:val="21"/>
        </w:rPr>
        <w:t>5</w:t>
      </w:r>
      <w:r>
        <w:rPr>
          <w:rFonts w:hint="eastAsia"/>
          <w:szCs w:val="21"/>
        </w:rPr>
        <w:t>到3</w:t>
      </w:r>
      <w:r>
        <w:rPr>
          <w:szCs w:val="21"/>
        </w:rPr>
        <w:t>0km/h</w:t>
      </w:r>
      <w:r>
        <w:rPr>
          <w:rFonts w:hint="eastAsia"/>
          <w:szCs w:val="21"/>
        </w:rPr>
        <w:t>的平纵指标</w:t>
      </w:r>
      <w:r w:rsidR="00032C6E">
        <w:rPr>
          <w:rFonts w:hint="eastAsia"/>
          <w:szCs w:val="21"/>
        </w:rPr>
        <w:t>，但</w:t>
      </w:r>
      <w:r>
        <w:rPr>
          <w:rFonts w:hint="eastAsia"/>
          <w:szCs w:val="21"/>
        </w:rPr>
        <w:t>平面半径不</w:t>
      </w:r>
      <w:r w:rsidR="00DF0257" w:rsidRPr="00DF0257">
        <w:rPr>
          <w:rFonts w:hint="eastAsia"/>
          <w:szCs w:val="21"/>
        </w:rPr>
        <w:t>宜</w:t>
      </w:r>
      <w:r>
        <w:rPr>
          <w:rFonts w:hint="eastAsia"/>
          <w:szCs w:val="21"/>
        </w:rPr>
        <w:t>小于4</w:t>
      </w:r>
      <w:r>
        <w:rPr>
          <w:szCs w:val="21"/>
        </w:rPr>
        <w:t>0m,</w:t>
      </w:r>
      <w:r>
        <w:rPr>
          <w:rFonts w:hint="eastAsia"/>
          <w:szCs w:val="21"/>
        </w:rPr>
        <w:t>并满足合成纵坡、停车视距的要求。</w:t>
      </w:r>
    </w:p>
    <w:p w14:paraId="6ACD576A" w14:textId="77777777" w:rsidR="00EF33C7" w:rsidRDefault="007D4A87">
      <w:pPr>
        <w:ind w:firstLineChars="200" w:firstLine="420"/>
        <w:rPr>
          <w:szCs w:val="21"/>
        </w:rPr>
      </w:pPr>
      <w:r>
        <w:rPr>
          <w:rFonts w:hint="eastAsia"/>
          <w:szCs w:val="21"/>
        </w:rPr>
        <w:t>条文说明</w:t>
      </w:r>
    </w:p>
    <w:p w14:paraId="629F668E" w14:textId="495F1125" w:rsidR="00EF33C7" w:rsidRDefault="007D4A87">
      <w:pPr>
        <w:ind w:firstLineChars="200" w:firstLine="420"/>
        <w:rPr>
          <w:szCs w:val="21"/>
        </w:rPr>
      </w:pPr>
      <w:r>
        <w:rPr>
          <w:rFonts w:hint="eastAsia"/>
          <w:szCs w:val="21"/>
        </w:rPr>
        <w:t>对于原有利用路段的半径较小的情况，但是又达不到回头曲线定义的路段，如果采用正常路段的指标，会造成工程规模增加巨大，如果定义为回头曲线，</w:t>
      </w:r>
      <w:r w:rsidR="00032C6E">
        <w:rPr>
          <w:rFonts w:hint="eastAsia"/>
          <w:szCs w:val="21"/>
        </w:rPr>
        <w:t>又没有达到回头曲线的</w:t>
      </w:r>
      <w:r>
        <w:rPr>
          <w:rFonts w:hint="eastAsia"/>
          <w:szCs w:val="21"/>
        </w:rPr>
        <w:t>转角指标，故定义</w:t>
      </w:r>
      <w:r w:rsidR="00032C6E">
        <w:rPr>
          <w:rFonts w:hint="eastAsia"/>
          <w:szCs w:val="21"/>
        </w:rPr>
        <w:t>为</w:t>
      </w:r>
      <w:r>
        <w:rPr>
          <w:rFonts w:hint="eastAsia"/>
          <w:szCs w:val="21"/>
        </w:rPr>
        <w:t>一</w:t>
      </w:r>
      <w:r w:rsidR="00032C6E">
        <w:rPr>
          <w:rFonts w:hint="eastAsia"/>
          <w:szCs w:val="21"/>
        </w:rPr>
        <w:t>种介于一般曲线和回头曲线之间的</w:t>
      </w:r>
      <w:r>
        <w:rPr>
          <w:rFonts w:hint="eastAsia"/>
          <w:szCs w:val="21"/>
        </w:rPr>
        <w:t>中间路段，对应采用中间路段的平纵设计指标。</w:t>
      </w:r>
    </w:p>
    <w:p w14:paraId="182E48E7" w14:textId="77777777" w:rsidR="00EF33C7" w:rsidRDefault="007D4A87">
      <w:pPr>
        <w:spacing w:afterLines="50" w:after="180"/>
        <w:ind w:firstLineChars="200" w:firstLine="420"/>
        <w:rPr>
          <w:szCs w:val="21"/>
        </w:rPr>
      </w:pPr>
      <w:r>
        <w:rPr>
          <w:rFonts w:hint="eastAsia"/>
          <w:szCs w:val="21"/>
        </w:rPr>
        <w:t>为兼顾安全性和舒适性，半径不宜过低，故平面半径不应小于</w:t>
      </w:r>
      <w:r>
        <w:rPr>
          <w:szCs w:val="21"/>
        </w:rPr>
        <w:t>40m</w:t>
      </w:r>
      <w:r>
        <w:rPr>
          <w:rFonts w:hint="eastAsia"/>
          <w:szCs w:val="21"/>
        </w:rPr>
        <w:t>。</w:t>
      </w:r>
    </w:p>
    <w:p w14:paraId="42AF8E4D" w14:textId="540EF01F" w:rsidR="00EF33C7" w:rsidRDefault="00B93C15">
      <w:pPr>
        <w:ind w:firstLine="211"/>
        <w:rPr>
          <w:rFonts w:cs="宋体"/>
          <w:szCs w:val="21"/>
        </w:rPr>
      </w:pPr>
      <w:r>
        <w:rPr>
          <w:rFonts w:cs="宋体" w:hint="eastAsia"/>
          <w:b/>
          <w:bCs/>
          <w:szCs w:val="21"/>
        </w:rPr>
        <w:t>6.</w:t>
      </w:r>
      <w:r w:rsidR="007D4A87">
        <w:rPr>
          <w:rFonts w:cs="宋体" w:hint="eastAsia"/>
          <w:b/>
          <w:bCs/>
          <w:szCs w:val="21"/>
        </w:rPr>
        <w:t xml:space="preserve">5.4  </w:t>
      </w:r>
      <w:r w:rsidR="007D4A87">
        <w:rPr>
          <w:rFonts w:cs="宋体" w:hint="eastAsia"/>
          <w:szCs w:val="21"/>
        </w:rPr>
        <w:t>越岭路段</w:t>
      </w:r>
    </w:p>
    <w:p w14:paraId="63F2E548" w14:textId="77BF2B5D" w:rsidR="00EF33C7" w:rsidRDefault="007D4A87">
      <w:pPr>
        <w:spacing w:afterLines="50" w:after="180"/>
        <w:ind w:firstLineChars="200" w:firstLine="420"/>
        <w:rPr>
          <w:rFonts w:cs="Calibri"/>
          <w:b/>
          <w:bCs/>
          <w:szCs w:val="21"/>
        </w:rPr>
      </w:pPr>
      <w:r>
        <w:rPr>
          <w:rFonts w:hint="eastAsia"/>
          <w:szCs w:val="21"/>
        </w:rPr>
        <w:t>改扩建工程路线设计速度采用</w:t>
      </w:r>
      <w:r>
        <w:rPr>
          <w:szCs w:val="21"/>
        </w:rPr>
        <w:t>40km/h，</w:t>
      </w:r>
      <w:r>
        <w:rPr>
          <w:rFonts w:hint="eastAsia"/>
          <w:szCs w:val="21"/>
        </w:rPr>
        <w:t>对于相对高差大于</w:t>
      </w:r>
      <w:r>
        <w:rPr>
          <w:szCs w:val="21"/>
        </w:rPr>
        <w:t>200m的</w:t>
      </w:r>
      <w:r w:rsidR="00032C6E">
        <w:rPr>
          <w:szCs w:val="21"/>
        </w:rPr>
        <w:t>困难</w:t>
      </w:r>
      <w:r>
        <w:rPr>
          <w:szCs w:val="21"/>
        </w:rPr>
        <w:t>路段</w:t>
      </w:r>
      <w:r>
        <w:rPr>
          <w:rFonts w:hint="eastAsia"/>
          <w:szCs w:val="21"/>
        </w:rPr>
        <w:t>，为充分利用老路，降低造价，在采用相应的安全防护措施后，可以采用</w:t>
      </w:r>
      <w:r>
        <w:rPr>
          <w:szCs w:val="21"/>
        </w:rPr>
        <w:t>35到30km/h的平纵指标</w:t>
      </w:r>
      <w:r>
        <w:rPr>
          <w:rFonts w:hint="eastAsia"/>
          <w:szCs w:val="21"/>
        </w:rPr>
        <w:t>。</w:t>
      </w:r>
    </w:p>
    <w:p w14:paraId="7852D5AB" w14:textId="42E332CC" w:rsidR="00EF33C7" w:rsidRDefault="00B93C15">
      <w:pPr>
        <w:spacing w:afterLines="50" w:after="180"/>
        <w:ind w:firstLine="211"/>
        <w:rPr>
          <w:szCs w:val="21"/>
        </w:rPr>
      </w:pPr>
      <w:bookmarkStart w:id="59" w:name="_Hlk33629931"/>
      <w:r>
        <w:rPr>
          <w:rFonts w:cs="Calibri" w:hint="eastAsia"/>
          <w:b/>
          <w:bCs/>
          <w:szCs w:val="21"/>
        </w:rPr>
        <w:t>6.</w:t>
      </w:r>
      <w:r w:rsidR="007D4A87">
        <w:rPr>
          <w:rFonts w:cs="Calibri" w:hint="eastAsia"/>
          <w:b/>
          <w:bCs/>
          <w:szCs w:val="21"/>
        </w:rPr>
        <w:t>5.</w:t>
      </w:r>
      <w:r w:rsidR="007D4A87">
        <w:rPr>
          <w:rFonts w:cs="Calibri"/>
          <w:b/>
          <w:bCs/>
          <w:szCs w:val="21"/>
        </w:rPr>
        <w:t>5</w:t>
      </w:r>
      <w:r w:rsidR="007D4A87">
        <w:rPr>
          <w:rFonts w:cs="Calibri" w:hint="eastAsia"/>
          <w:b/>
          <w:bCs/>
          <w:szCs w:val="21"/>
        </w:rPr>
        <w:t xml:space="preserve">  </w:t>
      </w:r>
      <w:bookmarkEnd w:id="59"/>
      <w:r w:rsidR="007D4A87">
        <w:rPr>
          <w:rFonts w:hint="eastAsia"/>
          <w:szCs w:val="21"/>
        </w:rPr>
        <w:t>直线与小于不设超高最小半径的圆曲线相衔接处，应设置缓和曲线，缓和曲线采用回旋线，回旋线最小长度应不小于3S设计速度行程，且满足超高渐变率的要求。当不设缓和曲线或超高缓和段时，加宽缓和段长度应按加宽侧路面边缘宽度渐变率不大于</w:t>
      </w:r>
      <w:r w:rsidR="007D4A87">
        <w:rPr>
          <w:szCs w:val="21"/>
        </w:rPr>
        <w:t>1:15计算，且长度不应小于10m。</w:t>
      </w:r>
      <w:r w:rsidR="00032C6E">
        <w:rPr>
          <w:rFonts w:hint="eastAsia"/>
          <w:b/>
          <w:bCs/>
          <w:szCs w:val="21"/>
        </w:rPr>
        <w:t>困难</w:t>
      </w:r>
      <w:r w:rsidR="007D4A87">
        <w:rPr>
          <w:rFonts w:hint="eastAsia"/>
          <w:b/>
          <w:bCs/>
          <w:szCs w:val="21"/>
        </w:rPr>
        <w:t>路段，当超高缓和段或加宽缓和段较长时，经论证后，可将超高、加宽插入相邻直线和圆曲线段</w:t>
      </w:r>
      <w:r w:rsidR="007D4A87">
        <w:rPr>
          <w:b/>
          <w:bCs/>
          <w:szCs w:val="21"/>
        </w:rPr>
        <w:t>。</w:t>
      </w:r>
    </w:p>
    <w:p w14:paraId="1CDBEB26" w14:textId="67CC027F" w:rsidR="00EF33C7" w:rsidRDefault="00B93C15">
      <w:pPr>
        <w:ind w:firstLine="211"/>
        <w:rPr>
          <w:szCs w:val="21"/>
        </w:rPr>
      </w:pPr>
      <w:bookmarkStart w:id="60" w:name="_Hlk33716670"/>
      <w:r>
        <w:rPr>
          <w:rFonts w:cs="Calibri" w:hint="eastAsia"/>
          <w:b/>
          <w:bCs/>
          <w:szCs w:val="21"/>
        </w:rPr>
        <w:t>6.</w:t>
      </w:r>
      <w:r w:rsidR="007D4A87">
        <w:rPr>
          <w:rFonts w:cs="Calibri" w:hint="eastAsia"/>
          <w:b/>
          <w:bCs/>
          <w:szCs w:val="21"/>
        </w:rPr>
        <w:t>5.</w:t>
      </w:r>
      <w:bookmarkEnd w:id="60"/>
      <w:r w:rsidR="007D4A87">
        <w:rPr>
          <w:rFonts w:cs="Calibri"/>
          <w:b/>
          <w:bCs/>
          <w:szCs w:val="21"/>
        </w:rPr>
        <w:t>6</w:t>
      </w:r>
      <w:r w:rsidR="007D4A87">
        <w:rPr>
          <w:rFonts w:cs="Calibri" w:hint="eastAsia"/>
          <w:b/>
          <w:bCs/>
          <w:szCs w:val="21"/>
        </w:rPr>
        <w:t xml:space="preserve">  </w:t>
      </w:r>
      <w:r w:rsidR="007D4A87">
        <w:rPr>
          <w:rFonts w:hint="eastAsia"/>
          <w:szCs w:val="21"/>
        </w:rPr>
        <w:t>两圆曲线间以直线相连接时，直线长度不宜过短。</w:t>
      </w:r>
    </w:p>
    <w:p w14:paraId="3BD8C52E" w14:textId="77777777" w:rsidR="00EF33C7" w:rsidRDefault="007D4A87">
      <w:pPr>
        <w:ind w:firstLineChars="200" w:firstLine="420"/>
        <w:rPr>
          <w:szCs w:val="21"/>
        </w:rPr>
      </w:pPr>
      <w:r>
        <w:rPr>
          <w:rFonts w:hint="eastAsia"/>
        </w:rPr>
        <w:t>a</w:t>
      </w:r>
      <w:r>
        <w:t>)</w:t>
      </w:r>
      <w:r>
        <w:rPr>
          <w:rFonts w:hint="eastAsia"/>
          <w:szCs w:val="21"/>
        </w:rPr>
        <w:t xml:space="preserve"> 设计速度为60km/h时，同向圆曲线间最小直线长度（以m计）不宜小于4V（以km/h计）；反向圆曲线间不宜小于1V（以km/h计）。</w:t>
      </w:r>
    </w:p>
    <w:p w14:paraId="06114E48" w14:textId="7C198671" w:rsidR="00EF33C7" w:rsidRDefault="007D4A87">
      <w:pPr>
        <w:spacing w:afterLines="50" w:after="180"/>
        <w:ind w:firstLineChars="200" w:firstLine="420"/>
        <w:rPr>
          <w:szCs w:val="21"/>
        </w:rPr>
      </w:pPr>
      <w:r>
        <w:rPr>
          <w:rFonts w:hint="eastAsia"/>
        </w:rPr>
        <w:t>b</w:t>
      </w:r>
      <w:r>
        <w:t>)</w:t>
      </w:r>
      <w:r>
        <w:rPr>
          <w:rFonts w:hint="eastAsia"/>
          <w:szCs w:val="21"/>
        </w:rPr>
        <w:t xml:space="preserve"> 设计速度小于或等于40km/h时，同向圆曲线间最小直线长度（以m计）不宜小于2V；反向曲线间不宜小于1V（以km/h计）。</w:t>
      </w:r>
      <w:r w:rsidRPr="006102B3">
        <w:rPr>
          <w:rFonts w:hint="eastAsia"/>
          <w:szCs w:val="21"/>
        </w:rPr>
        <w:t>在</w:t>
      </w:r>
      <w:r w:rsidR="00032C6E" w:rsidRPr="006102B3">
        <w:rPr>
          <w:rFonts w:hint="eastAsia"/>
          <w:szCs w:val="21"/>
        </w:rPr>
        <w:t>困难</w:t>
      </w:r>
      <w:r w:rsidRPr="006102B3">
        <w:rPr>
          <w:rFonts w:hint="eastAsia"/>
          <w:szCs w:val="21"/>
        </w:rPr>
        <w:t>路段</w:t>
      </w:r>
      <w:r w:rsidRPr="006102B3">
        <w:rPr>
          <w:szCs w:val="21"/>
        </w:rPr>
        <w:t>，</w:t>
      </w:r>
      <w:r w:rsidRPr="006102B3">
        <w:rPr>
          <w:rFonts w:hint="eastAsia"/>
          <w:szCs w:val="21"/>
        </w:rPr>
        <w:t>当平纵面完全拟合老路时，在满足速度协调性的基础上曲线间直线长度可不作要求。</w:t>
      </w:r>
    </w:p>
    <w:p w14:paraId="60F4C817" w14:textId="5183160D" w:rsidR="00EF33C7" w:rsidRDefault="00B93C15">
      <w:pPr>
        <w:ind w:firstLine="211"/>
        <w:rPr>
          <w:szCs w:val="21"/>
        </w:rPr>
      </w:pPr>
      <w:r>
        <w:rPr>
          <w:rFonts w:cs="Calibri" w:hint="eastAsia"/>
          <w:b/>
          <w:bCs/>
          <w:szCs w:val="21"/>
        </w:rPr>
        <w:t>6.</w:t>
      </w:r>
      <w:r w:rsidR="007D4A87">
        <w:rPr>
          <w:rFonts w:cs="Calibri" w:hint="eastAsia"/>
          <w:b/>
          <w:bCs/>
          <w:szCs w:val="21"/>
        </w:rPr>
        <w:t>5.</w:t>
      </w:r>
      <w:r w:rsidR="007D4A87">
        <w:rPr>
          <w:rFonts w:cs="Calibri"/>
          <w:b/>
          <w:bCs/>
          <w:szCs w:val="21"/>
        </w:rPr>
        <w:t>7</w:t>
      </w:r>
      <w:r w:rsidR="007D4A87">
        <w:rPr>
          <w:rFonts w:cs="Calibri" w:hint="eastAsia"/>
          <w:b/>
          <w:bCs/>
          <w:szCs w:val="21"/>
        </w:rPr>
        <w:t xml:space="preserve">  </w:t>
      </w:r>
      <w:r w:rsidR="007D4A87">
        <w:rPr>
          <w:rFonts w:hint="eastAsia"/>
          <w:szCs w:val="21"/>
        </w:rPr>
        <w:t>双车道</w:t>
      </w:r>
      <w:r w:rsidR="007D4A87">
        <w:rPr>
          <w:szCs w:val="21"/>
        </w:rPr>
        <w:t>公路的视距应满足会车视距的要求，</w:t>
      </w:r>
      <w:r w:rsidR="007D4A87">
        <w:rPr>
          <w:rFonts w:hint="eastAsia"/>
          <w:szCs w:val="21"/>
        </w:rPr>
        <w:t>特殊情况限制采用</w:t>
      </w:r>
      <w:r w:rsidR="007D4A87">
        <w:rPr>
          <w:szCs w:val="21"/>
        </w:rPr>
        <w:t>分道行驶路段可采用停车视距。</w:t>
      </w:r>
    </w:p>
    <w:p w14:paraId="29AD1371" w14:textId="77777777" w:rsidR="00EF33C7" w:rsidRDefault="007D4A87" w:rsidP="00E44385">
      <w:pPr>
        <w:spacing w:afterLines="50" w:after="180"/>
        <w:ind w:firstLineChars="200" w:firstLine="420"/>
        <w:rPr>
          <w:szCs w:val="21"/>
        </w:rPr>
      </w:pPr>
      <w:r>
        <w:rPr>
          <w:rFonts w:hint="eastAsia"/>
          <w:szCs w:val="21"/>
        </w:rPr>
        <w:t>路线为了保证视距要求，平曲线内侧应有足够的横净距。当受难以拆除的建筑物等影响时，应通过设置交通工程措施如反光镜等改善行车条件。</w:t>
      </w:r>
    </w:p>
    <w:p w14:paraId="6FCF9DE8" w14:textId="56981E15" w:rsidR="00EF33C7" w:rsidRDefault="00B93C15" w:rsidP="0054451D">
      <w:pPr>
        <w:pStyle w:val="2"/>
        <w:framePr w:wrap="notBeside"/>
      </w:pPr>
      <w:bookmarkStart w:id="61" w:name="_Toc55895483"/>
      <w:r>
        <w:rPr>
          <w:rFonts w:hint="eastAsia"/>
        </w:rPr>
        <w:t>6.</w:t>
      </w:r>
      <w:r w:rsidR="007D4A87">
        <w:rPr>
          <w:rFonts w:hint="eastAsia"/>
        </w:rPr>
        <w:t>6  纵面设计</w:t>
      </w:r>
      <w:bookmarkEnd w:id="61"/>
    </w:p>
    <w:p w14:paraId="0AE9AE8B" w14:textId="7E6C321B" w:rsidR="00EF33C7" w:rsidRDefault="00B93C15">
      <w:pPr>
        <w:spacing w:afterLines="50" w:after="180"/>
        <w:ind w:firstLine="211"/>
        <w:rPr>
          <w:szCs w:val="21"/>
        </w:rPr>
      </w:pPr>
      <w:r>
        <w:rPr>
          <w:rFonts w:cs="Calibri" w:hint="eastAsia"/>
          <w:b/>
          <w:bCs/>
          <w:szCs w:val="21"/>
        </w:rPr>
        <w:t>6.</w:t>
      </w:r>
      <w:r w:rsidR="007D4A87">
        <w:rPr>
          <w:rFonts w:cs="Calibri" w:hint="eastAsia"/>
          <w:b/>
          <w:bCs/>
          <w:szCs w:val="21"/>
        </w:rPr>
        <w:t>6</w:t>
      </w:r>
      <w:r w:rsidR="007D4A87">
        <w:rPr>
          <w:rFonts w:cs="Calibri"/>
          <w:b/>
          <w:bCs/>
          <w:szCs w:val="21"/>
        </w:rPr>
        <w:t>.1</w:t>
      </w:r>
      <w:r w:rsidR="007D4A87">
        <w:rPr>
          <w:rFonts w:cs="Calibri" w:hint="eastAsia"/>
          <w:b/>
          <w:bCs/>
          <w:szCs w:val="21"/>
        </w:rPr>
        <w:t xml:space="preserve">  </w:t>
      </w:r>
      <w:r w:rsidR="007D4A87">
        <w:rPr>
          <w:rFonts w:hint="eastAsia"/>
          <w:szCs w:val="21"/>
        </w:rPr>
        <w:t>纵断面设计应进行深入研究、综合比较，结合地形、水文、地质、桥涵、取弃土等因素，并综合考虑旧路路面结构的利用方式，路面满足使用要求的，应加以利用，根据具体情况，预留略大于新建路面厚度的空间。经过论证分析后，提出经济合理的设计方案。</w:t>
      </w:r>
    </w:p>
    <w:p w14:paraId="41D9B548" w14:textId="4787B92D" w:rsidR="00EF33C7" w:rsidRDefault="00B93C15">
      <w:pPr>
        <w:spacing w:afterLines="50" w:after="180"/>
        <w:ind w:firstLine="211"/>
        <w:rPr>
          <w:szCs w:val="21"/>
        </w:rPr>
      </w:pPr>
      <w:r>
        <w:rPr>
          <w:rFonts w:cs="Calibri" w:hint="eastAsia"/>
          <w:b/>
          <w:bCs/>
          <w:szCs w:val="21"/>
        </w:rPr>
        <w:t>6.</w:t>
      </w:r>
      <w:r w:rsidR="007D4A87">
        <w:rPr>
          <w:rFonts w:cs="Calibri" w:hint="eastAsia"/>
          <w:b/>
          <w:bCs/>
          <w:szCs w:val="21"/>
        </w:rPr>
        <w:t xml:space="preserve">6.2 </w:t>
      </w:r>
      <w:r w:rsidR="007D4A87">
        <w:rPr>
          <w:rFonts w:hint="eastAsia"/>
          <w:szCs w:val="21"/>
        </w:rPr>
        <w:t xml:space="preserve"> 公路利用段落的纵面设计，宜与既有公路纵面拟合，除受净空以及构造物限制的路段外，一般路段应遵循“宁填勿挖”的旧路改扩建原则。</w:t>
      </w:r>
    </w:p>
    <w:p w14:paraId="580C5A21" w14:textId="6D658031" w:rsidR="00EF33C7" w:rsidRDefault="00B93C15">
      <w:pPr>
        <w:ind w:firstLine="211"/>
        <w:rPr>
          <w:szCs w:val="21"/>
        </w:rPr>
      </w:pPr>
      <w:r>
        <w:rPr>
          <w:rFonts w:cs="Calibri" w:hint="eastAsia"/>
          <w:b/>
          <w:bCs/>
          <w:szCs w:val="21"/>
        </w:rPr>
        <w:t>6.</w:t>
      </w:r>
      <w:r w:rsidR="007D4A87">
        <w:rPr>
          <w:rFonts w:cs="Calibri" w:hint="eastAsia"/>
          <w:b/>
          <w:bCs/>
          <w:szCs w:val="21"/>
        </w:rPr>
        <w:t>6.</w:t>
      </w:r>
      <w:r w:rsidR="007D4A87">
        <w:rPr>
          <w:rFonts w:cs="Calibri"/>
          <w:b/>
          <w:bCs/>
          <w:szCs w:val="21"/>
        </w:rPr>
        <w:t>3</w:t>
      </w:r>
      <w:r w:rsidR="007D4A87">
        <w:rPr>
          <w:rFonts w:cs="Calibri" w:hint="eastAsia"/>
          <w:b/>
          <w:bCs/>
          <w:szCs w:val="21"/>
        </w:rPr>
        <w:t xml:space="preserve">  </w:t>
      </w:r>
      <w:r w:rsidR="007D4A87">
        <w:rPr>
          <w:rFonts w:hint="eastAsia"/>
          <w:szCs w:val="21"/>
        </w:rPr>
        <w:t>纵面拟合线形设计应符合下列规定：</w:t>
      </w:r>
    </w:p>
    <w:p w14:paraId="6CEA8F0F" w14:textId="77777777" w:rsidR="00EF33C7" w:rsidRDefault="007D4A87">
      <w:pPr>
        <w:ind w:firstLineChars="200" w:firstLine="420"/>
        <w:rPr>
          <w:szCs w:val="21"/>
        </w:rPr>
      </w:pPr>
      <w:r>
        <w:rPr>
          <w:rFonts w:hint="eastAsia"/>
        </w:rPr>
        <w:t>a</w:t>
      </w:r>
      <w:r>
        <w:t>)</w:t>
      </w:r>
      <w:r>
        <w:rPr>
          <w:rFonts w:hint="eastAsia"/>
          <w:szCs w:val="21"/>
        </w:rPr>
        <w:t xml:space="preserve"> 应满足路面加铺、补强需要。</w:t>
      </w:r>
    </w:p>
    <w:p w14:paraId="7D7F21F0" w14:textId="77777777" w:rsidR="00EF33C7" w:rsidRDefault="007D4A87">
      <w:pPr>
        <w:ind w:firstLineChars="200" w:firstLine="420"/>
        <w:rPr>
          <w:szCs w:val="21"/>
        </w:rPr>
      </w:pPr>
      <w:r>
        <w:rPr>
          <w:rFonts w:hint="eastAsia"/>
        </w:rPr>
        <w:t>b</w:t>
      </w:r>
      <w:r>
        <w:t>)</w:t>
      </w:r>
      <w:r>
        <w:rPr>
          <w:rFonts w:hint="eastAsia"/>
          <w:szCs w:val="21"/>
        </w:rPr>
        <w:t xml:space="preserve"> 应以既有明式构造物为控制点，与既有桥梁的改扩建利用方案相协调。</w:t>
      </w:r>
    </w:p>
    <w:p w14:paraId="1145FF2F" w14:textId="77777777" w:rsidR="00EF33C7" w:rsidRDefault="007D4A87">
      <w:pPr>
        <w:ind w:firstLineChars="200" w:firstLine="420"/>
        <w:rPr>
          <w:szCs w:val="21"/>
        </w:rPr>
      </w:pPr>
      <w:r>
        <w:rPr>
          <w:rFonts w:hint="eastAsia"/>
        </w:rPr>
        <w:t>c</w:t>
      </w:r>
      <w:r>
        <w:t>)</w:t>
      </w:r>
      <w:r>
        <w:rPr>
          <w:rFonts w:hint="eastAsia"/>
          <w:szCs w:val="21"/>
        </w:rPr>
        <w:t xml:space="preserve"> 桥头处存在纵坡差值时，可设置渐变路段进行高程渐变。</w:t>
      </w:r>
    </w:p>
    <w:p w14:paraId="455B5F74" w14:textId="77777777" w:rsidR="00EF33C7" w:rsidRDefault="007D4A87">
      <w:pPr>
        <w:ind w:firstLineChars="200" w:firstLine="420"/>
        <w:rPr>
          <w:szCs w:val="21"/>
        </w:rPr>
      </w:pPr>
      <w:r>
        <w:rPr>
          <w:rFonts w:hint="eastAsia"/>
        </w:rPr>
        <w:t>d</w:t>
      </w:r>
      <w:r>
        <w:t>)</w:t>
      </w:r>
      <w:r>
        <w:rPr>
          <w:rFonts w:hint="eastAsia"/>
          <w:szCs w:val="21"/>
        </w:rPr>
        <w:t xml:space="preserve"> 城镇路段</w:t>
      </w:r>
      <w:r>
        <w:rPr>
          <w:szCs w:val="21"/>
        </w:rPr>
        <w:t>纵断面设计高程与控制高程应考虑与周边地块的衔接，同时应参照城市竖向规划控制高程。确保沿线范围地面水的排除。</w:t>
      </w:r>
      <w:r>
        <w:rPr>
          <w:rFonts w:hint="eastAsia"/>
          <w:szCs w:val="21"/>
        </w:rPr>
        <w:t>在沿线村寨集镇路段</w:t>
      </w:r>
      <w:r>
        <w:rPr>
          <w:szCs w:val="21"/>
        </w:rPr>
        <w:t>，</w:t>
      </w:r>
      <w:r>
        <w:rPr>
          <w:rFonts w:hint="eastAsia"/>
          <w:szCs w:val="21"/>
        </w:rPr>
        <w:t>要充分考虑出行的需求。</w:t>
      </w:r>
    </w:p>
    <w:p w14:paraId="5D69B384" w14:textId="61BA918F" w:rsidR="00EF33C7" w:rsidRDefault="007D4A87">
      <w:pPr>
        <w:ind w:firstLineChars="200" w:firstLine="420"/>
        <w:rPr>
          <w:szCs w:val="21"/>
        </w:rPr>
      </w:pPr>
      <w:r>
        <w:rPr>
          <w:rFonts w:hint="eastAsia"/>
        </w:rPr>
        <w:t>e</w:t>
      </w:r>
      <w:r>
        <w:t>)</w:t>
      </w:r>
      <w:r>
        <w:rPr>
          <w:szCs w:val="21"/>
        </w:rPr>
        <w:t xml:space="preserve"> 道路最小纵坡不</w:t>
      </w:r>
      <w:r w:rsidR="00DF0257" w:rsidRPr="00DF0257">
        <w:rPr>
          <w:rFonts w:hint="eastAsia"/>
          <w:szCs w:val="21"/>
        </w:rPr>
        <w:t>宜</w:t>
      </w:r>
      <w:r>
        <w:rPr>
          <w:szCs w:val="21"/>
        </w:rPr>
        <w:t>小于0.3%；当</w:t>
      </w:r>
      <w:r w:rsidR="00032C6E">
        <w:rPr>
          <w:szCs w:val="21"/>
        </w:rPr>
        <w:t>困难</w:t>
      </w:r>
      <w:r>
        <w:rPr>
          <w:szCs w:val="21"/>
        </w:rPr>
        <w:t>路段纵坡小于0.3%时，应设置锯齿形边沟或采取其它排水措施。</w:t>
      </w:r>
    </w:p>
    <w:p w14:paraId="3B18A8A5" w14:textId="77777777" w:rsidR="00EF33C7" w:rsidRDefault="007D4A87">
      <w:pPr>
        <w:spacing w:afterLines="50" w:after="180"/>
        <w:ind w:firstLineChars="200" w:firstLine="420"/>
        <w:rPr>
          <w:szCs w:val="21"/>
        </w:rPr>
      </w:pPr>
      <w:r>
        <w:rPr>
          <w:rFonts w:hint="eastAsia"/>
        </w:rPr>
        <w:t>f</w:t>
      </w:r>
      <w:r>
        <w:t>)</w:t>
      </w:r>
      <w:r>
        <w:rPr>
          <w:szCs w:val="21"/>
        </w:rPr>
        <w:t xml:space="preserve"> 非机动车道与非机动车人行道的纵坡宜小于3.5%。</w:t>
      </w:r>
    </w:p>
    <w:p w14:paraId="3C0A85AD" w14:textId="77777777" w:rsidR="00EF33C7" w:rsidRDefault="007D4A87">
      <w:pPr>
        <w:ind w:firstLineChars="200" w:firstLine="420"/>
        <w:rPr>
          <w:szCs w:val="21"/>
        </w:rPr>
      </w:pPr>
      <w:r>
        <w:rPr>
          <w:rFonts w:hint="eastAsia"/>
          <w:szCs w:val="21"/>
        </w:rPr>
        <w:t>条文说明</w:t>
      </w:r>
    </w:p>
    <w:p w14:paraId="7AB71F7A" w14:textId="77777777" w:rsidR="00EF33C7" w:rsidRDefault="007D4A87">
      <w:pPr>
        <w:spacing w:afterLines="50" w:after="180"/>
        <w:ind w:firstLineChars="200" w:firstLine="420"/>
        <w:rPr>
          <w:szCs w:val="21"/>
        </w:rPr>
      </w:pPr>
      <w:r>
        <w:rPr>
          <w:rFonts w:hint="eastAsia"/>
          <w:szCs w:val="21"/>
        </w:rPr>
        <w:t>改扩建中的纵面拟合线形设计中，要充分考虑沿线两侧村寨集镇的出行需求，尽量采用路面结构层厚度解决拟合需求，应少填挖，并完善过渡段。</w:t>
      </w:r>
    </w:p>
    <w:p w14:paraId="5E3F7F28" w14:textId="4DF63C6B" w:rsidR="00EF33C7" w:rsidRDefault="00B93C15">
      <w:pPr>
        <w:spacing w:afterLines="50" w:after="180"/>
        <w:ind w:firstLine="211"/>
        <w:rPr>
          <w:szCs w:val="21"/>
        </w:rPr>
      </w:pPr>
      <w:r>
        <w:rPr>
          <w:rFonts w:cs="Calibri" w:hint="eastAsia"/>
          <w:b/>
          <w:bCs/>
          <w:szCs w:val="21"/>
        </w:rPr>
        <w:t>6.</w:t>
      </w:r>
      <w:r w:rsidR="007D4A87">
        <w:rPr>
          <w:rFonts w:cs="Calibri" w:hint="eastAsia"/>
          <w:b/>
          <w:bCs/>
          <w:szCs w:val="21"/>
        </w:rPr>
        <w:t>6.</w:t>
      </w:r>
      <w:r w:rsidR="007D4A87">
        <w:rPr>
          <w:rFonts w:cs="Calibri"/>
          <w:b/>
          <w:bCs/>
          <w:szCs w:val="21"/>
        </w:rPr>
        <w:t>4</w:t>
      </w:r>
      <w:r w:rsidR="007D4A87">
        <w:rPr>
          <w:rFonts w:cs="Calibri" w:hint="eastAsia"/>
          <w:b/>
          <w:bCs/>
          <w:szCs w:val="21"/>
        </w:rPr>
        <w:t xml:space="preserve">  </w:t>
      </w:r>
      <w:r w:rsidR="007D4A87">
        <w:rPr>
          <w:rFonts w:hint="eastAsia"/>
          <w:szCs w:val="21"/>
        </w:rPr>
        <w:t>公路的最大纵坡按设计速度对应的</w:t>
      </w:r>
      <w:r w:rsidR="00D87613">
        <w:rPr>
          <w:rFonts w:hint="eastAsia"/>
          <w:szCs w:val="21"/>
        </w:rPr>
        <w:t>JTG D20</w:t>
      </w:r>
      <w:r w:rsidR="007D4A87">
        <w:rPr>
          <w:rFonts w:hint="eastAsia"/>
          <w:szCs w:val="21"/>
        </w:rPr>
        <w:t>执行，2</w:t>
      </w:r>
      <w:r w:rsidR="007D4A87">
        <w:rPr>
          <w:szCs w:val="21"/>
        </w:rPr>
        <w:t>5</w:t>
      </w:r>
      <w:r w:rsidR="007D4A87">
        <w:rPr>
          <w:rFonts w:hint="eastAsia"/>
          <w:szCs w:val="21"/>
        </w:rPr>
        <w:t>、3</w:t>
      </w:r>
      <w:r w:rsidR="007D4A87">
        <w:rPr>
          <w:szCs w:val="21"/>
        </w:rPr>
        <w:t>5km/h</w:t>
      </w:r>
      <w:r w:rsidR="007D4A87">
        <w:rPr>
          <w:rFonts w:hint="eastAsia"/>
          <w:szCs w:val="21"/>
        </w:rPr>
        <w:t>分别参照3</w:t>
      </w:r>
      <w:r w:rsidR="007D4A87">
        <w:rPr>
          <w:szCs w:val="21"/>
        </w:rPr>
        <w:t>0</w:t>
      </w:r>
      <w:r w:rsidR="007D4A87">
        <w:rPr>
          <w:rFonts w:hint="eastAsia"/>
          <w:szCs w:val="21"/>
        </w:rPr>
        <w:t>、4</w:t>
      </w:r>
      <w:r w:rsidR="007D4A87">
        <w:rPr>
          <w:szCs w:val="21"/>
        </w:rPr>
        <w:t>0km/h</w:t>
      </w:r>
      <w:r w:rsidR="007D4A87">
        <w:rPr>
          <w:rFonts w:hint="eastAsia"/>
          <w:szCs w:val="21"/>
        </w:rPr>
        <w:t>执行。</w:t>
      </w:r>
    </w:p>
    <w:p w14:paraId="44FE1AD7" w14:textId="0F6D751E" w:rsidR="00EF33C7" w:rsidRDefault="00B93C15">
      <w:pPr>
        <w:spacing w:afterLines="50" w:after="180"/>
        <w:ind w:firstLine="211"/>
        <w:rPr>
          <w:szCs w:val="21"/>
        </w:rPr>
      </w:pPr>
      <w:r>
        <w:rPr>
          <w:rFonts w:cs="Calibri" w:hint="eastAsia"/>
          <w:b/>
          <w:bCs/>
          <w:szCs w:val="21"/>
        </w:rPr>
        <w:t>6.</w:t>
      </w:r>
      <w:r w:rsidR="007D4A87">
        <w:rPr>
          <w:rFonts w:cs="Calibri" w:hint="eastAsia"/>
          <w:b/>
          <w:bCs/>
          <w:szCs w:val="21"/>
        </w:rPr>
        <w:t>6.</w:t>
      </w:r>
      <w:r w:rsidR="007D4A87">
        <w:rPr>
          <w:rFonts w:cs="Calibri"/>
          <w:b/>
          <w:bCs/>
          <w:szCs w:val="21"/>
        </w:rPr>
        <w:t>5</w:t>
      </w:r>
      <w:r w:rsidR="007D4A87">
        <w:rPr>
          <w:rFonts w:cs="Calibri" w:hint="eastAsia"/>
          <w:b/>
          <w:bCs/>
          <w:szCs w:val="21"/>
        </w:rPr>
        <w:t xml:space="preserve">  </w:t>
      </w:r>
      <w:r w:rsidR="007D4A87">
        <w:rPr>
          <w:szCs w:val="21"/>
        </w:rPr>
        <w:t>桥头引道的</w:t>
      </w:r>
      <w:r w:rsidR="007D4A87">
        <w:rPr>
          <w:rFonts w:hint="eastAsia"/>
          <w:szCs w:val="21"/>
        </w:rPr>
        <w:t>长度（以m计）不宜小于1</w:t>
      </w:r>
      <w:r w:rsidR="007D4A87">
        <w:rPr>
          <w:szCs w:val="21"/>
        </w:rPr>
        <w:t>V</w:t>
      </w:r>
      <w:r w:rsidR="007D4A87">
        <w:rPr>
          <w:rFonts w:hint="eastAsia"/>
          <w:szCs w:val="21"/>
        </w:rPr>
        <w:t>（以km/h计）。</w:t>
      </w:r>
    </w:p>
    <w:p w14:paraId="635886DD" w14:textId="2727F1BA" w:rsidR="00EF33C7" w:rsidRPr="00032C6E" w:rsidRDefault="00B93C15">
      <w:pPr>
        <w:spacing w:afterLines="50" w:after="180"/>
        <w:ind w:firstLine="211"/>
        <w:rPr>
          <w:szCs w:val="21"/>
        </w:rPr>
      </w:pPr>
      <w:r>
        <w:rPr>
          <w:rFonts w:cs="Calibri" w:hint="eastAsia"/>
          <w:b/>
          <w:bCs/>
          <w:szCs w:val="21"/>
        </w:rPr>
        <w:t>6.</w:t>
      </w:r>
      <w:r w:rsidR="007D4A87">
        <w:rPr>
          <w:rFonts w:cs="Calibri" w:hint="eastAsia"/>
          <w:b/>
          <w:bCs/>
          <w:szCs w:val="21"/>
        </w:rPr>
        <w:t>6.</w:t>
      </w:r>
      <w:r w:rsidR="007D4A87">
        <w:rPr>
          <w:rFonts w:cs="Calibri"/>
          <w:b/>
          <w:bCs/>
          <w:szCs w:val="21"/>
        </w:rPr>
        <w:t>6</w:t>
      </w:r>
      <w:r w:rsidR="007D4A87">
        <w:rPr>
          <w:rFonts w:cs="Calibri" w:hint="eastAsia"/>
          <w:b/>
          <w:bCs/>
          <w:szCs w:val="21"/>
        </w:rPr>
        <w:t xml:space="preserve">  </w:t>
      </w:r>
      <w:r w:rsidR="007D4A87">
        <w:rPr>
          <w:rFonts w:hint="eastAsia"/>
          <w:szCs w:val="21"/>
        </w:rPr>
        <w:t>越</w:t>
      </w:r>
      <w:r w:rsidR="007D4A87" w:rsidRPr="00032C6E">
        <w:rPr>
          <w:rFonts w:hint="eastAsia"/>
          <w:szCs w:val="21"/>
        </w:rPr>
        <w:t>岭路线连续上坡（或下坡）路段，相对高差为200～500m时平均纵坡不应大于5.5%，相对高差大于500m时平均纵坡不应大于5%，且任意连续3km路段的平均纵坡不宜大于5.5%。</w:t>
      </w:r>
      <w:r w:rsidR="007D4A87" w:rsidRPr="00032C6E">
        <w:rPr>
          <w:rFonts w:hint="eastAsia"/>
          <w:b/>
          <w:bCs/>
          <w:szCs w:val="21"/>
        </w:rPr>
        <w:t>超过上述规定的陡坡路段应进行专项安全性评价，并采取相应的安全防护措施，加强公路运行安全管理。</w:t>
      </w:r>
    </w:p>
    <w:p w14:paraId="563AC78B" w14:textId="06092047" w:rsidR="00EF33C7" w:rsidRPr="00032C6E" w:rsidRDefault="00B93C15">
      <w:pPr>
        <w:spacing w:afterLines="50" w:after="180"/>
        <w:ind w:firstLine="211"/>
        <w:rPr>
          <w:szCs w:val="21"/>
        </w:rPr>
      </w:pPr>
      <w:r>
        <w:rPr>
          <w:rFonts w:cs="Calibri" w:hint="eastAsia"/>
          <w:b/>
          <w:bCs/>
          <w:szCs w:val="21"/>
        </w:rPr>
        <w:t>6.</w:t>
      </w:r>
      <w:r w:rsidR="007D4A87">
        <w:rPr>
          <w:rFonts w:cs="Calibri" w:hint="eastAsia"/>
          <w:b/>
          <w:bCs/>
          <w:szCs w:val="21"/>
        </w:rPr>
        <w:t>6.</w:t>
      </w:r>
      <w:r w:rsidR="007D4A87">
        <w:rPr>
          <w:rFonts w:cs="Calibri"/>
          <w:b/>
          <w:bCs/>
          <w:szCs w:val="21"/>
        </w:rPr>
        <w:t>7</w:t>
      </w:r>
      <w:r w:rsidR="007D4A87">
        <w:rPr>
          <w:rFonts w:cs="Calibri" w:hint="eastAsia"/>
          <w:b/>
          <w:bCs/>
          <w:szCs w:val="21"/>
        </w:rPr>
        <w:t xml:space="preserve">  </w:t>
      </w:r>
      <w:r w:rsidR="007D4A87" w:rsidRPr="00032C6E">
        <w:rPr>
          <w:rFonts w:hint="eastAsia"/>
          <w:b/>
          <w:bCs/>
          <w:szCs w:val="21"/>
        </w:rPr>
        <w:t>在</w:t>
      </w:r>
      <w:r w:rsidR="00032C6E" w:rsidRPr="00032C6E">
        <w:rPr>
          <w:rFonts w:hint="eastAsia"/>
          <w:b/>
          <w:bCs/>
          <w:szCs w:val="21"/>
        </w:rPr>
        <w:t>困难</w:t>
      </w:r>
      <w:r w:rsidR="007D4A87" w:rsidRPr="00032C6E">
        <w:rPr>
          <w:rFonts w:hint="eastAsia"/>
          <w:b/>
          <w:bCs/>
          <w:szCs w:val="21"/>
        </w:rPr>
        <w:t>路段，经运行速度检验，相邻路段的运行速度差不大于20km/h且运行速度与设计速度的差值不大于20km/h、运行速度梯度差值不大于1</w:t>
      </w:r>
      <w:r w:rsidR="007D4A87" w:rsidRPr="00032C6E">
        <w:rPr>
          <w:b/>
          <w:bCs/>
          <w:szCs w:val="21"/>
        </w:rPr>
        <w:t>5</w:t>
      </w:r>
      <w:r w:rsidR="007D4A87" w:rsidRPr="00032C6E">
        <w:rPr>
          <w:rFonts w:hint="eastAsia"/>
          <w:b/>
          <w:bCs/>
          <w:szCs w:val="21"/>
        </w:rPr>
        <w:t>km</w:t>
      </w:r>
      <w:r w:rsidR="007D4A87" w:rsidRPr="00032C6E">
        <w:rPr>
          <w:b/>
          <w:bCs/>
          <w:szCs w:val="21"/>
        </w:rPr>
        <w:t>/h</w:t>
      </w:r>
      <w:r w:rsidR="007D4A87" w:rsidRPr="00032C6E">
        <w:rPr>
          <w:rFonts w:hint="eastAsia"/>
          <w:b/>
          <w:bCs/>
          <w:szCs w:val="21"/>
        </w:rPr>
        <w:t>时，</w:t>
      </w:r>
      <w:bookmarkStart w:id="62" w:name="_Hlk54706008"/>
      <w:r w:rsidR="007D4A87" w:rsidRPr="00032C6E">
        <w:rPr>
          <w:rFonts w:hint="eastAsia"/>
          <w:b/>
          <w:bCs/>
          <w:szCs w:val="21"/>
        </w:rPr>
        <w:t>最大坡长可采用不大于纵坡</w:t>
      </w:r>
      <w:r w:rsidR="00027D30">
        <w:rPr>
          <w:rFonts w:hint="eastAsia"/>
          <w:b/>
          <w:bCs/>
          <w:szCs w:val="21"/>
        </w:rPr>
        <w:t>值</w:t>
      </w:r>
      <w:r w:rsidR="007D4A87" w:rsidRPr="00032C6E">
        <w:rPr>
          <w:rFonts w:hint="eastAsia"/>
          <w:b/>
          <w:bCs/>
          <w:szCs w:val="21"/>
        </w:rPr>
        <w:t>减1%对应的坡长最大值，</w:t>
      </w:r>
      <w:bookmarkEnd w:id="62"/>
      <w:r w:rsidR="007D4A87" w:rsidRPr="00032C6E">
        <w:rPr>
          <w:rFonts w:hint="eastAsia"/>
          <w:b/>
          <w:bCs/>
          <w:szCs w:val="21"/>
        </w:rPr>
        <w:t>同时采取相应的安全防护措施，加强公路运行安全管理。</w:t>
      </w:r>
    </w:p>
    <w:p w14:paraId="2805F19F" w14:textId="77777777" w:rsidR="00EF33C7" w:rsidRDefault="007D4A87">
      <w:pPr>
        <w:ind w:firstLineChars="200" w:firstLine="420"/>
        <w:rPr>
          <w:szCs w:val="21"/>
        </w:rPr>
      </w:pPr>
      <w:r>
        <w:rPr>
          <w:rFonts w:hint="eastAsia"/>
          <w:szCs w:val="21"/>
        </w:rPr>
        <w:t>条文说明</w:t>
      </w:r>
    </w:p>
    <w:p w14:paraId="0713173D" w14:textId="542F7FA0" w:rsidR="00EF33C7" w:rsidRDefault="00032C6E">
      <w:pPr>
        <w:spacing w:afterLines="50" w:after="180"/>
        <w:ind w:firstLineChars="200" w:firstLine="420"/>
        <w:rPr>
          <w:szCs w:val="21"/>
        </w:rPr>
      </w:pPr>
      <w:r>
        <w:rPr>
          <w:rFonts w:hint="eastAsia"/>
          <w:szCs w:val="21"/>
        </w:rPr>
        <w:t>困难</w:t>
      </w:r>
      <w:r w:rsidR="007D4A87">
        <w:rPr>
          <w:rFonts w:hint="eastAsia"/>
          <w:szCs w:val="21"/>
        </w:rPr>
        <w:t>路段应采取的安全防护</w:t>
      </w:r>
      <w:r w:rsidR="007D4A87" w:rsidRPr="00032C6E">
        <w:rPr>
          <w:rFonts w:hint="eastAsia"/>
          <w:szCs w:val="21"/>
        </w:rPr>
        <w:t>措施包括提高护栏防护等级、增设提示标志、增设加水</w:t>
      </w:r>
      <w:r w:rsidR="007D4A87">
        <w:rPr>
          <w:rFonts w:hint="eastAsia"/>
          <w:szCs w:val="21"/>
        </w:rPr>
        <w:t>点、停车休息区、</w:t>
      </w:r>
      <w:r>
        <w:rPr>
          <w:rFonts w:hint="eastAsia"/>
          <w:szCs w:val="21"/>
        </w:rPr>
        <w:t>紧急停车带、</w:t>
      </w:r>
      <w:r w:rsidR="007D4A87">
        <w:rPr>
          <w:rFonts w:hint="eastAsia"/>
          <w:szCs w:val="21"/>
        </w:rPr>
        <w:t>避险车道、爬坡车道等。</w:t>
      </w:r>
    </w:p>
    <w:p w14:paraId="026F34AA" w14:textId="2B390C99" w:rsidR="00EF33C7" w:rsidRDefault="00B93C15">
      <w:pPr>
        <w:ind w:firstLine="211"/>
        <w:rPr>
          <w:rFonts w:cs="Calibri"/>
          <w:b/>
          <w:bCs/>
          <w:szCs w:val="21"/>
        </w:rPr>
      </w:pPr>
      <w:r>
        <w:rPr>
          <w:rFonts w:cs="Calibri"/>
          <w:b/>
          <w:bCs/>
          <w:szCs w:val="21"/>
        </w:rPr>
        <w:t>6.</w:t>
      </w:r>
      <w:r w:rsidR="007D4A87">
        <w:rPr>
          <w:rFonts w:cs="Calibri"/>
          <w:b/>
          <w:bCs/>
          <w:szCs w:val="21"/>
        </w:rPr>
        <w:t xml:space="preserve">6.8  </w:t>
      </w:r>
      <w:r w:rsidR="007D4A87">
        <w:rPr>
          <w:rFonts w:hint="eastAsia"/>
          <w:szCs w:val="21"/>
        </w:rPr>
        <w:t>爬坡车道</w:t>
      </w:r>
    </w:p>
    <w:p w14:paraId="7F440564" w14:textId="77777777" w:rsidR="00EF33C7" w:rsidRDefault="007D4A87">
      <w:pPr>
        <w:ind w:firstLineChars="200" w:firstLine="420"/>
        <w:rPr>
          <w:szCs w:val="21"/>
        </w:rPr>
      </w:pPr>
      <w:r>
        <w:rPr>
          <w:rFonts w:hint="eastAsia"/>
        </w:rPr>
        <w:t>a</w:t>
      </w:r>
      <w:r>
        <w:t>)</w:t>
      </w:r>
      <w:r>
        <w:rPr>
          <w:szCs w:val="21"/>
        </w:rPr>
        <w:t xml:space="preserve"> </w:t>
      </w:r>
      <w:r>
        <w:rPr>
          <w:rFonts w:hint="eastAsia"/>
          <w:szCs w:val="21"/>
        </w:rPr>
        <w:t>在连续上坡路段，当通行能力、运行安全受到影响时，经</w:t>
      </w:r>
      <w:r>
        <w:rPr>
          <w:szCs w:val="21"/>
        </w:rPr>
        <w:t>技术经济论证</w:t>
      </w:r>
      <w:r>
        <w:rPr>
          <w:rFonts w:hint="eastAsia"/>
          <w:szCs w:val="21"/>
        </w:rPr>
        <w:t>后设置。爬坡车道可采用“短距多处”的方式，其宽度不应小于</w:t>
      </w:r>
      <w:r>
        <w:rPr>
          <w:szCs w:val="21"/>
        </w:rPr>
        <w:t>3.5m。</w:t>
      </w:r>
    </w:p>
    <w:p w14:paraId="6F8FD0E7" w14:textId="77777777" w:rsidR="00EF33C7" w:rsidRDefault="007D4A87">
      <w:pPr>
        <w:spacing w:afterLines="50" w:after="180"/>
        <w:ind w:firstLineChars="200" w:firstLine="420"/>
        <w:rPr>
          <w:szCs w:val="21"/>
        </w:rPr>
      </w:pPr>
      <w:r>
        <w:rPr>
          <w:rFonts w:hint="eastAsia"/>
        </w:rPr>
        <w:t>b</w:t>
      </w:r>
      <w:r>
        <w:t>)</w:t>
      </w:r>
      <w:r>
        <w:rPr>
          <w:szCs w:val="21"/>
        </w:rPr>
        <w:t xml:space="preserve"> </w:t>
      </w:r>
      <w:r>
        <w:rPr>
          <w:rFonts w:hint="eastAsia"/>
          <w:szCs w:val="21"/>
        </w:rPr>
        <w:t>双车道</w:t>
      </w:r>
      <w:r>
        <w:rPr>
          <w:szCs w:val="21"/>
        </w:rPr>
        <w:t>公路服务等级为</w:t>
      </w:r>
      <w:r>
        <w:rPr>
          <w:rFonts w:hint="eastAsia"/>
          <w:szCs w:val="21"/>
        </w:rPr>
        <w:t>四</w:t>
      </w:r>
      <w:r>
        <w:rPr>
          <w:szCs w:val="21"/>
        </w:rPr>
        <w:t>级及以上</w:t>
      </w:r>
      <w:r>
        <w:rPr>
          <w:rFonts w:hint="eastAsia"/>
          <w:szCs w:val="21"/>
        </w:rPr>
        <w:t>的路段</w:t>
      </w:r>
      <w:r>
        <w:rPr>
          <w:szCs w:val="21"/>
        </w:rPr>
        <w:t>可不设爬坡车道。</w:t>
      </w:r>
    </w:p>
    <w:p w14:paraId="7B4E1D55" w14:textId="77777777" w:rsidR="00EF33C7" w:rsidRDefault="007D4A87">
      <w:pPr>
        <w:ind w:firstLineChars="200" w:firstLine="420"/>
        <w:rPr>
          <w:szCs w:val="21"/>
        </w:rPr>
      </w:pPr>
      <w:r>
        <w:rPr>
          <w:rFonts w:hint="eastAsia"/>
          <w:szCs w:val="21"/>
        </w:rPr>
        <w:t>条文说明</w:t>
      </w:r>
    </w:p>
    <w:p w14:paraId="7EC849F9" w14:textId="77777777" w:rsidR="00EF33C7" w:rsidRDefault="007D4A87">
      <w:pPr>
        <w:ind w:firstLineChars="200" w:firstLine="420"/>
        <w:rPr>
          <w:szCs w:val="21"/>
        </w:rPr>
      </w:pPr>
      <w:r>
        <w:rPr>
          <w:rFonts w:hint="eastAsia"/>
          <w:szCs w:val="21"/>
        </w:rPr>
        <w:t>爬坡车道的设置，应根据公路</w:t>
      </w:r>
      <w:r>
        <w:rPr>
          <w:szCs w:val="21"/>
        </w:rPr>
        <w:t>功能、</w:t>
      </w:r>
      <w:r>
        <w:rPr>
          <w:rFonts w:hint="eastAsia"/>
          <w:szCs w:val="21"/>
        </w:rPr>
        <w:t>所在路段的代表车型、交通量的大小、载重车的比例及</w:t>
      </w:r>
      <w:r>
        <w:rPr>
          <w:szCs w:val="21"/>
        </w:rPr>
        <w:t>行驶方向</w:t>
      </w:r>
      <w:r>
        <w:rPr>
          <w:rFonts w:hint="eastAsia"/>
          <w:szCs w:val="21"/>
        </w:rPr>
        <w:t>、通行能力等因素，结合旧路利用、地形条件及工程造价，综合确定。</w:t>
      </w:r>
    </w:p>
    <w:p w14:paraId="64CADEA6" w14:textId="77777777" w:rsidR="00EF33C7" w:rsidRDefault="007D4A87">
      <w:pPr>
        <w:spacing w:afterLines="50" w:after="180"/>
        <w:ind w:firstLineChars="200" w:firstLine="420"/>
        <w:rPr>
          <w:szCs w:val="21"/>
        </w:rPr>
      </w:pPr>
      <w:r>
        <w:rPr>
          <w:rFonts w:hint="eastAsia"/>
          <w:szCs w:val="21"/>
        </w:rPr>
        <w:t>如交通量较小，设置爬坡车道有可能导致工程造价骤增、诱发地质灾害隐患的，经技术经济论证，可不设爬坡车道，同时加强交通安全工程设置，保证行车安全。</w:t>
      </w:r>
    </w:p>
    <w:p w14:paraId="55CC769F" w14:textId="46474F2F" w:rsidR="00EF33C7" w:rsidRDefault="00B93C15">
      <w:pPr>
        <w:ind w:firstLine="211"/>
        <w:rPr>
          <w:rFonts w:cs="Calibri"/>
          <w:b/>
          <w:bCs/>
          <w:szCs w:val="21"/>
        </w:rPr>
      </w:pPr>
      <w:bookmarkStart w:id="63" w:name="_Toc423122840"/>
      <w:bookmarkStart w:id="64" w:name="_Toc422990785"/>
      <w:bookmarkStart w:id="65" w:name="_Toc478487504"/>
      <w:r>
        <w:rPr>
          <w:rFonts w:cs="Calibri"/>
          <w:b/>
          <w:bCs/>
          <w:szCs w:val="21"/>
        </w:rPr>
        <w:t>6.</w:t>
      </w:r>
      <w:r w:rsidR="007D4A87">
        <w:rPr>
          <w:rFonts w:cs="Calibri"/>
          <w:b/>
          <w:bCs/>
          <w:szCs w:val="21"/>
        </w:rPr>
        <w:t>6.9</w:t>
      </w:r>
      <w:bookmarkEnd w:id="63"/>
      <w:bookmarkEnd w:id="64"/>
      <w:r w:rsidR="007D4A87">
        <w:rPr>
          <w:rFonts w:cs="Calibri" w:hint="eastAsia"/>
          <w:b/>
          <w:bCs/>
          <w:szCs w:val="21"/>
        </w:rPr>
        <w:t xml:space="preserve">  </w:t>
      </w:r>
      <w:r w:rsidR="007D4A87">
        <w:rPr>
          <w:rFonts w:cs="Calibri" w:hint="eastAsia"/>
          <w:szCs w:val="21"/>
        </w:rPr>
        <w:t>避险车道</w:t>
      </w:r>
      <w:bookmarkEnd w:id="65"/>
    </w:p>
    <w:p w14:paraId="1FEF9651" w14:textId="77777777" w:rsidR="00EF33C7" w:rsidRDefault="007D4A87">
      <w:pPr>
        <w:spacing w:afterLines="50" w:after="180"/>
        <w:ind w:firstLineChars="200" w:firstLine="420"/>
        <w:rPr>
          <w:szCs w:val="21"/>
        </w:rPr>
      </w:pPr>
      <w:r>
        <w:rPr>
          <w:rFonts w:hint="eastAsia"/>
          <w:szCs w:val="21"/>
        </w:rPr>
        <w:t>在连续下坡路段，重型车辆行驶存在安全隐患或易发交通事故时，宜设置避险车道，并设置配套的标志、标线及隔离、防护、缓冲等安全设施。避险车道设置参照相关规范执行。</w:t>
      </w:r>
    </w:p>
    <w:p w14:paraId="45667220" w14:textId="2B6EE837" w:rsidR="00EF33C7" w:rsidRDefault="00B93C15" w:rsidP="0054451D">
      <w:pPr>
        <w:pStyle w:val="2"/>
        <w:framePr w:wrap="notBeside"/>
      </w:pPr>
      <w:bookmarkStart w:id="66" w:name="_Toc55895484"/>
      <w:r>
        <w:rPr>
          <w:rFonts w:hint="eastAsia"/>
        </w:rPr>
        <w:t>6.</w:t>
      </w:r>
      <w:r w:rsidR="007D4A87">
        <w:rPr>
          <w:rFonts w:hint="eastAsia"/>
        </w:rPr>
        <w:t>7  线形设计</w:t>
      </w:r>
      <w:bookmarkEnd w:id="66"/>
    </w:p>
    <w:p w14:paraId="06350128" w14:textId="21C204D5" w:rsidR="00EF33C7" w:rsidRPr="00032C6E" w:rsidRDefault="00B93C15">
      <w:pPr>
        <w:spacing w:afterLines="50" w:after="180"/>
        <w:ind w:firstLine="211"/>
        <w:rPr>
          <w:szCs w:val="21"/>
        </w:rPr>
      </w:pPr>
      <w:r>
        <w:rPr>
          <w:rFonts w:cs="Calibri" w:hint="eastAsia"/>
          <w:b/>
          <w:bCs/>
          <w:szCs w:val="21"/>
        </w:rPr>
        <w:t>6.</w:t>
      </w:r>
      <w:r w:rsidR="007D4A87">
        <w:rPr>
          <w:rFonts w:cs="Calibri" w:hint="eastAsia"/>
          <w:b/>
          <w:bCs/>
          <w:szCs w:val="21"/>
        </w:rPr>
        <w:t>7</w:t>
      </w:r>
      <w:r w:rsidR="007D4A87">
        <w:rPr>
          <w:rFonts w:cs="Calibri"/>
          <w:b/>
          <w:bCs/>
          <w:szCs w:val="21"/>
        </w:rPr>
        <w:t>.1</w:t>
      </w:r>
      <w:r w:rsidR="007D4A87">
        <w:rPr>
          <w:rFonts w:cs="Calibri" w:hint="eastAsia"/>
          <w:b/>
          <w:bCs/>
          <w:szCs w:val="21"/>
        </w:rPr>
        <w:t xml:space="preserve"> </w:t>
      </w:r>
      <w:r w:rsidR="007D4A87">
        <w:rPr>
          <w:rFonts w:hint="eastAsia"/>
          <w:szCs w:val="21"/>
        </w:rPr>
        <w:t xml:space="preserve"> 平</w:t>
      </w:r>
      <w:r w:rsidR="007D4A87" w:rsidRPr="00032C6E">
        <w:rPr>
          <w:rFonts w:hint="eastAsia"/>
          <w:szCs w:val="21"/>
        </w:rPr>
        <w:t>、纵线形设计应总体协调，在视觉上能自然地诱导驾驶员的视线，保持视觉的连续性。平、纵线形的技术指标宜均衡，做到线形连续、指标均衡、视觉良好、景观协调、安全舒适。</w:t>
      </w:r>
    </w:p>
    <w:p w14:paraId="3A7A129B" w14:textId="5664D31B" w:rsidR="00EF33C7" w:rsidRPr="00032C6E" w:rsidRDefault="00B93C15">
      <w:pPr>
        <w:spacing w:afterLines="50" w:after="180"/>
        <w:ind w:firstLine="211"/>
        <w:rPr>
          <w:szCs w:val="21"/>
        </w:rPr>
      </w:pPr>
      <w:r w:rsidRPr="00032C6E">
        <w:rPr>
          <w:rFonts w:cs="Calibri" w:hint="eastAsia"/>
          <w:b/>
          <w:bCs/>
          <w:szCs w:val="21"/>
        </w:rPr>
        <w:t>6.</w:t>
      </w:r>
      <w:r w:rsidR="007D4A87" w:rsidRPr="00032C6E">
        <w:rPr>
          <w:rFonts w:cs="Calibri" w:hint="eastAsia"/>
          <w:b/>
          <w:bCs/>
          <w:szCs w:val="21"/>
        </w:rPr>
        <w:t>7.</w:t>
      </w:r>
      <w:r w:rsidR="007D4A87" w:rsidRPr="00032C6E">
        <w:rPr>
          <w:rFonts w:cs="Calibri"/>
          <w:b/>
          <w:bCs/>
          <w:szCs w:val="21"/>
        </w:rPr>
        <w:t>2</w:t>
      </w:r>
      <w:r w:rsidR="007D4A87" w:rsidRPr="00032C6E">
        <w:rPr>
          <w:rFonts w:cs="Calibri" w:hint="eastAsia"/>
          <w:b/>
          <w:bCs/>
          <w:szCs w:val="21"/>
        </w:rPr>
        <w:t xml:space="preserve">  </w:t>
      </w:r>
      <w:r w:rsidR="007D4A87" w:rsidRPr="00032C6E">
        <w:rPr>
          <w:rFonts w:cs="Calibri"/>
          <w:bCs/>
          <w:szCs w:val="21"/>
        </w:rPr>
        <w:t>设计速度</w:t>
      </w:r>
      <w:r w:rsidR="007D4A87" w:rsidRPr="00032C6E">
        <w:rPr>
          <w:rFonts w:cs="Calibri" w:hint="eastAsia"/>
          <w:bCs/>
          <w:szCs w:val="21"/>
        </w:rPr>
        <w:t>小于或等于</w:t>
      </w:r>
      <w:r w:rsidR="007D4A87" w:rsidRPr="00032C6E">
        <w:rPr>
          <w:rFonts w:cs="Calibri"/>
          <w:bCs/>
          <w:szCs w:val="21"/>
        </w:rPr>
        <w:t>40km/h</w:t>
      </w:r>
      <w:r w:rsidR="007D4A87" w:rsidRPr="00032C6E">
        <w:rPr>
          <w:rFonts w:cs="Calibri" w:hint="eastAsia"/>
          <w:bCs/>
          <w:szCs w:val="21"/>
        </w:rPr>
        <w:t>时</w:t>
      </w:r>
      <w:r w:rsidR="007D4A87" w:rsidRPr="00032C6E">
        <w:rPr>
          <w:rFonts w:cs="Calibri"/>
          <w:bCs/>
          <w:szCs w:val="21"/>
        </w:rPr>
        <w:t>，可适当降低平曲线包含竖曲线的要求，可允许部分竖曲线</w:t>
      </w:r>
      <w:r w:rsidR="007D4A87" w:rsidRPr="00032C6E">
        <w:rPr>
          <w:rFonts w:cs="Calibri" w:hint="eastAsia"/>
          <w:bCs/>
          <w:szCs w:val="21"/>
        </w:rPr>
        <w:t>伸</w:t>
      </w:r>
      <w:r w:rsidR="007D4A87" w:rsidRPr="00032C6E">
        <w:rPr>
          <w:rFonts w:cs="Calibri"/>
          <w:bCs/>
          <w:szCs w:val="21"/>
        </w:rPr>
        <w:t>入直线段，或允许部分竖曲线</w:t>
      </w:r>
      <w:r w:rsidR="007D4A87" w:rsidRPr="00032C6E">
        <w:rPr>
          <w:rFonts w:cs="Calibri" w:hint="eastAsia"/>
          <w:bCs/>
          <w:szCs w:val="21"/>
        </w:rPr>
        <w:t>伸</w:t>
      </w:r>
      <w:r w:rsidR="007D4A87" w:rsidRPr="00032C6E">
        <w:rPr>
          <w:rFonts w:cs="Calibri"/>
          <w:bCs/>
          <w:szCs w:val="21"/>
        </w:rPr>
        <w:t>入</w:t>
      </w:r>
      <w:r w:rsidR="007D4A87" w:rsidRPr="00032C6E">
        <w:rPr>
          <w:rFonts w:cs="Calibri" w:hint="eastAsia"/>
          <w:bCs/>
          <w:szCs w:val="21"/>
        </w:rPr>
        <w:t>平</w:t>
      </w:r>
      <w:r w:rsidR="007D4A87" w:rsidRPr="00032C6E">
        <w:rPr>
          <w:rFonts w:cs="Calibri"/>
          <w:bCs/>
          <w:szCs w:val="21"/>
        </w:rPr>
        <w:t>曲线段。</w:t>
      </w:r>
    </w:p>
    <w:p w14:paraId="78288B30" w14:textId="25E0FAD7" w:rsidR="00EF33C7" w:rsidRPr="00032C6E" w:rsidRDefault="00B93C15">
      <w:pPr>
        <w:spacing w:afterLines="50" w:after="180"/>
        <w:ind w:firstLine="211"/>
        <w:rPr>
          <w:rFonts w:cs="Calibri"/>
          <w:b/>
          <w:bCs/>
          <w:szCs w:val="21"/>
        </w:rPr>
      </w:pPr>
      <w:r w:rsidRPr="00032C6E">
        <w:rPr>
          <w:rFonts w:cs="Calibri" w:hint="eastAsia"/>
          <w:b/>
          <w:bCs/>
          <w:szCs w:val="21"/>
        </w:rPr>
        <w:t>6.</w:t>
      </w:r>
      <w:r w:rsidR="007D4A87" w:rsidRPr="00032C6E">
        <w:rPr>
          <w:rFonts w:cs="Calibri" w:hint="eastAsia"/>
          <w:b/>
          <w:bCs/>
          <w:szCs w:val="21"/>
        </w:rPr>
        <w:t>7.</w:t>
      </w:r>
      <w:r w:rsidR="007D4A87" w:rsidRPr="00032C6E">
        <w:rPr>
          <w:rFonts w:cs="Calibri"/>
          <w:b/>
          <w:bCs/>
          <w:szCs w:val="21"/>
        </w:rPr>
        <w:t>3</w:t>
      </w:r>
      <w:r w:rsidR="007D4A87" w:rsidRPr="00032C6E">
        <w:rPr>
          <w:rFonts w:cs="Calibri" w:hint="eastAsia"/>
          <w:b/>
          <w:bCs/>
          <w:szCs w:val="21"/>
        </w:rPr>
        <w:t xml:space="preserve">  </w:t>
      </w:r>
      <w:r w:rsidR="007D4A87" w:rsidRPr="00032C6E">
        <w:rPr>
          <w:rFonts w:cs="Calibri" w:hint="eastAsia"/>
          <w:bCs/>
          <w:szCs w:val="21"/>
        </w:rPr>
        <w:t>平面线形指标较优、视距良好的路段，最大纵坡可采用极限值；平面指标低、连续弯道频繁的路段，纵断面指标不宜采用极限值；低限的平曲线与长大纵坡指标不宜在同一路段组合应用。当这种不利组合不可避免时，应充分论证，并</w:t>
      </w:r>
      <w:r w:rsidR="007D4A87" w:rsidRPr="00032C6E">
        <w:rPr>
          <w:rFonts w:hint="eastAsia"/>
          <w:b/>
          <w:bCs/>
          <w:szCs w:val="21"/>
        </w:rPr>
        <w:t>采取相应的安全防护措施，加强公路运行安全管理。</w:t>
      </w:r>
    </w:p>
    <w:p w14:paraId="4670AA32" w14:textId="59A0D21C" w:rsidR="00EF33C7" w:rsidRDefault="00B93C15">
      <w:pPr>
        <w:spacing w:afterLines="50" w:after="180"/>
        <w:ind w:firstLine="211"/>
        <w:rPr>
          <w:szCs w:val="21"/>
        </w:rPr>
      </w:pPr>
      <w:r>
        <w:rPr>
          <w:rFonts w:cs="Calibri" w:hint="eastAsia"/>
          <w:b/>
          <w:bCs/>
          <w:szCs w:val="21"/>
        </w:rPr>
        <w:t>6.</w:t>
      </w:r>
      <w:r w:rsidR="007D4A87">
        <w:rPr>
          <w:rFonts w:cs="Calibri" w:hint="eastAsia"/>
          <w:b/>
          <w:bCs/>
          <w:szCs w:val="21"/>
        </w:rPr>
        <w:t>7.</w:t>
      </w:r>
      <w:r w:rsidR="007D4A87">
        <w:rPr>
          <w:rFonts w:cs="Calibri"/>
          <w:b/>
          <w:bCs/>
          <w:szCs w:val="21"/>
        </w:rPr>
        <w:t>4</w:t>
      </w:r>
      <w:r w:rsidR="007D4A87">
        <w:rPr>
          <w:rFonts w:cs="Calibri" w:hint="eastAsia"/>
          <w:b/>
          <w:bCs/>
          <w:szCs w:val="21"/>
        </w:rPr>
        <w:t xml:space="preserve">  </w:t>
      </w:r>
      <w:r w:rsidR="007D4A87">
        <w:rPr>
          <w:szCs w:val="21"/>
        </w:rPr>
        <w:t>隧道进</w:t>
      </w:r>
      <w:r w:rsidR="007D4A87">
        <w:rPr>
          <w:rFonts w:hint="eastAsia"/>
          <w:szCs w:val="21"/>
        </w:rPr>
        <w:t>、</w:t>
      </w:r>
      <w:r w:rsidR="007D4A87">
        <w:rPr>
          <w:szCs w:val="21"/>
        </w:rPr>
        <w:t>出口禁止布设小半径平曲线，</w:t>
      </w:r>
      <w:r w:rsidR="007D4A87">
        <w:rPr>
          <w:rFonts w:hint="eastAsia"/>
          <w:szCs w:val="21"/>
        </w:rPr>
        <w:t>洞口内外平面线形不应有急剧的变化，隧道洞口外连接线应与隧道洞口内线形相协调，隧道洞口内外侧各</w:t>
      </w:r>
      <w:r w:rsidR="007D4A87">
        <w:rPr>
          <w:szCs w:val="21"/>
        </w:rPr>
        <w:t>3s设计速度行程长度范围的平、纵面形应一致，</w:t>
      </w:r>
      <w:r w:rsidR="00032C6E">
        <w:rPr>
          <w:szCs w:val="21"/>
        </w:rPr>
        <w:t>困难</w:t>
      </w:r>
      <w:r w:rsidR="007D4A87">
        <w:rPr>
          <w:szCs w:val="21"/>
        </w:rPr>
        <w:t>路段，经技术经济比较论证后，洞口内外平曲线可采用回旋线，但应加强线形诱导设施。洞口的纵面线形宜采用直线坡段，需设置竖曲线时，宜采用较大的竖曲线半径。隧道洞身范围内的线形指标</w:t>
      </w:r>
      <w:r w:rsidR="007D4A87">
        <w:rPr>
          <w:rFonts w:hint="eastAsia"/>
          <w:szCs w:val="21"/>
        </w:rPr>
        <w:t>按</w:t>
      </w:r>
      <w:r w:rsidR="007D4A87">
        <w:rPr>
          <w:szCs w:val="21"/>
        </w:rPr>
        <w:t>照《公路隧道设计规范》</w:t>
      </w:r>
      <w:r w:rsidR="007D4A87">
        <w:rPr>
          <w:rFonts w:hint="eastAsia"/>
          <w:szCs w:val="21"/>
        </w:rPr>
        <w:t>（</w:t>
      </w:r>
      <w:r w:rsidR="007D4A87">
        <w:rPr>
          <w:szCs w:val="21"/>
        </w:rPr>
        <w:t>JTG 3370.1</w:t>
      </w:r>
      <w:r w:rsidR="007D4A87">
        <w:rPr>
          <w:rFonts w:hint="eastAsia"/>
          <w:szCs w:val="21"/>
        </w:rPr>
        <w:t>）</w:t>
      </w:r>
      <w:r w:rsidR="007D4A87">
        <w:rPr>
          <w:szCs w:val="21"/>
        </w:rPr>
        <w:t>相关条文执行。</w:t>
      </w:r>
    </w:p>
    <w:p w14:paraId="6B3E2072" w14:textId="6CDDE853" w:rsidR="00EF33C7" w:rsidRDefault="00B93C15">
      <w:pPr>
        <w:ind w:firstLine="211"/>
        <w:rPr>
          <w:szCs w:val="21"/>
        </w:rPr>
      </w:pPr>
      <w:r>
        <w:rPr>
          <w:rFonts w:cs="Calibri" w:hint="eastAsia"/>
          <w:b/>
          <w:bCs/>
          <w:szCs w:val="21"/>
        </w:rPr>
        <w:t>6.</w:t>
      </w:r>
      <w:r w:rsidR="007D4A87">
        <w:rPr>
          <w:rFonts w:cs="Calibri" w:hint="eastAsia"/>
          <w:b/>
          <w:bCs/>
          <w:szCs w:val="21"/>
        </w:rPr>
        <w:t>7.</w:t>
      </w:r>
      <w:r w:rsidR="007D4A87">
        <w:rPr>
          <w:rFonts w:cs="Calibri"/>
          <w:b/>
          <w:bCs/>
          <w:szCs w:val="21"/>
        </w:rPr>
        <w:t>5</w:t>
      </w:r>
      <w:r w:rsidR="007D4A87">
        <w:rPr>
          <w:rFonts w:cs="Calibri" w:hint="eastAsia"/>
          <w:b/>
          <w:bCs/>
          <w:szCs w:val="21"/>
        </w:rPr>
        <w:t xml:space="preserve"> </w:t>
      </w:r>
      <w:r w:rsidR="007D4A87" w:rsidRPr="00032C6E">
        <w:rPr>
          <w:rFonts w:cs="Calibri" w:hint="eastAsia"/>
          <w:b/>
          <w:bCs/>
          <w:szCs w:val="21"/>
        </w:rPr>
        <w:t xml:space="preserve"> </w:t>
      </w:r>
      <w:r w:rsidR="007D4A87" w:rsidRPr="00032C6E">
        <w:rPr>
          <w:rFonts w:hint="eastAsia"/>
          <w:szCs w:val="21"/>
        </w:rPr>
        <w:t>普通公路改扩建工程最大合成坡度值应根据运行速度、圆曲线半径、路线纵坡、</w:t>
      </w:r>
      <w:r w:rsidR="007D4A87" w:rsidRPr="00032C6E">
        <w:rPr>
          <w:szCs w:val="21"/>
        </w:rPr>
        <w:t>超高横坡</w:t>
      </w:r>
      <w:r w:rsidR="007D4A87" w:rsidRPr="00032C6E">
        <w:rPr>
          <w:rFonts w:hint="eastAsia"/>
          <w:szCs w:val="21"/>
        </w:rPr>
        <w:t>度、自然条件经计算确定，最大合成坡度不得大于表</w:t>
      </w:r>
      <w:r w:rsidR="007D4A87" w:rsidRPr="00032C6E">
        <w:rPr>
          <w:szCs w:val="21"/>
        </w:rPr>
        <w:t>7</w:t>
      </w:r>
      <w:r w:rsidR="007D4A87" w:rsidRPr="00032C6E">
        <w:rPr>
          <w:rFonts w:hint="eastAsia"/>
          <w:szCs w:val="21"/>
        </w:rPr>
        <w:t>规定值</w:t>
      </w:r>
      <w:r w:rsidR="007D4A87" w:rsidRPr="00032C6E">
        <w:rPr>
          <w:szCs w:val="21"/>
        </w:rPr>
        <w:t>。</w:t>
      </w:r>
    </w:p>
    <w:p w14:paraId="496F9EEA" w14:textId="5657F893" w:rsidR="00EF33C7" w:rsidRDefault="007D4A87">
      <w:pPr>
        <w:spacing w:beforeLines="50" w:before="180" w:afterLines="50" w:after="180" w:line="240" w:lineRule="auto"/>
        <w:ind w:firstLineChars="0" w:firstLine="0"/>
        <w:jc w:val="center"/>
        <w:rPr>
          <w:color w:val="000000"/>
          <w:szCs w:val="21"/>
        </w:rPr>
      </w:pPr>
      <w:r>
        <w:rPr>
          <w:rFonts w:hint="eastAsia"/>
          <w:color w:val="000000"/>
          <w:szCs w:val="21"/>
        </w:rPr>
        <w:t>表7 山区公路改扩建工程最大合成坡度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5"/>
        <w:gridCol w:w="1172"/>
        <w:gridCol w:w="1172"/>
        <w:gridCol w:w="1172"/>
        <w:gridCol w:w="1172"/>
      </w:tblGrid>
      <w:tr w:rsidR="00EF33C7" w14:paraId="30D2B5E1" w14:textId="77777777">
        <w:trPr>
          <w:trHeight w:val="57"/>
          <w:jc w:val="center"/>
        </w:trPr>
        <w:tc>
          <w:tcPr>
            <w:tcW w:w="2615" w:type="dxa"/>
            <w:vAlign w:val="center"/>
          </w:tcPr>
          <w:p w14:paraId="5A304741" w14:textId="77777777" w:rsidR="00EF33C7" w:rsidRPr="00032C6E" w:rsidRDefault="007D4A87">
            <w:pPr>
              <w:spacing w:line="240" w:lineRule="auto"/>
              <w:ind w:firstLineChars="0" w:firstLine="0"/>
              <w:jc w:val="center"/>
              <w:rPr>
                <w:szCs w:val="21"/>
              </w:rPr>
            </w:pPr>
            <w:r w:rsidRPr="00032C6E">
              <w:rPr>
                <w:szCs w:val="21"/>
              </w:rPr>
              <w:t>设计速度</w:t>
            </w:r>
            <w:r w:rsidRPr="00032C6E">
              <w:rPr>
                <w:rFonts w:hint="eastAsia"/>
                <w:szCs w:val="21"/>
              </w:rPr>
              <w:t>（</w:t>
            </w:r>
            <w:r w:rsidRPr="00032C6E">
              <w:rPr>
                <w:szCs w:val="21"/>
              </w:rPr>
              <w:t>km/h</w:t>
            </w:r>
            <w:r w:rsidRPr="00032C6E">
              <w:rPr>
                <w:rFonts w:hint="eastAsia"/>
                <w:szCs w:val="21"/>
              </w:rPr>
              <w:t>）</w:t>
            </w:r>
          </w:p>
        </w:tc>
        <w:tc>
          <w:tcPr>
            <w:tcW w:w="1172" w:type="dxa"/>
            <w:vAlign w:val="center"/>
          </w:tcPr>
          <w:p w14:paraId="092A7710" w14:textId="77777777" w:rsidR="00EF33C7" w:rsidRPr="00032C6E" w:rsidRDefault="007D4A87">
            <w:pPr>
              <w:spacing w:line="240" w:lineRule="auto"/>
              <w:ind w:firstLineChars="0" w:firstLine="0"/>
              <w:jc w:val="center"/>
              <w:rPr>
                <w:szCs w:val="21"/>
              </w:rPr>
            </w:pPr>
            <w:r w:rsidRPr="00032C6E">
              <w:rPr>
                <w:szCs w:val="21"/>
              </w:rPr>
              <w:t>60</w:t>
            </w:r>
          </w:p>
        </w:tc>
        <w:tc>
          <w:tcPr>
            <w:tcW w:w="1172" w:type="dxa"/>
            <w:vAlign w:val="center"/>
          </w:tcPr>
          <w:p w14:paraId="3D264A40" w14:textId="77777777" w:rsidR="00EF33C7" w:rsidRPr="00032C6E" w:rsidRDefault="007D4A87">
            <w:pPr>
              <w:spacing w:line="240" w:lineRule="auto"/>
              <w:ind w:firstLineChars="0" w:firstLine="0"/>
              <w:jc w:val="center"/>
              <w:rPr>
                <w:szCs w:val="21"/>
              </w:rPr>
            </w:pPr>
            <w:r w:rsidRPr="00032C6E">
              <w:rPr>
                <w:szCs w:val="21"/>
              </w:rPr>
              <w:t>40</w:t>
            </w:r>
          </w:p>
        </w:tc>
        <w:tc>
          <w:tcPr>
            <w:tcW w:w="1172" w:type="dxa"/>
            <w:vAlign w:val="center"/>
          </w:tcPr>
          <w:p w14:paraId="00FB3DE3" w14:textId="77777777" w:rsidR="00EF33C7" w:rsidRPr="00032C6E" w:rsidRDefault="007D4A87">
            <w:pPr>
              <w:spacing w:line="240" w:lineRule="auto"/>
              <w:ind w:firstLineChars="0" w:firstLine="0"/>
              <w:jc w:val="center"/>
              <w:rPr>
                <w:szCs w:val="21"/>
              </w:rPr>
            </w:pPr>
            <w:r w:rsidRPr="00032C6E">
              <w:rPr>
                <w:szCs w:val="21"/>
              </w:rPr>
              <w:t>30</w:t>
            </w:r>
          </w:p>
        </w:tc>
        <w:tc>
          <w:tcPr>
            <w:tcW w:w="1172" w:type="dxa"/>
            <w:vAlign w:val="center"/>
          </w:tcPr>
          <w:p w14:paraId="4181EFA0" w14:textId="77777777" w:rsidR="00EF33C7" w:rsidRPr="00032C6E" w:rsidRDefault="007D4A87">
            <w:pPr>
              <w:spacing w:line="240" w:lineRule="auto"/>
              <w:ind w:firstLineChars="0" w:firstLine="0"/>
              <w:jc w:val="center"/>
              <w:rPr>
                <w:szCs w:val="21"/>
              </w:rPr>
            </w:pPr>
            <w:r w:rsidRPr="00032C6E">
              <w:rPr>
                <w:szCs w:val="21"/>
              </w:rPr>
              <w:t>20</w:t>
            </w:r>
          </w:p>
        </w:tc>
      </w:tr>
      <w:tr w:rsidR="00EF33C7" w14:paraId="1CA061CB" w14:textId="77777777">
        <w:trPr>
          <w:trHeight w:val="57"/>
          <w:jc w:val="center"/>
        </w:trPr>
        <w:tc>
          <w:tcPr>
            <w:tcW w:w="2615" w:type="dxa"/>
            <w:vAlign w:val="center"/>
          </w:tcPr>
          <w:p w14:paraId="1E983522" w14:textId="77777777" w:rsidR="00EF33C7" w:rsidRPr="00032C6E" w:rsidRDefault="007D4A87">
            <w:pPr>
              <w:spacing w:line="240" w:lineRule="auto"/>
              <w:ind w:firstLineChars="0" w:firstLine="0"/>
              <w:jc w:val="center"/>
              <w:rPr>
                <w:szCs w:val="21"/>
              </w:rPr>
            </w:pPr>
            <w:r w:rsidRPr="00032C6E">
              <w:rPr>
                <w:rFonts w:hint="eastAsia"/>
                <w:szCs w:val="21"/>
              </w:rPr>
              <w:t>合成坡度值（</w:t>
            </w:r>
            <w:r w:rsidRPr="00032C6E">
              <w:rPr>
                <w:szCs w:val="21"/>
              </w:rPr>
              <w:t>%</w:t>
            </w:r>
            <w:r w:rsidRPr="00032C6E">
              <w:rPr>
                <w:rFonts w:hint="eastAsia"/>
                <w:szCs w:val="21"/>
              </w:rPr>
              <w:t>）</w:t>
            </w:r>
          </w:p>
        </w:tc>
        <w:tc>
          <w:tcPr>
            <w:tcW w:w="1172" w:type="dxa"/>
            <w:vAlign w:val="center"/>
          </w:tcPr>
          <w:p w14:paraId="503B1C43" w14:textId="77777777" w:rsidR="00EF33C7" w:rsidRPr="00032C6E" w:rsidRDefault="007D4A87">
            <w:pPr>
              <w:spacing w:line="360" w:lineRule="auto"/>
              <w:ind w:firstLineChars="0" w:firstLine="0"/>
              <w:jc w:val="center"/>
              <w:rPr>
                <w:szCs w:val="21"/>
              </w:rPr>
            </w:pPr>
            <w:r w:rsidRPr="00032C6E">
              <w:rPr>
                <w:rFonts w:hint="eastAsia"/>
                <w:szCs w:val="21"/>
              </w:rPr>
              <w:t>10.5</w:t>
            </w:r>
          </w:p>
        </w:tc>
        <w:tc>
          <w:tcPr>
            <w:tcW w:w="1172" w:type="dxa"/>
            <w:vAlign w:val="center"/>
          </w:tcPr>
          <w:p w14:paraId="06B8180D" w14:textId="77777777" w:rsidR="00EF33C7" w:rsidRPr="00032C6E" w:rsidRDefault="007D4A87">
            <w:pPr>
              <w:spacing w:line="360" w:lineRule="auto"/>
              <w:ind w:firstLineChars="0" w:firstLine="0"/>
              <w:jc w:val="center"/>
              <w:rPr>
                <w:szCs w:val="21"/>
              </w:rPr>
            </w:pPr>
            <w:r w:rsidRPr="00032C6E">
              <w:rPr>
                <w:rFonts w:hint="eastAsia"/>
                <w:szCs w:val="21"/>
              </w:rPr>
              <w:t>10.5</w:t>
            </w:r>
          </w:p>
        </w:tc>
        <w:tc>
          <w:tcPr>
            <w:tcW w:w="1172" w:type="dxa"/>
            <w:vAlign w:val="center"/>
          </w:tcPr>
          <w:p w14:paraId="5F7F58CD" w14:textId="77777777" w:rsidR="00EF33C7" w:rsidRPr="00032C6E" w:rsidRDefault="007D4A87">
            <w:pPr>
              <w:spacing w:line="360" w:lineRule="auto"/>
              <w:ind w:firstLineChars="0" w:firstLine="0"/>
              <w:jc w:val="center"/>
              <w:rPr>
                <w:szCs w:val="21"/>
              </w:rPr>
            </w:pPr>
            <w:r w:rsidRPr="00032C6E">
              <w:rPr>
                <w:rFonts w:hint="eastAsia"/>
                <w:szCs w:val="21"/>
              </w:rPr>
              <w:t>10.0</w:t>
            </w:r>
          </w:p>
        </w:tc>
        <w:tc>
          <w:tcPr>
            <w:tcW w:w="1172" w:type="dxa"/>
            <w:vAlign w:val="center"/>
          </w:tcPr>
          <w:p w14:paraId="337EA583" w14:textId="77777777" w:rsidR="00EF33C7" w:rsidRPr="00032C6E" w:rsidRDefault="007D4A87">
            <w:pPr>
              <w:spacing w:line="360" w:lineRule="auto"/>
              <w:ind w:firstLineChars="0" w:firstLine="0"/>
              <w:jc w:val="center"/>
              <w:rPr>
                <w:szCs w:val="21"/>
              </w:rPr>
            </w:pPr>
            <w:r w:rsidRPr="00032C6E">
              <w:rPr>
                <w:rFonts w:hint="eastAsia"/>
                <w:szCs w:val="21"/>
              </w:rPr>
              <w:t>10.0</w:t>
            </w:r>
          </w:p>
        </w:tc>
      </w:tr>
    </w:tbl>
    <w:p w14:paraId="4FD45BFF" w14:textId="77777777" w:rsidR="00EF33C7" w:rsidRDefault="007D4A87">
      <w:pPr>
        <w:spacing w:afterLines="50" w:after="180"/>
        <w:ind w:firstLineChars="0" w:firstLine="91"/>
        <w:jc w:val="both"/>
        <w:rPr>
          <w:sz w:val="18"/>
          <w:szCs w:val="18"/>
        </w:rPr>
      </w:pPr>
      <w:r>
        <w:rPr>
          <w:szCs w:val="21"/>
        </w:rPr>
        <w:t xml:space="preserve">  </w:t>
      </w:r>
      <w:r>
        <w:rPr>
          <w:sz w:val="18"/>
          <w:szCs w:val="18"/>
        </w:rPr>
        <w:t xml:space="preserve">  注：</w:t>
      </w:r>
      <w:r>
        <w:rPr>
          <w:rFonts w:hint="eastAsia"/>
          <w:sz w:val="18"/>
          <w:szCs w:val="18"/>
        </w:rPr>
        <w:t>有积雪、结冰、横坡陡峻或靠近城镇区域路段</w:t>
      </w:r>
      <w:r>
        <w:rPr>
          <w:sz w:val="18"/>
          <w:szCs w:val="18"/>
        </w:rPr>
        <w:t>最大合成坡度值按不大于</w:t>
      </w:r>
      <w:r>
        <w:rPr>
          <w:rFonts w:hint="eastAsia"/>
          <w:sz w:val="18"/>
          <w:szCs w:val="18"/>
        </w:rPr>
        <w:t>8</w:t>
      </w:r>
      <w:r>
        <w:rPr>
          <w:sz w:val="18"/>
          <w:szCs w:val="18"/>
        </w:rPr>
        <w:t>.0%设置</w:t>
      </w:r>
      <w:r>
        <w:rPr>
          <w:rFonts w:hint="eastAsia"/>
          <w:sz w:val="18"/>
          <w:szCs w:val="18"/>
        </w:rPr>
        <w:t>。</w:t>
      </w:r>
    </w:p>
    <w:p w14:paraId="20DA28C5" w14:textId="3F679404" w:rsidR="00EF33C7" w:rsidRPr="00032C6E" w:rsidRDefault="00B93C15">
      <w:pPr>
        <w:snapToGrid w:val="0"/>
        <w:spacing w:afterLines="50" w:after="180"/>
        <w:ind w:firstLine="211"/>
        <w:rPr>
          <w:szCs w:val="21"/>
        </w:rPr>
      </w:pPr>
      <w:r>
        <w:rPr>
          <w:rFonts w:cs="Calibri"/>
          <w:b/>
          <w:bCs/>
          <w:szCs w:val="21"/>
        </w:rPr>
        <w:t>6.</w:t>
      </w:r>
      <w:r w:rsidR="007D4A87">
        <w:rPr>
          <w:rFonts w:cs="Calibri"/>
          <w:b/>
          <w:bCs/>
          <w:szCs w:val="21"/>
        </w:rPr>
        <w:t>7.6</w:t>
      </w:r>
      <w:r w:rsidR="007D4A87">
        <w:rPr>
          <w:rFonts w:cs="Calibri" w:hint="eastAsia"/>
          <w:b/>
          <w:bCs/>
          <w:szCs w:val="21"/>
        </w:rPr>
        <w:t xml:space="preserve"> </w:t>
      </w:r>
      <w:r w:rsidR="007D4A87">
        <w:rPr>
          <w:rFonts w:hint="eastAsia"/>
          <w:szCs w:val="21"/>
        </w:rPr>
        <w:t xml:space="preserve"> </w:t>
      </w:r>
      <w:bookmarkStart w:id="67" w:name="_Hlk54789995"/>
      <w:r w:rsidR="007D4A87">
        <w:rPr>
          <w:rFonts w:hint="eastAsia"/>
          <w:szCs w:val="21"/>
        </w:rPr>
        <w:t>回头曲线</w:t>
      </w:r>
      <w:bookmarkEnd w:id="67"/>
      <w:r w:rsidR="007D4A87">
        <w:rPr>
          <w:rFonts w:hint="eastAsia"/>
          <w:szCs w:val="21"/>
        </w:rPr>
        <w:t>应尽量满足会车视距（两倍</w:t>
      </w:r>
      <w:r w:rsidR="007D4A87" w:rsidRPr="00032C6E">
        <w:rPr>
          <w:rFonts w:hint="eastAsia"/>
          <w:szCs w:val="21"/>
        </w:rPr>
        <w:t>停车视距）要求，如达不到会车视距要求，且清除边坡、开挖视距台或加大圆曲线半径工程过大时，可采用设置标志、反光镜等措施，提高行车安全性。有条件时</w:t>
      </w:r>
      <w:r w:rsidR="007D4A87" w:rsidRPr="00032C6E">
        <w:rPr>
          <w:szCs w:val="21"/>
        </w:rPr>
        <w:t>可在原有路面加宽的基础上增加不小于0.5m的加宽值</w:t>
      </w:r>
      <w:r w:rsidR="007D4A87" w:rsidRPr="00032C6E">
        <w:rPr>
          <w:rFonts w:hint="eastAsia"/>
          <w:szCs w:val="21"/>
        </w:rPr>
        <w:t>，</w:t>
      </w:r>
      <w:r w:rsidR="007D4A87" w:rsidRPr="00032C6E">
        <w:rPr>
          <w:szCs w:val="21"/>
        </w:rPr>
        <w:t>回头曲线内</w:t>
      </w:r>
      <w:r w:rsidR="00A80CA7">
        <w:rPr>
          <w:rFonts w:hint="eastAsia"/>
          <w:szCs w:val="21"/>
        </w:rPr>
        <w:t>、外</w:t>
      </w:r>
      <w:r w:rsidR="007D4A87" w:rsidRPr="00032C6E">
        <w:rPr>
          <w:szCs w:val="21"/>
        </w:rPr>
        <w:t>侧边沟采用浅碟式边沟或者设置盖板</w:t>
      </w:r>
      <w:r w:rsidR="007D4A87" w:rsidRPr="00032C6E">
        <w:rPr>
          <w:rFonts w:hint="eastAsia"/>
          <w:szCs w:val="21"/>
        </w:rPr>
        <w:t>边沟</w:t>
      </w:r>
      <w:r w:rsidR="00A80CA7">
        <w:rPr>
          <w:rFonts w:hint="eastAsia"/>
          <w:szCs w:val="21"/>
        </w:rPr>
        <w:t>增加路侧净区宽度</w:t>
      </w:r>
      <w:r w:rsidR="007D4A87" w:rsidRPr="00032C6E">
        <w:rPr>
          <w:rFonts w:hint="eastAsia"/>
          <w:szCs w:val="21"/>
        </w:rPr>
        <w:t>。</w:t>
      </w:r>
    </w:p>
    <w:p w14:paraId="6C5ACCF4" w14:textId="5A9AC68E" w:rsidR="00EF33C7" w:rsidRDefault="00B93C15" w:rsidP="0054451D">
      <w:pPr>
        <w:pStyle w:val="2"/>
        <w:framePr w:wrap="notBeside"/>
      </w:pPr>
      <w:bookmarkStart w:id="68" w:name="_Toc55895485"/>
      <w:r>
        <w:rPr>
          <w:rFonts w:hint="eastAsia"/>
        </w:rPr>
        <w:t>6.</w:t>
      </w:r>
      <w:r w:rsidR="007D4A87">
        <w:t xml:space="preserve">8  </w:t>
      </w:r>
      <w:r w:rsidR="007D4A87">
        <w:rPr>
          <w:rFonts w:hint="eastAsia"/>
        </w:rPr>
        <w:t>附属设施设计</w:t>
      </w:r>
      <w:bookmarkEnd w:id="68"/>
    </w:p>
    <w:p w14:paraId="7275A01A" w14:textId="289B4017" w:rsidR="00EF33C7" w:rsidRPr="00032C6E" w:rsidRDefault="00B93C15">
      <w:pPr>
        <w:snapToGrid w:val="0"/>
        <w:ind w:firstLine="211"/>
        <w:rPr>
          <w:szCs w:val="21"/>
        </w:rPr>
      </w:pPr>
      <w:r w:rsidRPr="00032C6E">
        <w:rPr>
          <w:rFonts w:cs="Calibri" w:hint="eastAsia"/>
          <w:b/>
          <w:bCs/>
          <w:szCs w:val="21"/>
        </w:rPr>
        <w:t>6.</w:t>
      </w:r>
      <w:r w:rsidR="007D4A87" w:rsidRPr="00032C6E">
        <w:rPr>
          <w:rFonts w:cs="Calibri" w:hint="eastAsia"/>
          <w:b/>
          <w:bCs/>
          <w:szCs w:val="21"/>
        </w:rPr>
        <w:t>8</w:t>
      </w:r>
      <w:r w:rsidR="007D4A87" w:rsidRPr="00032C6E">
        <w:rPr>
          <w:rFonts w:cs="Calibri"/>
          <w:b/>
          <w:bCs/>
          <w:szCs w:val="21"/>
        </w:rPr>
        <w:t>.1</w:t>
      </w:r>
      <w:r w:rsidR="007D4A87" w:rsidRPr="00032C6E">
        <w:rPr>
          <w:rFonts w:cs="Calibri" w:hint="eastAsia"/>
          <w:b/>
          <w:bCs/>
          <w:szCs w:val="21"/>
        </w:rPr>
        <w:t xml:space="preserve"> </w:t>
      </w:r>
      <w:r w:rsidR="007D4A87" w:rsidRPr="00032C6E">
        <w:rPr>
          <w:rFonts w:hint="eastAsia"/>
          <w:szCs w:val="21"/>
        </w:rPr>
        <w:t xml:space="preserve"> 紧急停车带的设置，应符合下列规定：</w:t>
      </w:r>
    </w:p>
    <w:p w14:paraId="258C0234" w14:textId="77777777" w:rsidR="00EF33C7" w:rsidRPr="00032C6E" w:rsidRDefault="007D4A87">
      <w:pPr>
        <w:snapToGrid w:val="0"/>
        <w:ind w:firstLineChars="200" w:firstLine="420"/>
        <w:rPr>
          <w:szCs w:val="21"/>
        </w:rPr>
      </w:pPr>
      <w:r w:rsidRPr="00032C6E">
        <w:rPr>
          <w:rFonts w:hint="eastAsia"/>
        </w:rPr>
        <w:t>a</w:t>
      </w:r>
      <w:r w:rsidRPr="00032C6E">
        <w:t>)</w:t>
      </w:r>
      <w:r w:rsidRPr="00032C6E">
        <w:rPr>
          <w:rFonts w:hint="eastAsia"/>
        </w:rPr>
        <w:t xml:space="preserve"> </w:t>
      </w:r>
      <w:r w:rsidRPr="00032C6E">
        <w:rPr>
          <w:rFonts w:hint="eastAsia"/>
          <w:szCs w:val="21"/>
        </w:rPr>
        <w:t>紧急停车带宜利用裁弯取直后被“闲置”的既有公路、弃土场、工程量不大的位置进行设置。</w:t>
      </w:r>
    </w:p>
    <w:p w14:paraId="073D4901" w14:textId="77777777" w:rsidR="00EF33C7" w:rsidRPr="00032C6E" w:rsidRDefault="007D4A87">
      <w:pPr>
        <w:snapToGrid w:val="0"/>
        <w:ind w:firstLineChars="200" w:firstLine="420"/>
        <w:rPr>
          <w:szCs w:val="21"/>
        </w:rPr>
      </w:pPr>
      <w:r w:rsidRPr="00032C6E">
        <w:rPr>
          <w:rFonts w:hint="eastAsia"/>
        </w:rPr>
        <w:t>b</w:t>
      </w:r>
      <w:r w:rsidRPr="00032C6E">
        <w:t>)</w:t>
      </w:r>
      <w:r w:rsidRPr="00032C6E">
        <w:rPr>
          <w:rFonts w:hint="eastAsia"/>
          <w:szCs w:val="21"/>
        </w:rPr>
        <w:t xml:space="preserve"> 当路基宽度≤</w:t>
      </w:r>
      <w:r w:rsidRPr="00032C6E">
        <w:rPr>
          <w:szCs w:val="21"/>
        </w:rPr>
        <w:t>8.5m</w:t>
      </w:r>
      <w:r w:rsidRPr="00032C6E">
        <w:rPr>
          <w:rFonts w:hint="eastAsia"/>
          <w:szCs w:val="21"/>
        </w:rPr>
        <w:t>时，应结合公路的平纵横指标、合适的地形条件及沿线居民点的布局，合理设计紧急停车带。</w:t>
      </w:r>
    </w:p>
    <w:p w14:paraId="5526631C" w14:textId="77777777" w:rsidR="00EF33C7" w:rsidRDefault="007D4A87">
      <w:pPr>
        <w:snapToGrid w:val="0"/>
        <w:spacing w:afterLines="50" w:after="180"/>
        <w:ind w:firstLineChars="200" w:firstLine="420"/>
        <w:rPr>
          <w:szCs w:val="21"/>
        </w:rPr>
      </w:pPr>
      <w:r>
        <w:rPr>
          <w:rFonts w:hint="eastAsia"/>
        </w:rPr>
        <w:t>c</w:t>
      </w:r>
      <w:r>
        <w:t>)</w:t>
      </w:r>
      <w:r>
        <w:rPr>
          <w:szCs w:val="21"/>
        </w:rPr>
        <w:t xml:space="preserve"> </w:t>
      </w:r>
      <w:r>
        <w:rPr>
          <w:rFonts w:hint="eastAsia"/>
          <w:szCs w:val="21"/>
        </w:rPr>
        <w:t>紧急停车带</w:t>
      </w:r>
      <w:r>
        <w:rPr>
          <w:szCs w:val="21"/>
        </w:rPr>
        <w:t>有效宽度</w:t>
      </w:r>
      <w:r>
        <w:rPr>
          <w:rFonts w:hint="eastAsia"/>
          <w:szCs w:val="21"/>
        </w:rPr>
        <w:t>不应小于</w:t>
      </w:r>
      <w:r>
        <w:rPr>
          <w:szCs w:val="21"/>
        </w:rPr>
        <w:t>3</w:t>
      </w:r>
      <w:r>
        <w:rPr>
          <w:rFonts w:hint="eastAsia"/>
          <w:szCs w:val="21"/>
        </w:rPr>
        <w:t>.</w:t>
      </w:r>
      <w:r>
        <w:rPr>
          <w:szCs w:val="21"/>
        </w:rPr>
        <w:t>50m</w:t>
      </w:r>
      <w:r w:rsidRPr="00032C6E">
        <w:rPr>
          <w:szCs w:val="21"/>
        </w:rPr>
        <w:t>、有效长度</w:t>
      </w:r>
      <w:r w:rsidRPr="00032C6E">
        <w:rPr>
          <w:rFonts w:hint="eastAsia"/>
          <w:szCs w:val="21"/>
        </w:rPr>
        <w:t>不应小于</w:t>
      </w:r>
      <w:r w:rsidRPr="00032C6E">
        <w:rPr>
          <w:szCs w:val="21"/>
        </w:rPr>
        <w:t>30m、过渡</w:t>
      </w:r>
      <w:r>
        <w:rPr>
          <w:szCs w:val="21"/>
        </w:rPr>
        <w:t>段长度</w:t>
      </w:r>
      <w:r>
        <w:rPr>
          <w:rFonts w:hint="eastAsia"/>
          <w:szCs w:val="21"/>
        </w:rPr>
        <w:t>不应小于</w:t>
      </w:r>
      <w:r>
        <w:rPr>
          <w:szCs w:val="21"/>
        </w:rPr>
        <w:t>20m</w:t>
      </w:r>
      <w:r>
        <w:rPr>
          <w:rFonts w:hint="eastAsia"/>
          <w:szCs w:val="21"/>
        </w:rPr>
        <w:t>。</w:t>
      </w:r>
    </w:p>
    <w:p w14:paraId="3CB50868" w14:textId="1A6A777A" w:rsidR="00EF33C7" w:rsidRDefault="00B93C15">
      <w:pPr>
        <w:snapToGrid w:val="0"/>
        <w:ind w:firstLine="211"/>
        <w:rPr>
          <w:szCs w:val="21"/>
        </w:rPr>
      </w:pPr>
      <w:r>
        <w:rPr>
          <w:rFonts w:cs="Calibri" w:hint="eastAsia"/>
          <w:b/>
          <w:bCs/>
          <w:szCs w:val="21"/>
        </w:rPr>
        <w:t>6.</w:t>
      </w:r>
      <w:r w:rsidR="007D4A87">
        <w:rPr>
          <w:rFonts w:cs="Calibri" w:hint="eastAsia"/>
          <w:b/>
          <w:bCs/>
          <w:szCs w:val="21"/>
        </w:rPr>
        <w:t>8</w:t>
      </w:r>
      <w:r w:rsidR="007D4A87">
        <w:rPr>
          <w:rFonts w:cs="Calibri"/>
          <w:b/>
          <w:bCs/>
          <w:szCs w:val="21"/>
        </w:rPr>
        <w:t>.</w:t>
      </w:r>
      <w:r w:rsidR="007D4A87">
        <w:rPr>
          <w:rFonts w:cs="Calibri" w:hint="eastAsia"/>
          <w:b/>
          <w:bCs/>
          <w:szCs w:val="21"/>
        </w:rPr>
        <w:t xml:space="preserve">2  </w:t>
      </w:r>
      <w:r w:rsidR="007D4A87">
        <w:rPr>
          <w:rFonts w:hint="eastAsia"/>
          <w:szCs w:val="21"/>
        </w:rPr>
        <w:t>停车区的设置，应符合下列规定：</w:t>
      </w:r>
    </w:p>
    <w:p w14:paraId="08105274" w14:textId="77777777" w:rsidR="00EF33C7" w:rsidRDefault="007D4A87">
      <w:pPr>
        <w:snapToGrid w:val="0"/>
        <w:ind w:firstLineChars="200" w:firstLine="420"/>
        <w:rPr>
          <w:szCs w:val="21"/>
        </w:rPr>
      </w:pPr>
      <w:r>
        <w:rPr>
          <w:rFonts w:hint="eastAsia"/>
        </w:rPr>
        <w:t>a</w:t>
      </w:r>
      <w:r>
        <w:t>)</w:t>
      </w:r>
      <w:r>
        <w:rPr>
          <w:rFonts w:hint="eastAsia"/>
          <w:szCs w:val="21"/>
        </w:rPr>
        <w:t xml:space="preserve"> 停车区应结合沿线途经的乡镇、居民集中点、有观景需求的位置合理设置。</w:t>
      </w:r>
    </w:p>
    <w:p w14:paraId="7537E95B" w14:textId="77777777" w:rsidR="00EF33C7" w:rsidRDefault="007D4A87">
      <w:pPr>
        <w:snapToGrid w:val="0"/>
        <w:spacing w:afterLines="50" w:after="180"/>
        <w:ind w:firstLineChars="200" w:firstLine="420"/>
        <w:rPr>
          <w:szCs w:val="21"/>
        </w:rPr>
      </w:pPr>
      <w:r>
        <w:rPr>
          <w:rFonts w:hint="eastAsia"/>
        </w:rPr>
        <w:t>b</w:t>
      </w:r>
      <w:r>
        <w:t>)</w:t>
      </w:r>
      <w:r>
        <w:rPr>
          <w:rFonts w:hint="eastAsia"/>
          <w:szCs w:val="21"/>
        </w:rPr>
        <w:t xml:space="preserve"> 停车区宜利用裁弯取直后被“闲置”的既有公路、弃土场、工程量不大的位置进行设置。</w:t>
      </w:r>
    </w:p>
    <w:p w14:paraId="7D003141" w14:textId="32E6D654" w:rsidR="00EF33C7" w:rsidRDefault="00B93C15">
      <w:pPr>
        <w:snapToGrid w:val="0"/>
        <w:spacing w:afterLines="50" w:after="180"/>
        <w:ind w:firstLine="211"/>
        <w:rPr>
          <w:szCs w:val="21"/>
        </w:rPr>
      </w:pPr>
      <w:r>
        <w:rPr>
          <w:rFonts w:cs="Calibri" w:hint="eastAsia"/>
          <w:b/>
          <w:bCs/>
          <w:szCs w:val="21"/>
        </w:rPr>
        <w:t>6.</w:t>
      </w:r>
      <w:r w:rsidR="007D4A87">
        <w:rPr>
          <w:rFonts w:cs="Calibri" w:hint="eastAsia"/>
          <w:b/>
          <w:bCs/>
          <w:szCs w:val="21"/>
        </w:rPr>
        <w:t xml:space="preserve">8.3 </w:t>
      </w:r>
      <w:r w:rsidR="007D4A87">
        <w:rPr>
          <w:rFonts w:hint="eastAsia"/>
          <w:szCs w:val="21"/>
        </w:rPr>
        <w:t xml:space="preserve"> 观景台、加水点、农产品销售点、客车临时停靠站等应结合线形、环境条件，充分利用既有公路资源，综合考虑，合理设置，且两端应设置过渡车道。</w:t>
      </w:r>
    </w:p>
    <w:p w14:paraId="0B6E8BB8" w14:textId="4698FD37" w:rsidR="00EF33C7" w:rsidRDefault="00B93C15">
      <w:pPr>
        <w:pStyle w:val="p0"/>
        <w:snapToGrid w:val="0"/>
        <w:spacing w:afterLines="50" w:after="180"/>
        <w:ind w:firstLineChars="100" w:firstLine="211"/>
        <w:rPr>
          <w:kern w:val="2"/>
          <w:sz w:val="21"/>
          <w:szCs w:val="21"/>
        </w:rPr>
      </w:pPr>
      <w:r>
        <w:rPr>
          <w:rFonts w:cs="Calibri" w:hint="eastAsia"/>
          <w:b/>
          <w:bCs/>
          <w:kern w:val="2"/>
          <w:sz w:val="21"/>
          <w:szCs w:val="21"/>
        </w:rPr>
        <w:t>6.</w:t>
      </w:r>
      <w:r w:rsidR="007D4A87">
        <w:rPr>
          <w:rFonts w:cs="Calibri" w:hint="eastAsia"/>
          <w:b/>
          <w:bCs/>
          <w:kern w:val="2"/>
          <w:sz w:val="21"/>
          <w:szCs w:val="21"/>
        </w:rPr>
        <w:t xml:space="preserve">8.4  </w:t>
      </w:r>
      <w:r w:rsidR="007D4A87">
        <w:rPr>
          <w:rFonts w:hint="eastAsia"/>
          <w:kern w:val="2"/>
          <w:sz w:val="21"/>
          <w:szCs w:val="21"/>
        </w:rPr>
        <w:t>交通量较大并对学校、居民生活区产生较为严重的噪音污染路段宜设置声屏障。</w:t>
      </w:r>
    </w:p>
    <w:p w14:paraId="2AF2C41F" w14:textId="77777777" w:rsidR="00EF33C7" w:rsidRDefault="00EF33C7">
      <w:pPr>
        <w:pStyle w:val="p0"/>
        <w:spacing w:line="360" w:lineRule="auto"/>
        <w:ind w:firstLineChars="100" w:firstLine="240"/>
        <w:rPr>
          <w:kern w:val="2"/>
          <w:szCs w:val="22"/>
        </w:rPr>
      </w:pPr>
    </w:p>
    <w:p w14:paraId="3E5AAE88" w14:textId="77777777" w:rsidR="00EF33C7" w:rsidRDefault="00EF33C7">
      <w:pPr>
        <w:pStyle w:val="p0"/>
        <w:spacing w:line="360" w:lineRule="auto"/>
        <w:ind w:firstLineChars="100" w:firstLine="240"/>
        <w:rPr>
          <w:kern w:val="2"/>
          <w:szCs w:val="22"/>
        </w:rPr>
      </w:pPr>
    </w:p>
    <w:p w14:paraId="37E66602" w14:textId="77777777" w:rsidR="00EF33C7" w:rsidRDefault="00EF33C7">
      <w:pPr>
        <w:pStyle w:val="p0"/>
        <w:spacing w:line="360" w:lineRule="auto"/>
        <w:ind w:firstLineChars="100" w:firstLine="240"/>
        <w:rPr>
          <w:kern w:val="2"/>
          <w:szCs w:val="22"/>
        </w:rPr>
      </w:pPr>
    </w:p>
    <w:p w14:paraId="1CE422F6" w14:textId="77777777" w:rsidR="00EF33C7" w:rsidRDefault="00EF33C7">
      <w:pPr>
        <w:pStyle w:val="p0"/>
        <w:spacing w:line="360" w:lineRule="auto"/>
        <w:ind w:firstLineChars="100" w:firstLine="240"/>
        <w:rPr>
          <w:kern w:val="2"/>
          <w:szCs w:val="22"/>
        </w:rPr>
      </w:pPr>
    </w:p>
    <w:p w14:paraId="771DEEBC" w14:textId="77777777" w:rsidR="00EF33C7" w:rsidRDefault="00EF33C7">
      <w:pPr>
        <w:pStyle w:val="p0"/>
        <w:spacing w:line="360" w:lineRule="auto"/>
        <w:ind w:firstLineChars="100" w:firstLine="240"/>
        <w:rPr>
          <w:kern w:val="2"/>
          <w:szCs w:val="22"/>
        </w:rPr>
      </w:pPr>
    </w:p>
    <w:p w14:paraId="525CAB6A" w14:textId="77777777" w:rsidR="00EF33C7" w:rsidRDefault="007D4A87">
      <w:pPr>
        <w:widowControl/>
        <w:spacing w:line="240" w:lineRule="auto"/>
        <w:ind w:firstLineChars="0" w:firstLine="0"/>
      </w:pPr>
      <w:r>
        <w:br w:type="page"/>
      </w:r>
    </w:p>
    <w:p w14:paraId="4828EAEF" w14:textId="67A57E07" w:rsidR="00EF33C7" w:rsidRDefault="00B93C15" w:rsidP="0055380E">
      <w:pPr>
        <w:pStyle w:val="1"/>
        <w:framePr w:wrap="notBeside"/>
      </w:pPr>
      <w:bookmarkStart w:id="69" w:name="_Toc55895486"/>
      <w:bookmarkStart w:id="70" w:name="_Toc478586450"/>
      <w:r w:rsidRPr="004B125B">
        <w:t>7</w:t>
      </w:r>
      <w:r w:rsidR="007D4A87" w:rsidRPr="004B125B">
        <w:t xml:space="preserve"> 路</w:t>
      </w:r>
      <w:r w:rsidR="007D4A87">
        <w:t>基</w:t>
      </w:r>
      <w:bookmarkEnd w:id="69"/>
    </w:p>
    <w:p w14:paraId="64C99C1A" w14:textId="10AF385D" w:rsidR="00EF33C7" w:rsidRDefault="00B93C15" w:rsidP="000246D2">
      <w:pPr>
        <w:pStyle w:val="2"/>
        <w:framePr w:wrap="notBeside" w:hAnchor="page" w:x="1411" w:y="1150"/>
      </w:pPr>
      <w:bookmarkStart w:id="71" w:name="_Toc55895487"/>
      <w:r>
        <w:rPr>
          <w:rFonts w:ascii="Calibri" w:hAnsi="Times New Roman" w:cs="Calibri"/>
          <w:bCs/>
        </w:rPr>
        <w:t>7.</w:t>
      </w:r>
      <w:r w:rsidR="007D4A87">
        <w:rPr>
          <w:rFonts w:ascii="Calibri" w:hAnsi="Times New Roman" w:cs="Calibri"/>
          <w:bCs/>
        </w:rPr>
        <w:t xml:space="preserve">1 </w:t>
      </w:r>
      <w:r w:rsidR="007D4A87">
        <w:t xml:space="preserve"> 一般规定</w:t>
      </w:r>
      <w:bookmarkEnd w:id="71"/>
    </w:p>
    <w:bookmarkEnd w:id="70"/>
    <w:p w14:paraId="25768403" w14:textId="08F577A3" w:rsidR="00EF33C7" w:rsidRDefault="00B93C15">
      <w:pPr>
        <w:spacing w:afterLines="50" w:after="180"/>
        <w:ind w:firstLine="211"/>
        <w:rPr>
          <w:bCs/>
        </w:rPr>
      </w:pPr>
      <w:r>
        <w:rPr>
          <w:rFonts w:cs="宋体" w:hint="eastAsia"/>
          <w:b/>
          <w:bCs/>
          <w:szCs w:val="24"/>
        </w:rPr>
        <w:t>7.</w:t>
      </w:r>
      <w:r w:rsidR="007D4A87">
        <w:rPr>
          <w:rFonts w:cs="宋体" w:hint="eastAsia"/>
          <w:b/>
          <w:bCs/>
          <w:szCs w:val="24"/>
        </w:rPr>
        <w:t>1.1</w:t>
      </w:r>
      <w:r w:rsidR="007D4A87">
        <w:rPr>
          <w:rFonts w:ascii="Calibri" w:hAnsi="Times New Roman" w:cs="Calibri"/>
          <w:b/>
          <w:bCs/>
          <w:szCs w:val="24"/>
        </w:rPr>
        <w:t xml:space="preserve">  </w:t>
      </w:r>
      <w:r w:rsidR="007D4A87">
        <w:rPr>
          <w:rFonts w:hint="eastAsia"/>
          <w:bCs/>
        </w:rPr>
        <w:t>路基设计应</w:t>
      </w:r>
      <w:r w:rsidR="007D4A87">
        <w:t>掌握公路沿线的地形地貌</w:t>
      </w:r>
      <w:r w:rsidR="007D4A87">
        <w:rPr>
          <w:rFonts w:hint="eastAsia"/>
        </w:rPr>
        <w:t>、</w:t>
      </w:r>
      <w:r w:rsidR="007D4A87">
        <w:t>地质</w:t>
      </w:r>
      <w:r w:rsidR="007D4A87">
        <w:rPr>
          <w:rFonts w:hint="eastAsia"/>
          <w:bCs/>
        </w:rPr>
        <w:t>、水文及气象等设计条件，</w:t>
      </w:r>
      <w:r w:rsidR="007D4A87">
        <w:t>了解</w:t>
      </w:r>
      <w:r w:rsidR="007D4A87">
        <w:rPr>
          <w:rFonts w:hint="eastAsia"/>
        </w:rPr>
        <w:t>原</w:t>
      </w:r>
      <w:r w:rsidR="007D4A87">
        <w:t>有路基施工及使用状况，</w:t>
      </w:r>
      <w:r w:rsidR="007D4A87">
        <w:rPr>
          <w:rFonts w:hint="eastAsia"/>
        </w:rPr>
        <w:t>结合路网情况、农田水利建设等综合设计，应避</w:t>
      </w:r>
      <w:r w:rsidR="007D4A87">
        <w:rPr>
          <w:rFonts w:hint="eastAsia"/>
          <w:bCs/>
        </w:rPr>
        <w:t>免高填、深挖。</w:t>
      </w:r>
    </w:p>
    <w:p w14:paraId="4EB33683" w14:textId="61BD722D" w:rsidR="00EF33C7" w:rsidRDefault="00B93C15">
      <w:pPr>
        <w:spacing w:afterLines="50" w:after="180"/>
        <w:ind w:firstLine="211"/>
      </w:pPr>
      <w:r>
        <w:rPr>
          <w:rFonts w:cs="宋体" w:hint="eastAsia"/>
          <w:b/>
          <w:bCs/>
          <w:szCs w:val="24"/>
        </w:rPr>
        <w:t>7.</w:t>
      </w:r>
      <w:r w:rsidR="007D4A87">
        <w:rPr>
          <w:rFonts w:cs="宋体" w:hint="eastAsia"/>
          <w:b/>
          <w:bCs/>
          <w:szCs w:val="24"/>
        </w:rPr>
        <w:t xml:space="preserve">1.2  </w:t>
      </w:r>
      <w:r w:rsidR="007D4A87">
        <w:t>改</w:t>
      </w:r>
      <w:r w:rsidR="007D4A87">
        <w:rPr>
          <w:rFonts w:hint="eastAsia"/>
        </w:rPr>
        <w:t>扩</w:t>
      </w:r>
      <w:r w:rsidR="007D4A87">
        <w:t>建</w:t>
      </w:r>
      <w:r w:rsidR="007D4A87">
        <w:rPr>
          <w:rFonts w:hint="eastAsia"/>
        </w:rPr>
        <w:t>工程应考虑充分利用既有路基，</w:t>
      </w:r>
      <w:r w:rsidR="007D4A87">
        <w:t>对路基进行充分调查、合理评价，分析拼宽路基对既有路基变形、稳定</w:t>
      </w:r>
      <w:r w:rsidR="007D4A87">
        <w:rPr>
          <w:rFonts w:hint="eastAsia"/>
        </w:rPr>
        <w:t>性及</w:t>
      </w:r>
      <w:r w:rsidR="007D4A87">
        <w:t>防护</w:t>
      </w:r>
      <w:r w:rsidR="007D4A87">
        <w:rPr>
          <w:rFonts w:hint="eastAsia"/>
        </w:rPr>
        <w:t>、</w:t>
      </w:r>
      <w:r w:rsidR="007D4A87">
        <w:t>排水设施的影响，采取合理的改扩建方式和具体工程措施，</w:t>
      </w:r>
      <w:r w:rsidR="007D4A87">
        <w:rPr>
          <w:rFonts w:hint="eastAsia"/>
        </w:rPr>
        <w:t>保证改扩建公路路基强度、稳定性及耐久性，并满足使用功能。</w:t>
      </w:r>
    </w:p>
    <w:p w14:paraId="4C3F2E1C" w14:textId="02E43A87" w:rsidR="00EF33C7" w:rsidRDefault="00B93C15">
      <w:pPr>
        <w:spacing w:afterLines="50" w:after="180"/>
        <w:ind w:firstLine="211"/>
      </w:pPr>
      <w:r>
        <w:rPr>
          <w:rFonts w:cs="宋体" w:hint="eastAsia"/>
          <w:b/>
          <w:bCs/>
          <w:szCs w:val="24"/>
        </w:rPr>
        <w:t>7.</w:t>
      </w:r>
      <w:r w:rsidR="007D4A87">
        <w:rPr>
          <w:rFonts w:cs="宋体" w:hint="eastAsia"/>
          <w:b/>
          <w:bCs/>
          <w:szCs w:val="24"/>
        </w:rPr>
        <w:t>1.3</w:t>
      </w:r>
      <w:bookmarkStart w:id="72" w:name="_Hlk34291852"/>
      <w:r w:rsidR="007D4A87">
        <w:rPr>
          <w:rFonts w:ascii="Calibri" w:hAnsi="Times New Roman" w:cs="Calibri"/>
          <w:b/>
          <w:bCs/>
          <w:szCs w:val="24"/>
        </w:rPr>
        <w:t xml:space="preserve"> </w:t>
      </w:r>
      <w:r w:rsidR="007D4A87">
        <w:rPr>
          <w:rFonts w:ascii="Calibri" w:hAnsi="Times New Roman" w:cs="Calibri"/>
          <w:b/>
          <w:bCs/>
          <w:color w:val="FF0000"/>
          <w:szCs w:val="24"/>
        </w:rPr>
        <w:t xml:space="preserve"> </w:t>
      </w:r>
      <w:bookmarkEnd w:id="72"/>
      <w:r w:rsidR="007D4A87">
        <w:rPr>
          <w:rFonts w:hint="eastAsia"/>
        </w:rPr>
        <w:t>改扩建工程应对原有路基标高进行复核，确保设计高度满足要求</w:t>
      </w:r>
      <w:r w:rsidR="007D4A87">
        <w:t>,当路基填筑高度受限而不满足要求时，应采取增设排水垫层或地下排水渗沟等措施处理。</w:t>
      </w:r>
    </w:p>
    <w:p w14:paraId="2ED8BEF1" w14:textId="62830A98" w:rsidR="00EF33C7" w:rsidRDefault="00B93C15">
      <w:pPr>
        <w:spacing w:afterLines="50" w:after="180"/>
        <w:ind w:firstLine="211"/>
        <w:rPr>
          <w:bCs/>
          <w:highlight w:val="yellow"/>
        </w:rPr>
      </w:pPr>
      <w:r>
        <w:rPr>
          <w:rFonts w:cs="宋体" w:hint="eastAsia"/>
          <w:b/>
          <w:bCs/>
          <w:szCs w:val="24"/>
        </w:rPr>
        <w:t>7.</w:t>
      </w:r>
      <w:r w:rsidR="007D4A87">
        <w:rPr>
          <w:rFonts w:cs="宋体" w:hint="eastAsia"/>
          <w:b/>
          <w:bCs/>
          <w:szCs w:val="24"/>
        </w:rPr>
        <w:t>1.4</w:t>
      </w:r>
      <w:r w:rsidR="007D4A87">
        <w:rPr>
          <w:rFonts w:ascii="Calibri" w:hAnsi="Times New Roman" w:cs="Calibri"/>
          <w:b/>
          <w:bCs/>
          <w:szCs w:val="24"/>
        </w:rPr>
        <w:t xml:space="preserve">  </w:t>
      </w:r>
      <w:r w:rsidR="007D4A87">
        <w:rPr>
          <w:bCs/>
        </w:rPr>
        <w:t>公路路基的拓宽改建应根据公路等级、技术标准、结合当地地形、地质、水文、填挖情况选择适宜的路基横断面形式。</w:t>
      </w:r>
      <w:r w:rsidR="007D4A87">
        <w:rPr>
          <w:rFonts w:hint="eastAsia"/>
          <w:bCs/>
        </w:rPr>
        <w:t>路基拓宽宜采取单侧拓宽的方式。</w:t>
      </w:r>
    </w:p>
    <w:p w14:paraId="4C21E410" w14:textId="507291DB" w:rsidR="00EF33C7" w:rsidRDefault="00B93C15">
      <w:pPr>
        <w:spacing w:afterLines="50" w:after="180"/>
        <w:ind w:firstLine="211"/>
        <w:rPr>
          <w:bCs/>
        </w:rPr>
      </w:pPr>
      <w:r>
        <w:rPr>
          <w:rFonts w:cs="宋体" w:hint="eastAsia"/>
          <w:b/>
          <w:bCs/>
          <w:szCs w:val="24"/>
        </w:rPr>
        <w:t>7.</w:t>
      </w:r>
      <w:r w:rsidR="007D4A87">
        <w:rPr>
          <w:rFonts w:cs="宋体" w:hint="eastAsia"/>
          <w:b/>
          <w:bCs/>
          <w:szCs w:val="24"/>
        </w:rPr>
        <w:t>1.5</w:t>
      </w:r>
      <w:r w:rsidR="007D4A87">
        <w:rPr>
          <w:rFonts w:ascii="Calibri" w:hAnsi="Times New Roman" w:cs="Calibri"/>
          <w:b/>
          <w:bCs/>
          <w:szCs w:val="24"/>
        </w:rPr>
        <w:t xml:space="preserve">  </w:t>
      </w:r>
      <w:r w:rsidR="007D4A87">
        <w:rPr>
          <w:bCs/>
        </w:rPr>
        <w:t>拓宽路基新老结合处应保持良好的衔接，拼宽路基和原有路基之间应控制差异沉降</w:t>
      </w:r>
      <w:r w:rsidR="007D4A87">
        <w:rPr>
          <w:rFonts w:hint="eastAsia"/>
          <w:bCs/>
        </w:rPr>
        <w:t>，</w:t>
      </w:r>
      <w:r w:rsidR="007D4A87">
        <w:rPr>
          <w:bCs/>
        </w:rPr>
        <w:t>防止产生裂缝。</w:t>
      </w:r>
    </w:p>
    <w:p w14:paraId="4B3722B6" w14:textId="30D0EA52" w:rsidR="00EF33C7" w:rsidRDefault="00B93C15">
      <w:pPr>
        <w:spacing w:afterLines="50" w:after="180"/>
        <w:ind w:firstLine="211"/>
        <w:rPr>
          <w:bCs/>
        </w:rPr>
      </w:pPr>
      <w:bookmarkStart w:id="73" w:name="_Toc34649711"/>
      <w:bookmarkStart w:id="74" w:name="_Toc478586452"/>
      <w:r>
        <w:rPr>
          <w:rFonts w:cs="宋体" w:hint="eastAsia"/>
          <w:b/>
          <w:bCs/>
          <w:szCs w:val="24"/>
        </w:rPr>
        <w:t>7.</w:t>
      </w:r>
      <w:r w:rsidR="007D4A87">
        <w:rPr>
          <w:rFonts w:cs="宋体" w:hint="eastAsia"/>
          <w:b/>
          <w:bCs/>
          <w:szCs w:val="24"/>
        </w:rPr>
        <w:t>1.6</w:t>
      </w:r>
      <w:r w:rsidR="007D4A87">
        <w:rPr>
          <w:rFonts w:ascii="Calibri" w:hAnsi="Times New Roman" w:cs="Calibri"/>
          <w:b/>
          <w:bCs/>
          <w:szCs w:val="24"/>
        </w:rPr>
        <w:t xml:space="preserve"> </w:t>
      </w:r>
      <w:r w:rsidR="007D4A87">
        <w:t xml:space="preserve"> </w:t>
      </w:r>
      <w:r w:rsidR="007D4A87">
        <w:rPr>
          <w:rFonts w:hint="eastAsia"/>
        </w:rPr>
        <w:t>对特殊路基路段应加强地勘，并进行专项路基设计。</w:t>
      </w:r>
    </w:p>
    <w:p w14:paraId="1D3B8559" w14:textId="554B02C5" w:rsidR="00EF33C7" w:rsidRDefault="00B93C15">
      <w:pPr>
        <w:spacing w:afterLines="50" w:after="180"/>
        <w:ind w:firstLine="211"/>
        <w:rPr>
          <w:bCs/>
        </w:rPr>
      </w:pPr>
      <w:r>
        <w:rPr>
          <w:rFonts w:cs="宋体" w:hint="eastAsia"/>
          <w:b/>
          <w:bCs/>
          <w:szCs w:val="24"/>
        </w:rPr>
        <w:t>7.</w:t>
      </w:r>
      <w:r w:rsidR="007D4A87">
        <w:rPr>
          <w:rFonts w:cs="宋体" w:hint="eastAsia"/>
          <w:b/>
          <w:bCs/>
          <w:szCs w:val="24"/>
        </w:rPr>
        <w:t>1.7</w:t>
      </w:r>
      <w:r w:rsidR="007D4A87">
        <w:rPr>
          <w:rFonts w:ascii="Calibri" w:hAnsi="Times New Roman" w:cs="Calibri" w:hint="eastAsia"/>
          <w:b/>
          <w:bCs/>
          <w:szCs w:val="24"/>
        </w:rPr>
        <w:t xml:space="preserve"> </w:t>
      </w:r>
      <w:r w:rsidR="007D4A87">
        <w:rPr>
          <w:rFonts w:hint="eastAsia"/>
          <w:bCs/>
        </w:rPr>
        <w:t xml:space="preserve"> 应</w:t>
      </w:r>
      <w:bookmarkStart w:id="75" w:name="_Hlk34382504"/>
      <w:r w:rsidR="007D4A87">
        <w:rPr>
          <w:rFonts w:hint="eastAsia"/>
          <w:bCs/>
        </w:rPr>
        <w:t>对既有路基</w:t>
      </w:r>
      <w:bookmarkEnd w:id="75"/>
      <w:r w:rsidR="007D4A87">
        <w:rPr>
          <w:rFonts w:hint="eastAsia"/>
          <w:bCs/>
        </w:rPr>
        <w:t>病害和隐患进行处治，满足拼接及使用要求。</w:t>
      </w:r>
    </w:p>
    <w:p w14:paraId="0F776A06" w14:textId="77777777" w:rsidR="00EF33C7" w:rsidRDefault="007D4A87">
      <w:pPr>
        <w:ind w:firstLineChars="200" w:firstLine="420"/>
        <w:rPr>
          <w:rFonts w:cs="宋体"/>
          <w:bCs/>
        </w:rPr>
      </w:pPr>
      <w:r>
        <w:rPr>
          <w:rFonts w:cs="宋体" w:hint="eastAsia"/>
          <w:bCs/>
        </w:rPr>
        <w:t>条文说明</w:t>
      </w:r>
    </w:p>
    <w:p w14:paraId="732B0E9D" w14:textId="77777777" w:rsidR="00EF33C7" w:rsidRDefault="007D4A87">
      <w:pPr>
        <w:spacing w:afterLines="50" w:after="180"/>
        <w:ind w:firstLineChars="200" w:firstLine="420"/>
        <w:rPr>
          <w:rFonts w:cs="宋体"/>
          <w:bCs/>
        </w:rPr>
      </w:pPr>
      <w:r>
        <w:rPr>
          <w:rFonts w:cs="宋体" w:hint="eastAsia"/>
        </w:rPr>
        <w:t>对既有路基应详细调查道路路基地质灾害隐患点，实施改扩建时应尽量避让地质灾害隐患点，路基病害应根据病害类型、特征、成因及危害程度，结合当地气象、水文地质、工程地质等因素采取相应的整治措施。</w:t>
      </w:r>
    </w:p>
    <w:p w14:paraId="55DCA434" w14:textId="1DCDB05B" w:rsidR="00EF33C7" w:rsidRDefault="00B93C15">
      <w:pPr>
        <w:autoSpaceDE w:val="0"/>
        <w:autoSpaceDN w:val="0"/>
        <w:adjustRightInd w:val="0"/>
        <w:spacing w:afterLines="50" w:after="180"/>
        <w:ind w:firstLineChars="0" w:firstLine="278"/>
        <w:rPr>
          <w:rFonts w:ascii="Times New Roman" w:hAnsi="Times New Roman"/>
          <w:color w:val="000000"/>
          <w:kern w:val="0"/>
          <w:szCs w:val="24"/>
        </w:rPr>
      </w:pPr>
      <w:r>
        <w:rPr>
          <w:rFonts w:cs="宋体" w:hint="eastAsia"/>
          <w:b/>
          <w:bCs/>
          <w:szCs w:val="24"/>
        </w:rPr>
        <w:t>7.</w:t>
      </w:r>
      <w:r w:rsidR="007D4A87">
        <w:rPr>
          <w:rFonts w:cs="宋体" w:hint="eastAsia"/>
          <w:b/>
          <w:bCs/>
          <w:szCs w:val="24"/>
        </w:rPr>
        <w:t xml:space="preserve">1.8  </w:t>
      </w:r>
      <w:r w:rsidR="007D4A87">
        <w:rPr>
          <w:rFonts w:ascii="Times New Roman" w:hAnsi="Times New Roman" w:hint="eastAsia"/>
          <w:color w:val="000000"/>
          <w:kern w:val="0"/>
          <w:szCs w:val="24"/>
        </w:rPr>
        <w:t>对</w:t>
      </w:r>
      <w:r w:rsidR="007D4A87">
        <w:rPr>
          <w:rFonts w:cs="宋体"/>
          <w:color w:val="000000"/>
          <w:kern w:val="0"/>
          <w:szCs w:val="24"/>
        </w:rPr>
        <w:t>既有公路的防护、排水等构造物</w:t>
      </w:r>
      <w:r w:rsidR="007D4A87">
        <w:rPr>
          <w:rFonts w:cs="宋体" w:hint="eastAsia"/>
          <w:color w:val="000000"/>
          <w:kern w:val="0"/>
          <w:szCs w:val="24"/>
        </w:rPr>
        <w:t>的</w:t>
      </w:r>
      <w:r w:rsidR="007D4A87">
        <w:rPr>
          <w:rFonts w:ascii="Times New Roman" w:hAnsi="Times New Roman" w:hint="eastAsia"/>
          <w:color w:val="000000"/>
          <w:kern w:val="0"/>
          <w:szCs w:val="24"/>
        </w:rPr>
        <w:t>强度及稳定性进行评价分析，</w:t>
      </w:r>
      <w:r w:rsidR="007D4A87">
        <w:rPr>
          <w:rFonts w:ascii="Times New Roman" w:hAnsi="Times New Roman"/>
          <w:color w:val="000000"/>
          <w:kern w:val="0"/>
          <w:szCs w:val="24"/>
        </w:rPr>
        <w:t>对既有支挡结构，应少扰动，多利用。无明显损害、且强度及稳定性满足改建要求时，宜全部利用；部分损坏或不能满足改建要求时，宜</w:t>
      </w:r>
      <w:r w:rsidR="007D4A87">
        <w:rPr>
          <w:rFonts w:ascii="Times New Roman" w:hAnsi="Times New Roman" w:hint="eastAsia"/>
          <w:color w:val="000000"/>
          <w:kern w:val="0"/>
          <w:szCs w:val="24"/>
        </w:rPr>
        <w:t>进行</w:t>
      </w:r>
      <w:r w:rsidR="007D4A87">
        <w:rPr>
          <w:rFonts w:ascii="Times New Roman" w:hAnsi="Times New Roman"/>
          <w:color w:val="000000"/>
          <w:kern w:val="0"/>
          <w:szCs w:val="24"/>
        </w:rPr>
        <w:t>加固利用、改建或拆除重建</w:t>
      </w:r>
      <w:r w:rsidR="007D4A87">
        <w:rPr>
          <w:rFonts w:ascii="Times New Roman" w:hAnsi="Times New Roman" w:hint="eastAsia"/>
          <w:color w:val="000000"/>
          <w:kern w:val="0"/>
          <w:szCs w:val="24"/>
        </w:rPr>
        <w:t>。</w:t>
      </w:r>
    </w:p>
    <w:p w14:paraId="0C9452CF" w14:textId="6FF3CFC6" w:rsidR="00EF33C7" w:rsidRDefault="00B93C15">
      <w:pPr>
        <w:spacing w:afterLines="50" w:after="180"/>
        <w:ind w:firstLine="211"/>
        <w:rPr>
          <w:bCs/>
        </w:rPr>
      </w:pPr>
      <w:r>
        <w:rPr>
          <w:rFonts w:cs="宋体" w:hint="eastAsia"/>
          <w:b/>
          <w:bCs/>
          <w:szCs w:val="24"/>
        </w:rPr>
        <w:t>7.</w:t>
      </w:r>
      <w:r w:rsidR="007D4A87">
        <w:rPr>
          <w:rFonts w:cs="宋体" w:hint="eastAsia"/>
          <w:b/>
          <w:bCs/>
          <w:szCs w:val="24"/>
        </w:rPr>
        <w:t xml:space="preserve">1.9  </w:t>
      </w:r>
      <w:r w:rsidR="007D4A87">
        <w:rPr>
          <w:rFonts w:hint="eastAsia"/>
          <w:bCs/>
        </w:rPr>
        <w:t>路基排水应充分结合自然地形、天然及人工沟渠、桥涵位置等进行综合设计，做好路基排水与桥涵、隧道排水系统及各类排水设施的衔接处理设计。</w:t>
      </w:r>
    </w:p>
    <w:p w14:paraId="3139829A" w14:textId="1F31A406" w:rsidR="00EF33C7" w:rsidRDefault="005A3628">
      <w:pPr>
        <w:spacing w:afterLines="50" w:after="180"/>
        <w:ind w:firstLine="211"/>
        <w:rPr>
          <w:rFonts w:ascii="Times New Roman" w:hAnsi="Times New Roman"/>
          <w:kern w:val="0"/>
          <w:szCs w:val="24"/>
        </w:rPr>
      </w:pPr>
      <w:r>
        <w:rPr>
          <w:rFonts w:cs="宋体" w:hint="eastAsia"/>
          <w:b/>
          <w:bCs/>
          <w:color w:val="FFC000"/>
          <w:szCs w:val="24"/>
        </w:rPr>
        <w:t xml:space="preserve">7.1.10  </w:t>
      </w:r>
      <w:r>
        <w:rPr>
          <w:rFonts w:ascii="Times New Roman" w:hAnsi="Times New Roman" w:hint="eastAsia"/>
          <w:color w:val="FFC000"/>
          <w:kern w:val="0"/>
          <w:szCs w:val="24"/>
        </w:rPr>
        <w:t>受地形或既有建筑物限制路段，为避免满足路基宽度要求造成工程量</w:t>
      </w:r>
      <w:r>
        <w:rPr>
          <w:rFonts w:cs="宋体" w:hint="eastAsia"/>
          <w:color w:val="FFC000"/>
          <w:kern w:val="0"/>
          <w:sz w:val="24"/>
        </w:rPr>
        <w:t>大量增加的</w:t>
      </w:r>
      <w:r>
        <w:rPr>
          <w:rFonts w:ascii="Times New Roman" w:hAnsi="Times New Roman" w:hint="eastAsia"/>
          <w:color w:val="FFC000"/>
          <w:kern w:val="0"/>
          <w:szCs w:val="24"/>
        </w:rPr>
        <w:t>，可将边沟以暗沟形式设置在路肩范围内，应满足行车荷载和排水要求。</w:t>
      </w:r>
    </w:p>
    <w:p w14:paraId="065418A7" w14:textId="112E4BAF" w:rsidR="00EF33C7" w:rsidRDefault="00B93C15" w:rsidP="0054451D">
      <w:pPr>
        <w:pStyle w:val="2"/>
        <w:framePr w:wrap="notBeside"/>
        <w:rPr>
          <w:bCs/>
        </w:rPr>
      </w:pPr>
      <w:bookmarkStart w:id="76" w:name="_Toc55895488"/>
      <w:r>
        <w:rPr>
          <w:rFonts w:hint="eastAsia"/>
          <w:bCs/>
        </w:rPr>
        <w:t>7.</w:t>
      </w:r>
      <w:r w:rsidR="007D4A87">
        <w:rPr>
          <w:rFonts w:hint="eastAsia"/>
          <w:bCs/>
        </w:rPr>
        <w:t xml:space="preserve">2 </w:t>
      </w:r>
      <w:r w:rsidR="007D4A87">
        <w:rPr>
          <w:rFonts w:hint="eastAsia"/>
        </w:rPr>
        <w:t xml:space="preserve"> 既有路基调查与评价</w:t>
      </w:r>
      <w:bookmarkEnd w:id="73"/>
      <w:bookmarkEnd w:id="74"/>
      <w:bookmarkEnd w:id="76"/>
    </w:p>
    <w:p w14:paraId="634275D0" w14:textId="5EB1450C" w:rsidR="00EF33C7" w:rsidRDefault="00B93C15">
      <w:pPr>
        <w:ind w:firstLine="211"/>
        <w:rPr>
          <w:b/>
        </w:rPr>
      </w:pPr>
      <w:r>
        <w:rPr>
          <w:rFonts w:cs="宋体" w:hint="eastAsia"/>
          <w:b/>
          <w:bCs/>
          <w:szCs w:val="24"/>
        </w:rPr>
        <w:t>7.</w:t>
      </w:r>
      <w:r w:rsidR="007D4A87">
        <w:rPr>
          <w:rFonts w:cs="宋体" w:hint="eastAsia"/>
          <w:b/>
          <w:bCs/>
          <w:szCs w:val="24"/>
        </w:rPr>
        <w:t>2.1</w:t>
      </w:r>
      <w:r w:rsidR="007D4A87">
        <w:rPr>
          <w:rFonts w:ascii="Calibri" w:hAnsi="Times New Roman" w:cs="Calibri" w:hint="eastAsia"/>
          <w:b/>
          <w:bCs/>
          <w:szCs w:val="24"/>
        </w:rPr>
        <w:t xml:space="preserve">  </w:t>
      </w:r>
      <w:r w:rsidR="007D4A87">
        <w:rPr>
          <w:rFonts w:hint="eastAsia"/>
        </w:rPr>
        <w:t>路基调查应符合下列规定：</w:t>
      </w:r>
    </w:p>
    <w:p w14:paraId="07AEA0C8" w14:textId="77777777" w:rsidR="00EF33C7" w:rsidRDefault="007D4A87">
      <w:pPr>
        <w:ind w:firstLineChars="200" w:firstLine="420"/>
        <w:rPr>
          <w:rFonts w:cs="宋体"/>
          <w:sz w:val="23"/>
          <w:szCs w:val="23"/>
        </w:rPr>
      </w:pPr>
      <w:r>
        <w:rPr>
          <w:rFonts w:hint="eastAsia"/>
        </w:rPr>
        <w:t>a</w:t>
      </w:r>
      <w:r>
        <w:t>)</w:t>
      </w:r>
      <w:r>
        <w:rPr>
          <w:rFonts w:hint="eastAsia"/>
        </w:rPr>
        <w:t xml:space="preserve"> 应</w:t>
      </w:r>
      <w:r>
        <w:rPr>
          <w:rFonts w:cs="宋体"/>
          <w:sz w:val="23"/>
          <w:szCs w:val="23"/>
        </w:rPr>
        <w:t>调查既有路基</w:t>
      </w:r>
      <w:r>
        <w:rPr>
          <w:rFonts w:hint="eastAsia"/>
        </w:rPr>
        <w:t>主体</w:t>
      </w:r>
      <w:r>
        <w:rPr>
          <w:rFonts w:cs="宋体"/>
          <w:sz w:val="23"/>
          <w:szCs w:val="23"/>
        </w:rPr>
        <w:t>稳定性</w:t>
      </w:r>
      <w:r>
        <w:rPr>
          <w:rFonts w:cs="宋体" w:hint="eastAsia"/>
          <w:sz w:val="23"/>
          <w:szCs w:val="23"/>
        </w:rPr>
        <w:t>及</w:t>
      </w:r>
      <w:r>
        <w:rPr>
          <w:rFonts w:cs="宋体"/>
          <w:sz w:val="23"/>
          <w:szCs w:val="23"/>
        </w:rPr>
        <w:t>使用状况。</w:t>
      </w:r>
    </w:p>
    <w:p w14:paraId="515AC191" w14:textId="77777777" w:rsidR="00EF33C7" w:rsidRDefault="007D4A87">
      <w:pPr>
        <w:ind w:firstLineChars="200" w:firstLine="420"/>
      </w:pPr>
      <w:r>
        <w:rPr>
          <w:rFonts w:hint="eastAsia"/>
        </w:rPr>
        <w:t>b</w:t>
      </w:r>
      <w:r>
        <w:t>)</w:t>
      </w:r>
      <w:r>
        <w:rPr>
          <w:rFonts w:hint="eastAsia"/>
        </w:rPr>
        <w:t xml:space="preserve"> 应调查既有路基支挡结构、防护工程、排水系统等实际状况。</w:t>
      </w:r>
    </w:p>
    <w:p w14:paraId="21C0B843" w14:textId="77777777" w:rsidR="00EF33C7" w:rsidRDefault="007D4A87">
      <w:pPr>
        <w:ind w:firstLineChars="200" w:firstLine="420"/>
      </w:pPr>
      <w:r>
        <w:rPr>
          <w:rFonts w:hint="eastAsia"/>
        </w:rPr>
        <w:t>c</w:t>
      </w:r>
      <w:r>
        <w:t xml:space="preserve">) </w:t>
      </w:r>
      <w:r>
        <w:rPr>
          <w:rFonts w:hint="eastAsia"/>
        </w:rPr>
        <w:t>应</w:t>
      </w:r>
      <w:r>
        <w:t>收集既有路基的设计资料，对于路基存在病害或地质复杂路段可补充收集养护资料。</w:t>
      </w:r>
    </w:p>
    <w:p w14:paraId="79699AFC" w14:textId="77777777" w:rsidR="00EF33C7" w:rsidRDefault="007D4A87">
      <w:pPr>
        <w:spacing w:afterLines="50" w:after="180"/>
        <w:ind w:firstLineChars="200" w:firstLine="420"/>
      </w:pPr>
      <w:r>
        <w:rPr>
          <w:rFonts w:hint="eastAsia"/>
        </w:rPr>
        <w:t>d</w:t>
      </w:r>
      <w:r>
        <w:t xml:space="preserve">) </w:t>
      </w:r>
      <w:r>
        <w:rPr>
          <w:rFonts w:hint="eastAsia"/>
        </w:rPr>
        <w:t>应</w:t>
      </w:r>
      <w:r>
        <w:t>收集特殊性岩土、不良地质地段的既有路基处治方案、监测资料等成果。</w:t>
      </w:r>
    </w:p>
    <w:p w14:paraId="636B9BAC" w14:textId="5515F88E" w:rsidR="00EF33C7" w:rsidRDefault="00B93C15">
      <w:pPr>
        <w:ind w:firstLine="211"/>
      </w:pPr>
      <w:r>
        <w:rPr>
          <w:rFonts w:cs="宋体" w:hint="eastAsia"/>
          <w:b/>
          <w:bCs/>
          <w:szCs w:val="24"/>
        </w:rPr>
        <w:t>7.</w:t>
      </w:r>
      <w:r w:rsidR="007D4A87">
        <w:rPr>
          <w:rFonts w:cs="宋体" w:hint="eastAsia"/>
          <w:b/>
          <w:bCs/>
          <w:szCs w:val="24"/>
        </w:rPr>
        <w:t>2.2</w:t>
      </w:r>
      <w:r w:rsidR="007D4A87">
        <w:rPr>
          <w:rFonts w:ascii="Calibri" w:hAnsi="Times New Roman" w:cs="Calibri" w:hint="eastAsia"/>
          <w:b/>
          <w:bCs/>
          <w:szCs w:val="24"/>
        </w:rPr>
        <w:t xml:space="preserve"> </w:t>
      </w:r>
      <w:r w:rsidR="007D4A87">
        <w:rPr>
          <w:rFonts w:ascii="Calibri" w:hAnsi="Times New Roman" w:cs="Calibri" w:hint="eastAsia"/>
          <w:szCs w:val="24"/>
        </w:rPr>
        <w:t xml:space="preserve"> </w:t>
      </w:r>
      <w:r w:rsidR="007D4A87">
        <w:rPr>
          <w:rFonts w:ascii="Calibri" w:hAnsi="Times New Roman" w:cs="Calibri" w:hint="eastAsia"/>
          <w:szCs w:val="24"/>
        </w:rPr>
        <w:t>应对</w:t>
      </w:r>
      <w:r w:rsidR="007D4A87">
        <w:rPr>
          <w:rFonts w:hint="eastAsia"/>
        </w:rPr>
        <w:t>现有路基技术状况进行评价并提出处置建议，评价内容包括：</w:t>
      </w:r>
    </w:p>
    <w:p w14:paraId="32400581" w14:textId="77777777" w:rsidR="00EF33C7" w:rsidRDefault="007D4A87">
      <w:pPr>
        <w:ind w:firstLineChars="200" w:firstLine="420"/>
      </w:pPr>
      <w:r>
        <w:rPr>
          <w:rFonts w:hint="eastAsia"/>
        </w:rPr>
        <w:t>a</w:t>
      </w:r>
      <w:r>
        <w:t>)</w:t>
      </w:r>
      <w:r>
        <w:rPr>
          <w:rFonts w:hint="eastAsia"/>
        </w:rPr>
        <w:t xml:space="preserve"> 应根据现行标准综合分析评价现有路基的稳定性和使用状况，对现有路基的可利用程度做出评价。</w:t>
      </w:r>
    </w:p>
    <w:p w14:paraId="5D1FEE8B" w14:textId="77777777" w:rsidR="00EF33C7" w:rsidRDefault="007D4A87" w:rsidP="00A14368">
      <w:pPr>
        <w:ind w:firstLineChars="200" w:firstLine="420"/>
      </w:pPr>
      <w:r>
        <w:rPr>
          <w:rFonts w:hint="eastAsia"/>
        </w:rPr>
        <w:t>b</w:t>
      </w:r>
      <w:r>
        <w:t>)</w:t>
      </w:r>
      <w:r>
        <w:rPr>
          <w:rFonts w:hint="eastAsia"/>
        </w:rPr>
        <w:t xml:space="preserve"> 分析评价路基边坡的稳定状态、各种防护和排水设施的有效性及改进措施。</w:t>
      </w:r>
    </w:p>
    <w:p w14:paraId="2D0F2BAE" w14:textId="77777777" w:rsidR="00EF33C7" w:rsidRDefault="007D4A87" w:rsidP="00A14368">
      <w:pPr>
        <w:ind w:firstLineChars="200" w:firstLine="420"/>
      </w:pPr>
      <w:r>
        <w:rPr>
          <w:rFonts w:hint="eastAsia"/>
        </w:rPr>
        <w:t>c</w:t>
      </w:r>
      <w:r>
        <w:t>)</w:t>
      </w:r>
      <w:r>
        <w:rPr>
          <w:rFonts w:hint="eastAsia"/>
        </w:rPr>
        <w:t xml:space="preserve"> 分析评价路基的病害类型、规模、成因，提出病害的处治建议。</w:t>
      </w:r>
    </w:p>
    <w:p w14:paraId="3A0B7C3E" w14:textId="77777777" w:rsidR="00EF33C7" w:rsidRDefault="007D4A87" w:rsidP="00A14368">
      <w:pPr>
        <w:ind w:firstLineChars="200" w:firstLine="420"/>
      </w:pPr>
      <w:r>
        <w:rPr>
          <w:rFonts w:hint="eastAsia"/>
        </w:rPr>
        <w:t>d</w:t>
      </w:r>
      <w:r>
        <w:t>)</w:t>
      </w:r>
      <w:r>
        <w:rPr>
          <w:rFonts w:hint="eastAsia"/>
        </w:rPr>
        <w:t xml:space="preserve"> 软土路段应分析预测现有路基工后沉降情况，分析拓宽改建路基对现有路基沉降和稳定影响程度。</w:t>
      </w:r>
    </w:p>
    <w:p w14:paraId="65AA1BAE" w14:textId="473A7F4B" w:rsidR="00EF33C7" w:rsidRDefault="007D4A87" w:rsidP="00A14368">
      <w:pPr>
        <w:spacing w:afterLines="50" w:after="180"/>
        <w:ind w:firstLineChars="200" w:firstLine="420"/>
      </w:pPr>
      <w:r>
        <w:rPr>
          <w:rFonts w:hint="eastAsia"/>
        </w:rPr>
        <w:t>e</w:t>
      </w:r>
      <w:r>
        <w:t>)</w:t>
      </w:r>
      <w:r>
        <w:rPr>
          <w:rFonts w:hint="eastAsia"/>
        </w:rPr>
        <w:t xml:space="preserve"> 岩溶路段应判别拓宽改建路基对现有路基稳定的影响程度。</w:t>
      </w:r>
    </w:p>
    <w:p w14:paraId="7FC6A844" w14:textId="77777777" w:rsidR="00FD2CC9" w:rsidRDefault="00FD2CC9" w:rsidP="00A14368">
      <w:pPr>
        <w:spacing w:afterLines="50" w:after="180"/>
        <w:ind w:firstLineChars="200" w:firstLine="420"/>
        <w:rPr>
          <w:color w:val="FFC000"/>
        </w:rPr>
      </w:pPr>
      <w:r>
        <w:rPr>
          <w:rFonts w:hint="eastAsia"/>
          <w:color w:val="FFC000"/>
        </w:rPr>
        <w:t>f）采空区路段应进行地表稳定性评价，分析拓宽改建路基对下伏地基作用影响</w:t>
      </w:r>
      <w:r w:rsidRPr="001F2711">
        <w:rPr>
          <w:rFonts w:hint="eastAsia"/>
          <w:color w:val="FFC000"/>
        </w:rPr>
        <w:t>。</w:t>
      </w:r>
    </w:p>
    <w:p w14:paraId="03323889" w14:textId="77777777" w:rsidR="00FD2CC9" w:rsidRPr="001F2711" w:rsidRDefault="00FD2CC9" w:rsidP="00A14368">
      <w:pPr>
        <w:spacing w:afterLines="50" w:after="180"/>
        <w:ind w:firstLineChars="200" w:firstLine="420"/>
        <w:rPr>
          <w:color w:val="FFC000"/>
        </w:rPr>
      </w:pPr>
      <w:r w:rsidRPr="001F2711">
        <w:rPr>
          <w:color w:val="FFC000"/>
        </w:rPr>
        <w:t>g</w:t>
      </w:r>
      <w:r w:rsidRPr="001F2711">
        <w:rPr>
          <w:rFonts w:hint="eastAsia"/>
          <w:color w:val="FFC000"/>
        </w:rPr>
        <w:t>）滑坡地段应分析评价滑坡稳定状况、发展趋势，分析拓宽改建路基对滑坡的影响程度。</w:t>
      </w:r>
    </w:p>
    <w:p w14:paraId="13E58630" w14:textId="1E10406F" w:rsidR="00FD2CC9" w:rsidRDefault="00FD2CC9">
      <w:pPr>
        <w:spacing w:afterLines="50" w:after="180"/>
        <w:ind w:firstLineChars="200" w:firstLine="420"/>
      </w:pPr>
      <w:r w:rsidRPr="001F2711">
        <w:rPr>
          <w:color w:val="FFC000"/>
        </w:rPr>
        <w:t>h</w:t>
      </w:r>
      <w:r w:rsidRPr="001F2711">
        <w:rPr>
          <w:rFonts w:hint="eastAsia"/>
          <w:color w:val="FFC000"/>
        </w:rPr>
        <w:t>）膨胀土地段应确定膨胀土特性及其埋深和厚度，分析评价既有路基稳定与变形状态、处理措施的有效性。</w:t>
      </w:r>
    </w:p>
    <w:p w14:paraId="49F4D527" w14:textId="1564E069" w:rsidR="00EF33C7" w:rsidRDefault="00B93C15" w:rsidP="0054451D">
      <w:pPr>
        <w:pStyle w:val="2"/>
        <w:framePr w:wrap="notBeside"/>
      </w:pPr>
      <w:bookmarkStart w:id="77" w:name="_Toc478586455"/>
      <w:bookmarkStart w:id="78" w:name="_Toc34649712"/>
      <w:bookmarkStart w:id="79" w:name="_Toc55895489"/>
      <w:r>
        <w:rPr>
          <w:rFonts w:hint="eastAsia"/>
        </w:rPr>
        <w:t>7.</w:t>
      </w:r>
      <w:r w:rsidR="007D4A87">
        <w:rPr>
          <w:rFonts w:hint="eastAsia"/>
        </w:rPr>
        <w:t>3  路床</w:t>
      </w:r>
      <w:bookmarkEnd w:id="77"/>
      <w:bookmarkEnd w:id="78"/>
      <w:bookmarkEnd w:id="79"/>
    </w:p>
    <w:p w14:paraId="50A20512" w14:textId="14F97C3E" w:rsidR="00EF33C7" w:rsidRDefault="00B93C15">
      <w:pPr>
        <w:spacing w:afterLines="50" w:after="180"/>
        <w:ind w:firstLine="211"/>
      </w:pPr>
      <w:r>
        <w:rPr>
          <w:rFonts w:cs="宋体" w:hint="eastAsia"/>
          <w:b/>
          <w:bCs/>
          <w:szCs w:val="24"/>
        </w:rPr>
        <w:t>7.</w:t>
      </w:r>
      <w:r w:rsidR="007D4A87">
        <w:rPr>
          <w:rFonts w:cs="宋体" w:hint="eastAsia"/>
          <w:b/>
          <w:bCs/>
          <w:szCs w:val="24"/>
        </w:rPr>
        <w:t>3.1</w:t>
      </w:r>
      <w:r w:rsidR="007D4A87">
        <w:rPr>
          <w:rFonts w:ascii="Calibri" w:hAnsi="Times New Roman" w:cs="Calibri"/>
          <w:b/>
          <w:bCs/>
          <w:szCs w:val="24"/>
        </w:rPr>
        <w:t xml:space="preserve">  </w:t>
      </w:r>
      <w:r w:rsidR="007D4A87">
        <w:rPr>
          <w:rFonts w:hint="eastAsia"/>
          <w:color w:val="000000"/>
        </w:rPr>
        <w:t>上路床应优先选用硬质石</w:t>
      </w:r>
      <w:r w:rsidR="007D4A87">
        <w:rPr>
          <w:rFonts w:hint="eastAsia"/>
        </w:rPr>
        <w:t>料</w:t>
      </w:r>
      <w:r w:rsidR="007D4A87">
        <w:rPr>
          <w:rFonts w:hint="eastAsia"/>
          <w:color w:val="000000"/>
        </w:rPr>
        <w:t>填筑，填筑材料各项指标均应满足现行规范要求。</w:t>
      </w:r>
    </w:p>
    <w:p w14:paraId="72A95D73" w14:textId="77777777" w:rsidR="00EF33C7" w:rsidRDefault="007D4A87">
      <w:pPr>
        <w:ind w:firstLineChars="200" w:firstLine="420"/>
        <w:rPr>
          <w:rFonts w:cs="宋体"/>
          <w:bCs/>
        </w:rPr>
      </w:pPr>
      <w:r>
        <w:rPr>
          <w:rFonts w:cs="宋体" w:hint="eastAsia"/>
          <w:bCs/>
        </w:rPr>
        <w:t>条文说明</w:t>
      </w:r>
    </w:p>
    <w:p w14:paraId="667303C7" w14:textId="0DE67B98" w:rsidR="00EF33C7" w:rsidRDefault="007D4A87">
      <w:pPr>
        <w:spacing w:afterLines="50" w:after="180"/>
        <w:ind w:firstLineChars="200" w:firstLine="420"/>
        <w:rPr>
          <w:rFonts w:cs="宋体"/>
          <w:color w:val="FF0000"/>
        </w:rPr>
      </w:pPr>
      <w:r>
        <w:rPr>
          <w:rFonts w:cs="宋体" w:hint="eastAsia"/>
        </w:rPr>
        <w:t>路基填料应符合现行</w:t>
      </w:r>
      <w:r w:rsidR="00094128">
        <w:rPr>
          <w:rFonts w:cs="宋体" w:hint="eastAsia"/>
        </w:rPr>
        <w:t>JTG D30</w:t>
      </w:r>
      <w:r>
        <w:rPr>
          <w:rFonts w:cs="宋体" w:hint="eastAsia"/>
        </w:rPr>
        <w:t>的规定，因考虑到施工中的保通需求，规定上路床应采用填石，不应采用土质填料。</w:t>
      </w:r>
    </w:p>
    <w:p w14:paraId="6564E4FF" w14:textId="6573CDE8" w:rsidR="00EF33C7" w:rsidRDefault="00B93C15">
      <w:pPr>
        <w:spacing w:afterLines="50" w:after="180"/>
        <w:ind w:firstLine="211"/>
        <w:rPr>
          <w:color w:val="FF0000"/>
        </w:rPr>
      </w:pPr>
      <w:bookmarkStart w:id="80" w:name="_Toc34649713"/>
      <w:r>
        <w:rPr>
          <w:rFonts w:cs="宋体" w:hint="eastAsia"/>
          <w:b/>
          <w:bCs/>
          <w:szCs w:val="24"/>
        </w:rPr>
        <w:t>7.</w:t>
      </w:r>
      <w:r w:rsidR="007D4A87">
        <w:rPr>
          <w:rFonts w:cs="宋体" w:hint="eastAsia"/>
          <w:b/>
          <w:bCs/>
          <w:szCs w:val="24"/>
        </w:rPr>
        <w:t xml:space="preserve">3.2 </w:t>
      </w:r>
      <w:r w:rsidR="007D4A87">
        <w:rPr>
          <w:rFonts w:hint="eastAsia"/>
          <w:color w:val="000000"/>
        </w:rPr>
        <w:t xml:space="preserve"> </w:t>
      </w:r>
      <w:bookmarkEnd w:id="80"/>
      <w:r w:rsidR="007D4A87">
        <w:rPr>
          <w:rFonts w:hint="eastAsia"/>
        </w:rPr>
        <w:t>改扩建公路完全利用段当既有路面强度满足相应结构层回弹模量要求时，既有路面可直接作为改扩建公路底基层或基层</w:t>
      </w:r>
      <w:r w:rsidR="007D4A87">
        <w:rPr>
          <w:rFonts w:hint="eastAsia"/>
          <w:color w:val="000000"/>
        </w:rPr>
        <w:t>；不满足要求时，可采取就地翻挖回填、换填、掺灰改良或排水等增强补压措施进行处理。</w:t>
      </w:r>
    </w:p>
    <w:p w14:paraId="6AB20691" w14:textId="29A8E8CF" w:rsidR="00EF33C7" w:rsidRDefault="00B93C15" w:rsidP="0054451D">
      <w:pPr>
        <w:pStyle w:val="2"/>
        <w:framePr w:wrap="notBeside"/>
      </w:pPr>
      <w:bookmarkStart w:id="81" w:name="_Toc34649714"/>
      <w:bookmarkStart w:id="82" w:name="_Toc478586453"/>
      <w:bookmarkStart w:id="83" w:name="_Toc55895490"/>
      <w:r>
        <w:rPr>
          <w:rFonts w:hint="eastAsia"/>
        </w:rPr>
        <w:t>7.</w:t>
      </w:r>
      <w:r w:rsidR="007D4A87">
        <w:rPr>
          <w:rFonts w:hint="eastAsia"/>
        </w:rPr>
        <w:t>4  填方路基</w:t>
      </w:r>
      <w:bookmarkEnd w:id="81"/>
      <w:bookmarkEnd w:id="82"/>
      <w:bookmarkEnd w:id="83"/>
    </w:p>
    <w:p w14:paraId="4AB2D326" w14:textId="7B47DAE9" w:rsidR="00EF33C7" w:rsidRDefault="00B93C15">
      <w:pPr>
        <w:spacing w:afterLines="50" w:after="180"/>
        <w:ind w:firstLine="211"/>
        <w:rPr>
          <w:color w:val="000000"/>
        </w:rPr>
      </w:pPr>
      <w:r>
        <w:rPr>
          <w:rFonts w:cs="宋体" w:hint="eastAsia"/>
          <w:b/>
          <w:bCs/>
          <w:szCs w:val="24"/>
        </w:rPr>
        <w:t>7.</w:t>
      </w:r>
      <w:r w:rsidR="007D4A87">
        <w:rPr>
          <w:rFonts w:cs="宋体" w:hint="eastAsia"/>
          <w:b/>
          <w:bCs/>
          <w:szCs w:val="24"/>
        </w:rPr>
        <w:t>4.1</w:t>
      </w:r>
      <w:r w:rsidR="007D4A87">
        <w:rPr>
          <w:rFonts w:ascii="Calibri" w:hAnsi="Times New Roman" w:cs="Calibri" w:hint="eastAsia"/>
          <w:b/>
          <w:bCs/>
          <w:szCs w:val="24"/>
        </w:rPr>
        <w:t xml:space="preserve"> </w:t>
      </w:r>
      <w:r w:rsidR="007D4A87">
        <w:rPr>
          <w:rFonts w:hint="eastAsia"/>
          <w:color w:val="000000"/>
        </w:rPr>
        <w:t xml:space="preserve"> </w:t>
      </w:r>
      <w:r w:rsidR="00A14368">
        <w:rPr>
          <w:rFonts w:hint="eastAsia"/>
          <w:color w:val="FFC000"/>
        </w:rPr>
        <w:t>应充分利用挖方边坡的开山石渣进行填筑，达到区域段内挖填平衡，减少对环境的影响。路基填料、压实度应符合</w:t>
      </w:r>
      <w:r w:rsidR="00A14368">
        <w:rPr>
          <w:color w:val="FFC000"/>
        </w:rPr>
        <w:t>JTG D30的相关规定要求</w:t>
      </w:r>
      <w:r w:rsidR="00A14368">
        <w:rPr>
          <w:rFonts w:hint="eastAsia"/>
          <w:color w:val="FFC000"/>
        </w:rPr>
        <w:t>，并与既有路基地表的排水设施做好衔接。</w:t>
      </w:r>
    </w:p>
    <w:p w14:paraId="495B36EA" w14:textId="16B873CB" w:rsidR="00EF33C7" w:rsidRDefault="00B93C15">
      <w:pPr>
        <w:spacing w:afterLines="50" w:after="180"/>
        <w:ind w:firstLine="211"/>
        <w:rPr>
          <w:color w:val="000000"/>
        </w:rPr>
      </w:pPr>
      <w:r>
        <w:rPr>
          <w:rFonts w:cs="宋体" w:hint="eastAsia"/>
          <w:b/>
          <w:bCs/>
          <w:szCs w:val="24"/>
        </w:rPr>
        <w:t>7.</w:t>
      </w:r>
      <w:r w:rsidR="007D4A87">
        <w:rPr>
          <w:rFonts w:cs="宋体" w:hint="eastAsia"/>
          <w:b/>
          <w:bCs/>
          <w:szCs w:val="24"/>
        </w:rPr>
        <w:t>4.2</w:t>
      </w:r>
      <w:r w:rsidR="007D4A87">
        <w:rPr>
          <w:rFonts w:ascii="Calibri" w:hAnsi="Times New Roman" w:cs="Calibri"/>
          <w:b/>
          <w:bCs/>
          <w:szCs w:val="24"/>
        </w:rPr>
        <w:t xml:space="preserve">  </w:t>
      </w:r>
      <w:r w:rsidR="007D4A87">
        <w:rPr>
          <w:rFonts w:hint="eastAsia"/>
          <w:color w:val="000000"/>
        </w:rPr>
        <w:t>填方边坡坡率、平台宽度及边坡分级高度应结合填料种类和工程地质条件按现行</w:t>
      </w:r>
      <w:r w:rsidR="00094128">
        <w:rPr>
          <w:rFonts w:hint="eastAsia"/>
          <w:color w:val="000000"/>
        </w:rPr>
        <w:t>JTG D30</w:t>
      </w:r>
      <w:r w:rsidR="007D4A87">
        <w:rPr>
          <w:color w:val="000000"/>
        </w:rPr>
        <w:t>的相关规定要求</w:t>
      </w:r>
      <w:r w:rsidR="007D4A87">
        <w:rPr>
          <w:rFonts w:hint="eastAsia"/>
          <w:color w:val="000000"/>
        </w:rPr>
        <w:t>执行，当弃方量较大时，可适当加宽填方边坡平台或放缓填方边坡，以减少弃方、增加路基稳定性及利于边坡植物防护。</w:t>
      </w:r>
    </w:p>
    <w:p w14:paraId="4B568E3E" w14:textId="40AEDB63" w:rsidR="00EF33C7" w:rsidRDefault="00B93C15">
      <w:pPr>
        <w:spacing w:afterLines="50" w:after="180"/>
        <w:ind w:firstLine="211"/>
      </w:pPr>
      <w:r>
        <w:rPr>
          <w:rFonts w:cs="宋体" w:hint="eastAsia"/>
          <w:b/>
          <w:bCs/>
          <w:szCs w:val="24"/>
        </w:rPr>
        <w:t>7.</w:t>
      </w:r>
      <w:r w:rsidR="007D4A87">
        <w:rPr>
          <w:rFonts w:cs="宋体" w:hint="eastAsia"/>
          <w:b/>
          <w:bCs/>
          <w:szCs w:val="24"/>
        </w:rPr>
        <w:t>4.3</w:t>
      </w:r>
      <w:r w:rsidR="007D4A87">
        <w:rPr>
          <w:rFonts w:ascii="Calibri" w:hAnsi="Times New Roman" w:cs="Calibri" w:hint="eastAsia"/>
          <w:b/>
          <w:bCs/>
          <w:szCs w:val="24"/>
        </w:rPr>
        <w:t xml:space="preserve">  </w:t>
      </w:r>
      <w:r w:rsidR="007D4A87">
        <w:rPr>
          <w:rFonts w:hint="eastAsia"/>
        </w:rPr>
        <w:t>利用既有填方路基存在病害时，以及高填方路堤、陡坡路堤，应进行专项设计。</w:t>
      </w:r>
    </w:p>
    <w:p w14:paraId="529BB531" w14:textId="77777777" w:rsidR="00EF33C7" w:rsidRDefault="007D4A87">
      <w:pPr>
        <w:ind w:firstLineChars="200" w:firstLine="420"/>
        <w:rPr>
          <w:rFonts w:cs="宋体"/>
          <w:bCs/>
        </w:rPr>
      </w:pPr>
      <w:r>
        <w:rPr>
          <w:rFonts w:cs="宋体" w:hint="eastAsia"/>
          <w:bCs/>
        </w:rPr>
        <w:t>条文说明</w:t>
      </w:r>
    </w:p>
    <w:p w14:paraId="3A82FC62" w14:textId="77777777" w:rsidR="00EF33C7" w:rsidRDefault="007D4A87">
      <w:pPr>
        <w:spacing w:afterLines="50" w:after="180"/>
        <w:ind w:firstLineChars="200" w:firstLine="420"/>
        <w:rPr>
          <w:rFonts w:cs="宋体"/>
        </w:rPr>
      </w:pPr>
      <w:r>
        <w:rPr>
          <w:rFonts w:cs="宋体" w:hint="eastAsia"/>
        </w:rPr>
        <w:t>既有填方路基，因使用等原因，产生路基病害而该路基在改扩建工程中仍予以利用的，应首先对病害进行彻底处治设计，再进行后续的填筑；改扩建中，既有的高填方路堤、陡坡路堤予以利用或形成高填方、陡坡路堤的，也应进行专项设计，专项设计的内容应包括既有病害的调查与处治、稳定性及防护措施计算、填筑及压实要求、监测方案等。</w:t>
      </w:r>
    </w:p>
    <w:p w14:paraId="37E15048" w14:textId="77777777" w:rsidR="00FD2CC9" w:rsidRDefault="00FD2CC9" w:rsidP="00FD2CC9">
      <w:pPr>
        <w:ind w:firstLine="211"/>
      </w:pPr>
      <w:r>
        <w:rPr>
          <w:rFonts w:cs="宋体" w:hint="eastAsia"/>
          <w:b/>
          <w:bCs/>
          <w:color w:val="FFC000"/>
          <w:szCs w:val="24"/>
        </w:rPr>
        <w:t>7.4.4</w:t>
      </w:r>
      <w:r>
        <w:rPr>
          <w:rFonts w:ascii="Calibri" w:hAnsi="Times New Roman" w:cs="Calibri"/>
          <w:b/>
          <w:bCs/>
          <w:color w:val="FFC000"/>
          <w:szCs w:val="24"/>
        </w:rPr>
        <w:t xml:space="preserve">  </w:t>
      </w:r>
      <w:r>
        <w:rPr>
          <w:rFonts w:hint="eastAsia"/>
          <w:color w:val="FFC000"/>
        </w:rPr>
        <w:t>拼宽路基应与既有路基的路基回弹模量相协调。</w:t>
      </w:r>
      <w:r>
        <w:rPr>
          <w:color w:val="FFC000"/>
        </w:rPr>
        <w:t>应合理利用既有路基强度，并根据既有路基的回弹模量、含水率、密实状态、病害原因和对拓宽结构的影响程度，</w:t>
      </w:r>
      <w:r>
        <w:rPr>
          <w:rFonts w:cs="宋体" w:hint="eastAsia"/>
          <w:color w:val="FFC000"/>
          <w:kern w:val="0"/>
          <w:sz w:val="24"/>
        </w:rPr>
        <w:t>统筹协调既有路基、既有路面和路面加铺设计</w:t>
      </w:r>
      <w:r>
        <w:rPr>
          <w:color w:val="FFC000"/>
        </w:rPr>
        <w:t>，综合确定既有路基的处治措施，具体如下：</w:t>
      </w:r>
    </w:p>
    <w:p w14:paraId="2FE5E96D" w14:textId="77777777" w:rsidR="00EF33C7" w:rsidRDefault="007D4A87">
      <w:pPr>
        <w:ind w:firstLineChars="200" w:firstLine="420"/>
      </w:pPr>
      <w:r>
        <w:rPr>
          <w:rFonts w:hint="eastAsia"/>
        </w:rPr>
        <w:t>a</w:t>
      </w:r>
      <w:r>
        <w:t>)</w:t>
      </w:r>
      <w:r>
        <w:rPr>
          <w:rFonts w:hint="eastAsia"/>
        </w:rPr>
        <w:t xml:space="preserve"> </w:t>
      </w:r>
      <w:r>
        <w:t>当既有路基回弹模量不满足新建路基的要求，</w:t>
      </w:r>
      <w:r>
        <w:rPr>
          <w:rFonts w:hint="eastAsia"/>
        </w:rPr>
        <w:t>且</w:t>
      </w:r>
      <w:r>
        <w:t>既有路面未出现</w:t>
      </w:r>
      <w:r>
        <w:rPr>
          <w:rFonts w:hint="eastAsia"/>
        </w:rPr>
        <w:t>病害</w:t>
      </w:r>
      <w:r>
        <w:t>，</w:t>
      </w:r>
      <w:r>
        <w:rPr>
          <w:rFonts w:hint="eastAsia"/>
        </w:rPr>
        <w:t>同时采取路面</w:t>
      </w:r>
      <w:r>
        <w:t>加铺设计可满足路面设计要求时，</w:t>
      </w:r>
      <w:r>
        <w:rPr>
          <w:rFonts w:hint="eastAsia"/>
        </w:rPr>
        <w:t>应</w:t>
      </w:r>
      <w:r>
        <w:t>充分利用既有路基。</w:t>
      </w:r>
    </w:p>
    <w:p w14:paraId="2238D32A" w14:textId="77777777" w:rsidR="00EF33C7" w:rsidRDefault="007D4A87">
      <w:pPr>
        <w:ind w:firstLineChars="200" w:firstLine="420"/>
      </w:pPr>
      <w:r>
        <w:rPr>
          <w:rFonts w:hint="eastAsia"/>
        </w:rPr>
        <w:t>b</w:t>
      </w:r>
      <w:r>
        <w:t>) 当既有路基回弹模量不满足新建路基的要求，且</w:t>
      </w:r>
      <w:r>
        <w:rPr>
          <w:rFonts w:hint="eastAsia"/>
        </w:rPr>
        <w:t>既有</w:t>
      </w:r>
      <w:r>
        <w:t>路面出现</w:t>
      </w:r>
      <w:r>
        <w:rPr>
          <w:rFonts w:hint="eastAsia"/>
        </w:rPr>
        <w:t>病害</w:t>
      </w:r>
      <w:r>
        <w:t>时，可根据含水率、压实度和填料类型的分析评价，分别采取改善排水、补充碾压、换填处治等措施。当条件受限不能翻挖既有路基时，可采取注浆</w:t>
      </w:r>
      <w:r>
        <w:rPr>
          <w:rFonts w:hint="eastAsia"/>
        </w:rPr>
        <w:t>、复合地基方案</w:t>
      </w:r>
      <w:r>
        <w:t>等处理措施。</w:t>
      </w:r>
    </w:p>
    <w:p w14:paraId="7909C08E" w14:textId="77777777" w:rsidR="00EF33C7" w:rsidRDefault="007D4A87">
      <w:pPr>
        <w:spacing w:afterLines="50" w:after="180"/>
        <w:ind w:firstLineChars="200" w:firstLine="420"/>
      </w:pPr>
      <w:r>
        <w:rPr>
          <w:rFonts w:hint="eastAsia"/>
        </w:rPr>
        <w:t>c</w:t>
      </w:r>
      <w:r>
        <w:t>) 对于拓宽路面，在不协调变形的作用下，路面结构基层底面易开裂，可在基层底面</w:t>
      </w:r>
      <w:r>
        <w:rPr>
          <w:rFonts w:hint="eastAsia"/>
        </w:rPr>
        <w:t>铺设加筋材料，增强基层抵抗不协调变形的能力。</w:t>
      </w:r>
    </w:p>
    <w:p w14:paraId="062D00AD" w14:textId="67EBCAE0" w:rsidR="00EF33C7" w:rsidRDefault="00B93C15">
      <w:pPr>
        <w:spacing w:afterLines="50" w:after="180"/>
        <w:ind w:firstLine="211"/>
      </w:pPr>
      <w:r>
        <w:rPr>
          <w:rFonts w:cs="宋体" w:hint="eastAsia"/>
          <w:b/>
          <w:bCs/>
          <w:szCs w:val="24"/>
        </w:rPr>
        <w:t>7.</w:t>
      </w:r>
      <w:r w:rsidR="007D4A87">
        <w:rPr>
          <w:rFonts w:cs="宋体" w:hint="eastAsia"/>
          <w:b/>
          <w:bCs/>
          <w:szCs w:val="24"/>
        </w:rPr>
        <w:t>4.5</w:t>
      </w:r>
      <w:r w:rsidR="007D4A87">
        <w:rPr>
          <w:rFonts w:ascii="Calibri" w:hAnsi="Times New Roman" w:cs="Calibri"/>
          <w:b/>
          <w:bCs/>
          <w:szCs w:val="24"/>
        </w:rPr>
        <w:t xml:space="preserve">  </w:t>
      </w:r>
      <w:r w:rsidR="007D4A87">
        <w:t>拓宽路基的地基处理</w:t>
      </w:r>
      <w:r w:rsidR="007D4A87">
        <w:rPr>
          <w:rFonts w:hint="eastAsia"/>
        </w:rPr>
        <w:t>、路基基底处理、</w:t>
      </w:r>
      <w:r w:rsidR="007D4A87">
        <w:t>路基填料的最小强度和压实度等应满足改建后相应等级公路的技术要求</w:t>
      </w:r>
      <w:r w:rsidR="007D4A87">
        <w:rPr>
          <w:rFonts w:hint="eastAsia"/>
        </w:rPr>
        <w:t>，</w:t>
      </w:r>
      <w:r w:rsidR="007D4A87">
        <w:t>且拼宽新建部分路基回弹模量不应小于既有公路</w:t>
      </w:r>
      <w:r w:rsidR="007D4A87">
        <w:rPr>
          <w:rFonts w:hint="eastAsia"/>
        </w:rPr>
        <w:t>实测</w:t>
      </w:r>
      <w:r w:rsidR="007D4A87">
        <w:t>值。</w:t>
      </w:r>
    </w:p>
    <w:p w14:paraId="077F8E58" w14:textId="77777777" w:rsidR="00EF33C7" w:rsidRDefault="007D4A87">
      <w:pPr>
        <w:ind w:firstLineChars="200" w:firstLine="420"/>
        <w:rPr>
          <w:rFonts w:cs="宋体"/>
          <w:bCs/>
        </w:rPr>
      </w:pPr>
      <w:r>
        <w:rPr>
          <w:rFonts w:cs="宋体" w:hint="eastAsia"/>
          <w:bCs/>
        </w:rPr>
        <w:t>条文说明</w:t>
      </w:r>
    </w:p>
    <w:p w14:paraId="438480DD" w14:textId="77777777" w:rsidR="00EF33C7" w:rsidRDefault="007D4A87">
      <w:pPr>
        <w:spacing w:afterLines="50" w:after="180"/>
        <w:ind w:firstLineChars="200" w:firstLine="420"/>
        <w:rPr>
          <w:rFonts w:cs="宋体"/>
        </w:rPr>
      </w:pPr>
      <w:r>
        <w:rPr>
          <w:rFonts w:cs="宋体" w:hint="eastAsia"/>
        </w:rPr>
        <w:t>路基回弹模量是路基验收时的重要指标，从路面结构对路基刚度突变的力学响应方面分析，无论是路表变形还是基层层底弯拉应力，在新路基与既有路基模量比小于1.0时，随着模量比的增大均有明显的减小，当拼宽部分路基与既有路基模量比超过1.0后，减小速率明显降低。所以过分提高拼宽部分路基模量会提高处治技术成本，且对路面结构受力状态改善的贡献不大。该条从易于实行和经济性两方面考虑，提出了拼宽部分路基的动态模量不应小于既有公路的要求。</w:t>
      </w:r>
    </w:p>
    <w:p w14:paraId="4D506F48" w14:textId="43F487AD" w:rsidR="00EF33C7" w:rsidRDefault="00B93C15">
      <w:pPr>
        <w:spacing w:afterLines="50" w:after="180"/>
        <w:ind w:firstLine="211"/>
      </w:pPr>
      <w:r>
        <w:rPr>
          <w:rFonts w:cs="宋体" w:hint="eastAsia"/>
          <w:b/>
          <w:bCs/>
          <w:szCs w:val="24"/>
        </w:rPr>
        <w:t>7.</w:t>
      </w:r>
      <w:r w:rsidR="007D4A87">
        <w:rPr>
          <w:rFonts w:cs="宋体" w:hint="eastAsia"/>
          <w:b/>
          <w:bCs/>
          <w:szCs w:val="24"/>
        </w:rPr>
        <w:t>4.6</w:t>
      </w:r>
      <w:r w:rsidR="007D4A87">
        <w:rPr>
          <w:rFonts w:ascii="Calibri" w:hAnsi="Times New Roman" w:cs="Calibri" w:hint="eastAsia"/>
          <w:b/>
          <w:bCs/>
          <w:szCs w:val="24"/>
        </w:rPr>
        <w:t xml:space="preserve"> </w:t>
      </w:r>
      <w:r w:rsidR="007D4A87">
        <w:rPr>
          <w:rFonts w:hint="eastAsia"/>
        </w:rPr>
        <w:t xml:space="preserve"> 地基表层处理，</w:t>
      </w:r>
      <w:r w:rsidR="007D4A87">
        <w:t>应视既有公路范围地基表层处理措施及现状地表情况，采取相应措施，</w:t>
      </w:r>
      <w:r w:rsidR="007D4A87">
        <w:rPr>
          <w:rFonts w:hint="eastAsia"/>
        </w:rPr>
        <w:t>满足上层路基填筑的压实要求，并与既有路基地表的排水设施做好衔接。</w:t>
      </w:r>
    </w:p>
    <w:p w14:paraId="21CA048F" w14:textId="77777777" w:rsidR="00EF33C7" w:rsidRDefault="007D4A87">
      <w:pPr>
        <w:ind w:firstLineChars="200" w:firstLine="420"/>
        <w:rPr>
          <w:rFonts w:cs="宋体"/>
          <w:bCs/>
        </w:rPr>
      </w:pPr>
      <w:r>
        <w:rPr>
          <w:rFonts w:cs="宋体" w:hint="eastAsia"/>
          <w:bCs/>
        </w:rPr>
        <w:t>条文说明</w:t>
      </w:r>
    </w:p>
    <w:p w14:paraId="5E1DAEE6" w14:textId="77777777" w:rsidR="00EF33C7" w:rsidRDefault="007D4A87">
      <w:pPr>
        <w:ind w:firstLineChars="200" w:firstLine="420"/>
        <w:rPr>
          <w:rFonts w:cs="宋体"/>
          <w:bCs/>
        </w:rPr>
      </w:pPr>
      <w:r>
        <w:rPr>
          <w:rFonts w:cs="宋体" w:hint="eastAsia"/>
          <w:bCs/>
        </w:rPr>
        <w:t>路基拓宽时，拼宽部分填筑前应对既有路基的边坡坡面和部分地基表面进行处理，处理应包括以下内容：</w:t>
      </w:r>
    </w:p>
    <w:p w14:paraId="33CB9C4D" w14:textId="77777777" w:rsidR="00EF33C7" w:rsidRDefault="007D4A87">
      <w:pPr>
        <w:numPr>
          <w:ilvl w:val="0"/>
          <w:numId w:val="22"/>
        </w:numPr>
        <w:ind w:firstLineChars="200" w:firstLine="420"/>
        <w:rPr>
          <w:rFonts w:cs="宋体"/>
          <w:bCs/>
        </w:rPr>
      </w:pPr>
      <w:r>
        <w:rPr>
          <w:rFonts w:cs="宋体" w:hint="eastAsia"/>
          <w:bCs/>
        </w:rPr>
        <w:t>拓宽区域内的原地面处理</w:t>
      </w:r>
    </w:p>
    <w:p w14:paraId="2537FB49" w14:textId="77777777" w:rsidR="00EF33C7" w:rsidRDefault="007D4A87">
      <w:pPr>
        <w:ind w:firstLineChars="200" w:firstLine="420"/>
        <w:rPr>
          <w:rFonts w:cs="宋体"/>
          <w:bCs/>
        </w:rPr>
      </w:pPr>
      <w:r>
        <w:rPr>
          <w:rFonts w:cs="宋体" w:hint="eastAsia"/>
          <w:bCs/>
        </w:rPr>
        <w:t>清除拓宽范围内淤泥、腐植土、树根及杂草等，并进行填前压实。当新拓宽路基位于水塘、水沟等局部低洼积水地段，应先抽干积水，清除淤泥，或采用抛石挤淤、换填块片石或透水性好的砂砾、碎石等材料，并分层碾压至基底标高。</w:t>
      </w:r>
    </w:p>
    <w:p w14:paraId="6FAFD3AB" w14:textId="77777777" w:rsidR="00EF33C7" w:rsidRDefault="007D4A87">
      <w:pPr>
        <w:spacing w:afterLines="50" w:after="180"/>
        <w:ind w:firstLineChars="200" w:firstLine="420"/>
        <w:rPr>
          <w:rFonts w:cs="宋体"/>
          <w:bCs/>
        </w:rPr>
      </w:pPr>
      <w:r>
        <w:rPr>
          <w:rFonts w:cs="宋体" w:hint="eastAsia"/>
        </w:rPr>
        <w:t>b)</w:t>
      </w:r>
      <w:r>
        <w:rPr>
          <w:rFonts w:cs="宋体" w:hint="eastAsia"/>
          <w:bCs/>
        </w:rPr>
        <w:t xml:space="preserve"> 应将既有路基边坡坡面一定深度范围和路肩外侧一定宽度范围的原状土挖除。</w:t>
      </w:r>
    </w:p>
    <w:p w14:paraId="47583125" w14:textId="30E20C94" w:rsidR="00EF33C7" w:rsidRDefault="00B93C15">
      <w:pPr>
        <w:spacing w:afterLines="50" w:after="180"/>
        <w:ind w:firstLine="211"/>
      </w:pPr>
      <w:bookmarkStart w:id="84" w:name="_Hlk34144164"/>
      <w:r>
        <w:rPr>
          <w:rFonts w:cs="宋体" w:hint="eastAsia"/>
          <w:b/>
          <w:bCs/>
          <w:szCs w:val="24"/>
        </w:rPr>
        <w:t>7.</w:t>
      </w:r>
      <w:r w:rsidR="007D4A87">
        <w:rPr>
          <w:rFonts w:cs="宋体" w:hint="eastAsia"/>
          <w:b/>
          <w:bCs/>
          <w:szCs w:val="24"/>
        </w:rPr>
        <w:t>4.</w:t>
      </w:r>
      <w:bookmarkEnd w:id="84"/>
      <w:r w:rsidR="007D4A87">
        <w:rPr>
          <w:rFonts w:cs="宋体" w:hint="eastAsia"/>
          <w:b/>
          <w:bCs/>
          <w:szCs w:val="24"/>
        </w:rPr>
        <w:t xml:space="preserve">7  </w:t>
      </w:r>
      <w:r w:rsidR="007D4A87">
        <w:t>拓宽改建路堤的填料</w:t>
      </w:r>
      <w:r w:rsidR="007D4A87">
        <w:rPr>
          <w:rFonts w:hint="eastAsia"/>
        </w:rPr>
        <w:t>应符合现行</w:t>
      </w:r>
      <w:r w:rsidR="00094128">
        <w:rPr>
          <w:rFonts w:hint="eastAsia"/>
        </w:rPr>
        <w:t>JTG D30</w:t>
      </w:r>
      <w:r w:rsidR="007D4A87">
        <w:rPr>
          <w:rFonts w:hint="eastAsia"/>
        </w:rPr>
        <w:t>的要求，且宜采用与既有路基填料性质相近或更有利于拼接的材料。</w:t>
      </w:r>
    </w:p>
    <w:p w14:paraId="1D62332F" w14:textId="77777777" w:rsidR="00EF33C7" w:rsidRDefault="007D4A87">
      <w:pPr>
        <w:ind w:firstLineChars="200" w:firstLine="420"/>
        <w:rPr>
          <w:rFonts w:cs="宋体"/>
          <w:bCs/>
        </w:rPr>
      </w:pPr>
      <w:r>
        <w:rPr>
          <w:rFonts w:cs="宋体" w:hint="eastAsia"/>
          <w:bCs/>
        </w:rPr>
        <w:t>条文说明</w:t>
      </w:r>
    </w:p>
    <w:p w14:paraId="5B524446" w14:textId="77777777" w:rsidR="00EF33C7" w:rsidRDefault="007D4A87">
      <w:pPr>
        <w:ind w:firstLineChars="200" w:firstLine="420"/>
        <w:rPr>
          <w:rFonts w:cs="宋体"/>
          <w:bCs/>
        </w:rPr>
      </w:pPr>
      <w:r>
        <w:rPr>
          <w:rFonts w:cs="宋体" w:hint="eastAsia"/>
          <w:bCs/>
        </w:rPr>
        <w:t>拓宽部分路基填料应满足以下要求：</w:t>
      </w:r>
    </w:p>
    <w:p w14:paraId="7E122617" w14:textId="77777777" w:rsidR="00EF33C7" w:rsidRDefault="007D4A87">
      <w:pPr>
        <w:ind w:firstLineChars="200" w:firstLine="420"/>
        <w:rPr>
          <w:rFonts w:cs="宋体"/>
          <w:bCs/>
        </w:rPr>
      </w:pPr>
      <w:r>
        <w:rPr>
          <w:rFonts w:cs="宋体" w:hint="eastAsia"/>
        </w:rPr>
        <w:t>a)</w:t>
      </w:r>
      <w:r>
        <w:rPr>
          <w:rFonts w:cs="宋体" w:hint="eastAsia"/>
          <w:bCs/>
        </w:rPr>
        <w:t xml:space="preserve"> 宜选用透水性较好、不易风化的砂、砂砾、碎石等材料，也可选取与既有路基相同的填料。</w:t>
      </w:r>
    </w:p>
    <w:p w14:paraId="194C3971" w14:textId="77777777" w:rsidR="00EF33C7" w:rsidRDefault="007D4A87">
      <w:pPr>
        <w:spacing w:afterLines="50" w:after="180"/>
        <w:ind w:firstLineChars="200" w:firstLine="420"/>
        <w:rPr>
          <w:rFonts w:cs="宋体"/>
          <w:bCs/>
        </w:rPr>
      </w:pPr>
      <w:r>
        <w:rPr>
          <w:rFonts w:cs="宋体" w:hint="eastAsia"/>
        </w:rPr>
        <w:t>b)</w:t>
      </w:r>
      <w:r>
        <w:rPr>
          <w:rFonts w:cs="宋体" w:hint="eastAsia"/>
          <w:bCs/>
        </w:rPr>
        <w:t xml:space="preserve"> 不得使用淤泥、沼泽土、冻土、有机土、含草皮土、生活垃圾、树根和腐殖土等作为填料。液限大于50、塑性指数大于26的土以及含水量超过规定的土，不得直接作为新路堤填料。需要使用时，应采取满足设计要求的技术措施处理，经检查合格后方可使用。</w:t>
      </w:r>
    </w:p>
    <w:p w14:paraId="1C446BE9" w14:textId="3E76FA11" w:rsidR="00EF33C7" w:rsidRDefault="00B93C15">
      <w:pPr>
        <w:spacing w:afterLines="50" w:after="180"/>
        <w:ind w:firstLine="211"/>
      </w:pPr>
      <w:r>
        <w:rPr>
          <w:rFonts w:cs="宋体" w:hint="eastAsia"/>
          <w:b/>
          <w:bCs/>
          <w:szCs w:val="24"/>
        </w:rPr>
        <w:t>7.</w:t>
      </w:r>
      <w:r w:rsidR="007D4A87">
        <w:rPr>
          <w:rFonts w:cs="宋体" w:hint="eastAsia"/>
          <w:b/>
          <w:bCs/>
          <w:szCs w:val="24"/>
        </w:rPr>
        <w:t>4.8</w:t>
      </w:r>
      <w:r w:rsidR="007D4A87">
        <w:rPr>
          <w:rFonts w:ascii="Calibri" w:hAnsi="Times New Roman" w:cs="Calibri" w:hint="eastAsia"/>
          <w:b/>
          <w:bCs/>
          <w:szCs w:val="24"/>
        </w:rPr>
        <w:t xml:space="preserve">  </w:t>
      </w:r>
      <w:r w:rsidR="007D4A87">
        <w:rPr>
          <w:rFonts w:hint="eastAsia"/>
        </w:rPr>
        <w:t>路基拓宽宽度小于</w:t>
      </w:r>
      <w:r w:rsidR="007D4A87">
        <w:t>1.0m时，可采用超宽填筑或翻挖既有路基，增设护肩、挡墙等措施进行拓宽，拓宽部分应分层压实。</w:t>
      </w:r>
    </w:p>
    <w:p w14:paraId="07EC848B" w14:textId="77777777" w:rsidR="00EF33C7" w:rsidRDefault="007D4A87">
      <w:pPr>
        <w:ind w:firstLineChars="200" w:firstLine="420"/>
        <w:rPr>
          <w:bCs/>
        </w:rPr>
      </w:pPr>
      <w:r>
        <w:rPr>
          <w:rFonts w:hint="eastAsia"/>
          <w:bCs/>
        </w:rPr>
        <w:t>条文说明</w:t>
      </w:r>
    </w:p>
    <w:p w14:paraId="17A57322" w14:textId="612DEF44" w:rsidR="00EF33C7" w:rsidRDefault="007D4A87">
      <w:pPr>
        <w:ind w:firstLineChars="200" w:firstLine="420"/>
        <w:rPr>
          <w:bCs/>
        </w:rPr>
      </w:pPr>
      <w:r>
        <w:rPr>
          <w:rFonts w:hint="eastAsia"/>
          <w:bCs/>
        </w:rPr>
        <w:t>拓宽</w:t>
      </w:r>
      <w:r>
        <w:rPr>
          <w:bCs/>
        </w:rPr>
        <w:t>部分路基</w:t>
      </w:r>
      <w:r>
        <w:rPr>
          <w:rFonts w:hint="eastAsia"/>
          <w:bCs/>
        </w:rPr>
        <w:t>压实标准按</w:t>
      </w:r>
      <w:r w:rsidR="00094128">
        <w:rPr>
          <w:rFonts w:hint="eastAsia"/>
          <w:bCs/>
        </w:rPr>
        <w:t>JTG D30</w:t>
      </w:r>
      <w:r>
        <w:rPr>
          <w:bCs/>
        </w:rPr>
        <w:t>的要求执行</w:t>
      </w:r>
      <w:r>
        <w:rPr>
          <w:rFonts w:hint="eastAsia"/>
          <w:bCs/>
        </w:rPr>
        <w:t>。</w:t>
      </w:r>
    </w:p>
    <w:p w14:paraId="413EA064" w14:textId="77777777" w:rsidR="00EF33C7" w:rsidRDefault="007D4A87">
      <w:pPr>
        <w:ind w:firstLineChars="200" w:firstLine="420"/>
        <w:rPr>
          <w:bCs/>
        </w:rPr>
      </w:pPr>
      <w:r>
        <w:rPr>
          <w:rFonts w:hint="eastAsia"/>
          <w:bCs/>
        </w:rPr>
        <w:t>受拓宽宽度限制、不能使用大型压实机具时，应降低分层厚度、提高填料CBR值，采用小型振动压实机具进行压实，保证压实度。</w:t>
      </w:r>
    </w:p>
    <w:p w14:paraId="1A9BE948" w14:textId="77777777" w:rsidR="00EF33C7" w:rsidRDefault="007D4A87">
      <w:pPr>
        <w:ind w:firstLineChars="200" w:firstLine="420"/>
        <w:rPr>
          <w:bCs/>
        </w:rPr>
      </w:pPr>
      <w:r>
        <w:rPr>
          <w:rFonts w:hint="eastAsia"/>
          <w:bCs/>
        </w:rPr>
        <w:t>填方路基窄幅加宽部分，可结合边沟基础施工时同步施工，并满足压实度要求，也可采用浆砌片石或素混凝土回填。</w:t>
      </w:r>
    </w:p>
    <w:p w14:paraId="6A513789" w14:textId="77777777" w:rsidR="00EF33C7" w:rsidRDefault="007D4A87">
      <w:pPr>
        <w:ind w:firstLineChars="200" w:firstLine="420"/>
        <w:rPr>
          <w:bCs/>
        </w:rPr>
      </w:pPr>
      <w:r>
        <w:rPr>
          <w:rFonts w:hint="eastAsia"/>
          <w:bCs/>
        </w:rPr>
        <w:t>拼接填筑时，临近结构物处可采用小型机具薄层夯压碎石或片石混凝土回填密实，并做好排水工程的衔接设计。</w:t>
      </w:r>
    </w:p>
    <w:p w14:paraId="48CC6E71" w14:textId="77777777" w:rsidR="00EF33C7" w:rsidRDefault="007D4A87">
      <w:pPr>
        <w:spacing w:afterLines="50" w:after="180"/>
        <w:ind w:firstLineChars="200" w:firstLine="420"/>
        <w:rPr>
          <w:bCs/>
        </w:rPr>
      </w:pPr>
      <w:r>
        <w:rPr>
          <w:rFonts w:hint="eastAsia"/>
          <w:bCs/>
        </w:rPr>
        <w:t>当新老路基结合部受既有公路渗水影响时，可采取设置纵横盲沟、换填或掺灰改良等处治措施。</w:t>
      </w:r>
    </w:p>
    <w:p w14:paraId="65B5BF90" w14:textId="1EAF1B2F" w:rsidR="00EF33C7" w:rsidRDefault="00B93C15">
      <w:pPr>
        <w:spacing w:afterLines="50" w:after="180"/>
        <w:ind w:firstLine="211"/>
      </w:pPr>
      <w:r>
        <w:rPr>
          <w:rFonts w:cs="宋体" w:hint="eastAsia"/>
          <w:b/>
          <w:bCs/>
          <w:szCs w:val="24"/>
        </w:rPr>
        <w:t>7.</w:t>
      </w:r>
      <w:r w:rsidR="007D4A87">
        <w:rPr>
          <w:rFonts w:cs="宋体" w:hint="eastAsia"/>
          <w:b/>
          <w:bCs/>
          <w:szCs w:val="24"/>
        </w:rPr>
        <w:t>4.9</w:t>
      </w:r>
      <w:r w:rsidR="007D4A87">
        <w:rPr>
          <w:rFonts w:ascii="Calibri" w:hAnsi="Times New Roman" w:cs="Calibri" w:hint="eastAsia"/>
          <w:b/>
          <w:bCs/>
          <w:szCs w:val="24"/>
        </w:rPr>
        <w:t xml:space="preserve"> </w:t>
      </w:r>
      <w:r w:rsidR="007D4A87">
        <w:rPr>
          <w:rFonts w:hint="eastAsia"/>
        </w:rPr>
        <w:t xml:space="preserve"> 路基拼接应符合下列规定：</w:t>
      </w:r>
    </w:p>
    <w:p w14:paraId="4202E6CB" w14:textId="3FC813EF" w:rsidR="00A14368" w:rsidRDefault="00A14368" w:rsidP="00A14368">
      <w:pPr>
        <w:ind w:firstLineChars="200" w:firstLine="422"/>
        <w:rPr>
          <w:color w:val="FFC000"/>
        </w:rPr>
      </w:pPr>
      <w:r>
        <w:rPr>
          <w:rFonts w:hint="eastAsia"/>
          <w:b/>
          <w:bCs/>
          <w:color w:val="FFC000"/>
        </w:rPr>
        <w:t>a）</w:t>
      </w:r>
      <w:r>
        <w:rPr>
          <w:color w:val="FFC000"/>
        </w:rPr>
        <w:t>应在保证交通通畅、路基稳定的前提下对原填方路基进行防护、绿化及交安设施拆除。</w:t>
      </w:r>
    </w:p>
    <w:p w14:paraId="045CE2CD" w14:textId="2C9573C7" w:rsidR="00A14368" w:rsidRDefault="00A14368" w:rsidP="00A14368">
      <w:pPr>
        <w:ind w:firstLineChars="200" w:firstLine="422"/>
        <w:rPr>
          <w:color w:val="FFC000"/>
        </w:rPr>
      </w:pPr>
      <w:r>
        <w:rPr>
          <w:rFonts w:hint="eastAsia"/>
          <w:b/>
          <w:bCs/>
          <w:color w:val="FFC000"/>
        </w:rPr>
        <w:t>b）</w:t>
      </w:r>
      <w:r>
        <w:rPr>
          <w:color w:val="FFC000"/>
        </w:rPr>
        <w:t>新老路基结合部应设置台阶，台阶宽度不宜小于1m，且应设置成2%～4%的内向横坡。</w:t>
      </w:r>
    </w:p>
    <w:p w14:paraId="7A7578E8" w14:textId="445477B1" w:rsidR="00A14368" w:rsidRDefault="00A14368" w:rsidP="00A14368">
      <w:pPr>
        <w:ind w:firstLineChars="200" w:firstLine="422"/>
        <w:rPr>
          <w:color w:val="FFC000"/>
        </w:rPr>
      </w:pPr>
      <w:r>
        <w:rPr>
          <w:rFonts w:hint="eastAsia"/>
          <w:b/>
          <w:bCs/>
          <w:color w:val="FFC000"/>
        </w:rPr>
        <w:t>c）</w:t>
      </w:r>
      <w:r>
        <w:rPr>
          <w:color w:val="FFC000"/>
        </w:rPr>
        <w:t>拓宽路堤边坡形式和坡度应按现行《公路路基设计规范》(JTGD30)第3.3节的规定选用。</w:t>
      </w:r>
    </w:p>
    <w:p w14:paraId="07AC6375" w14:textId="1C92DCD4" w:rsidR="00A14368" w:rsidRDefault="00A14368" w:rsidP="00A14368">
      <w:pPr>
        <w:ind w:firstLineChars="200" w:firstLine="422"/>
        <w:rPr>
          <w:color w:val="FFC000"/>
        </w:rPr>
      </w:pPr>
      <w:r>
        <w:rPr>
          <w:rFonts w:hint="eastAsia"/>
          <w:b/>
          <w:bCs/>
          <w:color w:val="FFC000"/>
        </w:rPr>
        <w:t>d）</w:t>
      </w:r>
      <w:r>
        <w:rPr>
          <w:color w:val="FFC000"/>
        </w:rPr>
        <w:t>结合面以外不小于2m的范围，应增强补压，采用良好的路基填料填筑，确保拼接密实，减小差异沉降。</w:t>
      </w:r>
    </w:p>
    <w:p w14:paraId="7B7026B0" w14:textId="1724E12B" w:rsidR="00A14368" w:rsidRDefault="00A14368" w:rsidP="00A14368">
      <w:pPr>
        <w:ind w:firstLineChars="200" w:firstLine="422"/>
        <w:rPr>
          <w:color w:val="FFC000"/>
        </w:rPr>
      </w:pPr>
      <w:r>
        <w:rPr>
          <w:rFonts w:hint="eastAsia"/>
          <w:b/>
          <w:bCs/>
          <w:color w:val="FFC000"/>
        </w:rPr>
        <w:t>e）</w:t>
      </w:r>
      <w:r>
        <w:rPr>
          <w:color w:val="FFC000"/>
        </w:rPr>
        <w:t>路基拼接可采用铺设土工合成材料等措施加强连接。新老路基结合部加筋处治应符合下列要求：</w:t>
      </w:r>
    </w:p>
    <w:p w14:paraId="18892E11" w14:textId="7CDEE970" w:rsidR="00A14368" w:rsidRDefault="00A14368" w:rsidP="00A14368">
      <w:pPr>
        <w:ind w:firstLineChars="270" w:firstLine="567"/>
        <w:rPr>
          <w:color w:val="FFC000"/>
        </w:rPr>
      </w:pPr>
      <w:r>
        <w:rPr>
          <w:rFonts w:hint="eastAsia"/>
          <w:color w:val="FFC000"/>
        </w:rPr>
        <w:t>1)</w:t>
      </w:r>
      <w:r>
        <w:rPr>
          <w:color w:val="FFC000"/>
        </w:rPr>
        <w:t>既有路基边坡开挖台阶，新建路基填筑、压实到相应标高时，再平整铺设加筋材料，伸至台阶内缘，使加筋材料的被动抗力区尽可能长。</w:t>
      </w:r>
    </w:p>
    <w:p w14:paraId="61B90D07" w14:textId="0EAE5E15" w:rsidR="00A14368" w:rsidRDefault="00A14368" w:rsidP="00A14368">
      <w:pPr>
        <w:ind w:firstLineChars="270" w:firstLine="567"/>
        <w:rPr>
          <w:color w:val="FFC000"/>
        </w:rPr>
      </w:pPr>
      <w:r>
        <w:rPr>
          <w:rFonts w:hint="eastAsia"/>
          <w:color w:val="FFC000"/>
        </w:rPr>
        <w:t>2)</w:t>
      </w:r>
      <w:r>
        <w:rPr>
          <w:color w:val="FFC000"/>
        </w:rPr>
        <w:t>加筋材料应选择抗拉强度高、延伸率小、易于施工的土工合成材料。</w:t>
      </w:r>
    </w:p>
    <w:p w14:paraId="12F04613" w14:textId="525C10C9" w:rsidR="00EF33C7" w:rsidRPr="00A14368" w:rsidRDefault="00A14368" w:rsidP="00A14368">
      <w:pPr>
        <w:ind w:firstLineChars="270" w:firstLine="567"/>
        <w:rPr>
          <w:color w:val="FFC000"/>
        </w:rPr>
      </w:pPr>
      <w:r>
        <w:rPr>
          <w:color w:val="FFC000"/>
        </w:rPr>
        <w:t>3)加筋材料在新路基中铺设长度应达到车道线外缘，在保证原地面铺设一层的情况下，尽可能每一台阶铺设一层。</w:t>
      </w:r>
    </w:p>
    <w:p w14:paraId="26BCFA28" w14:textId="03EF6078" w:rsidR="00EF33C7" w:rsidRDefault="00B93C15">
      <w:pPr>
        <w:spacing w:afterLines="50" w:after="180"/>
        <w:ind w:firstLine="211"/>
        <w:rPr>
          <w:bCs/>
        </w:rPr>
      </w:pPr>
      <w:r>
        <w:rPr>
          <w:rFonts w:cs="宋体" w:hint="eastAsia"/>
          <w:b/>
          <w:bCs/>
          <w:szCs w:val="24"/>
        </w:rPr>
        <w:t>7.</w:t>
      </w:r>
      <w:r w:rsidR="007D4A87">
        <w:rPr>
          <w:rFonts w:cs="宋体" w:hint="eastAsia"/>
          <w:b/>
          <w:bCs/>
          <w:szCs w:val="24"/>
        </w:rPr>
        <w:t xml:space="preserve">4.10 </w:t>
      </w:r>
      <w:r w:rsidR="007D4A87">
        <w:rPr>
          <w:rFonts w:ascii="Calibri" w:hAnsi="Times New Roman" w:cs="Calibri"/>
          <w:b/>
          <w:bCs/>
          <w:szCs w:val="24"/>
        </w:rPr>
        <w:t xml:space="preserve"> </w:t>
      </w:r>
      <w:r w:rsidR="007D4A87">
        <w:rPr>
          <w:rFonts w:hint="eastAsia"/>
          <w:bCs/>
        </w:rPr>
        <w:t>高路堤拓宽改造时，宜与桥梁设计方案进行技术经济比较，确定适宜的改扩建方案。</w:t>
      </w:r>
    </w:p>
    <w:p w14:paraId="3AD58D4C" w14:textId="669F623C" w:rsidR="00EF33C7" w:rsidRDefault="00B93C15">
      <w:pPr>
        <w:spacing w:afterLines="50" w:after="180"/>
        <w:ind w:firstLine="211"/>
        <w:rPr>
          <w:bCs/>
        </w:rPr>
      </w:pPr>
      <w:r>
        <w:rPr>
          <w:rFonts w:cs="宋体" w:hint="eastAsia"/>
          <w:b/>
          <w:bCs/>
          <w:szCs w:val="24"/>
        </w:rPr>
        <w:t>7.</w:t>
      </w:r>
      <w:r w:rsidR="007D4A87">
        <w:rPr>
          <w:rFonts w:cs="宋体" w:hint="eastAsia"/>
          <w:b/>
          <w:bCs/>
          <w:szCs w:val="24"/>
        </w:rPr>
        <w:t>4.11</w:t>
      </w:r>
      <w:r w:rsidR="007D4A87">
        <w:rPr>
          <w:rFonts w:ascii="Calibri" w:hAnsi="Times New Roman" w:cs="Calibri"/>
          <w:b/>
          <w:bCs/>
          <w:szCs w:val="24"/>
        </w:rPr>
        <w:t xml:space="preserve">  </w:t>
      </w:r>
      <w:r w:rsidR="007D4A87">
        <w:rPr>
          <w:rFonts w:hint="eastAsia"/>
          <w:bCs/>
        </w:rPr>
        <w:t>高路堤及陡坡路堤拓宽时，除应对路堤堤身稳定性、路堤和地基的整体稳定性作验算外，还应对新老路基结合面及斜坡地基或沿软弱带滑动的稳定性进行验算；沿新老路基结合面滑动的稳定性验算方法宜采用</w:t>
      </w:r>
      <w:r w:rsidR="00094128">
        <w:rPr>
          <w:rFonts w:hint="eastAsia"/>
          <w:bCs/>
        </w:rPr>
        <w:t>JTG D30</w:t>
      </w:r>
      <w:r w:rsidR="007D4A87">
        <w:rPr>
          <w:rFonts w:hint="eastAsia"/>
          <w:bCs/>
        </w:rPr>
        <w:t>中</w:t>
      </w:r>
      <w:r w:rsidR="007D4A87">
        <w:rPr>
          <w:bCs/>
        </w:rPr>
        <w:t>的</w:t>
      </w:r>
      <w:r w:rsidR="007D4A87">
        <w:rPr>
          <w:rFonts w:hint="eastAsia"/>
          <w:bCs/>
        </w:rPr>
        <w:t>不平衡推力法计算，安全系数不应小于规范规定。</w:t>
      </w:r>
    </w:p>
    <w:p w14:paraId="2D9A825D" w14:textId="56A2DFD7" w:rsidR="00EF33C7" w:rsidRDefault="00B93C15">
      <w:pPr>
        <w:spacing w:afterLines="50" w:after="180"/>
        <w:ind w:firstLine="211"/>
        <w:rPr>
          <w:b/>
        </w:rPr>
      </w:pPr>
      <w:r>
        <w:rPr>
          <w:rFonts w:cs="宋体" w:hint="eastAsia"/>
          <w:b/>
          <w:bCs/>
          <w:szCs w:val="24"/>
        </w:rPr>
        <w:t>7.</w:t>
      </w:r>
      <w:r w:rsidR="007D4A87">
        <w:rPr>
          <w:rFonts w:cs="宋体" w:hint="eastAsia"/>
          <w:b/>
          <w:bCs/>
          <w:szCs w:val="24"/>
        </w:rPr>
        <w:t>4.12</w:t>
      </w:r>
      <w:bookmarkStart w:id="85" w:name="_Hlk34119671"/>
      <w:r w:rsidR="007D4A87">
        <w:rPr>
          <w:rFonts w:ascii="Calibri" w:hAnsi="Times New Roman" w:cs="Calibri"/>
          <w:b/>
          <w:bCs/>
          <w:szCs w:val="24"/>
        </w:rPr>
        <w:t xml:space="preserve">  </w:t>
      </w:r>
      <w:bookmarkEnd w:id="85"/>
      <w:r w:rsidR="007D4A87">
        <w:rPr>
          <w:rFonts w:hint="eastAsia"/>
          <w:bCs/>
        </w:rPr>
        <w:t>高路堤及陡坡路堤拼接，既有坡脚支挡结构物不宜拆除，拼接填筑时临近结构物处可采用小型机具薄层夯压密实，并应做好排水的衔接设计。</w:t>
      </w:r>
    </w:p>
    <w:p w14:paraId="1B87F6E4" w14:textId="690F858F" w:rsidR="00EF33C7" w:rsidRDefault="00B93C15">
      <w:pPr>
        <w:spacing w:afterLines="50" w:after="180"/>
        <w:ind w:firstLine="211"/>
        <w:rPr>
          <w:b/>
        </w:rPr>
      </w:pPr>
      <w:r>
        <w:rPr>
          <w:rFonts w:cs="宋体" w:hint="eastAsia"/>
          <w:b/>
          <w:bCs/>
          <w:szCs w:val="24"/>
        </w:rPr>
        <w:t>7.</w:t>
      </w:r>
      <w:r w:rsidR="007D4A87">
        <w:rPr>
          <w:rFonts w:cs="宋体" w:hint="eastAsia"/>
          <w:b/>
          <w:bCs/>
          <w:szCs w:val="24"/>
        </w:rPr>
        <w:t>4.13</w:t>
      </w:r>
      <w:r w:rsidR="007D4A87">
        <w:rPr>
          <w:rFonts w:ascii="Calibri" w:hAnsi="Times New Roman" w:cs="Calibri"/>
          <w:b/>
          <w:bCs/>
          <w:szCs w:val="24"/>
        </w:rPr>
        <w:t xml:space="preserve">  </w:t>
      </w:r>
      <w:r w:rsidR="00FD2CC9">
        <w:rPr>
          <w:bCs/>
        </w:rPr>
        <w:t>高路堤拓宽可采用</w:t>
      </w:r>
      <w:r w:rsidR="00FD2CC9">
        <w:rPr>
          <w:color w:val="FFC000"/>
        </w:rPr>
        <w:t>土工材料</w:t>
      </w:r>
      <w:r w:rsidR="00FD2CC9">
        <w:rPr>
          <w:bCs/>
        </w:rPr>
        <w:t>加筋等措施提高路基整体稳定性，增强拓宽路基的抗变形能力，减小拓宽路基自重荷载作用下的地基沉降。</w:t>
      </w:r>
    </w:p>
    <w:p w14:paraId="4A1738C8" w14:textId="77777777" w:rsidR="00EF33C7" w:rsidRDefault="007D4A87">
      <w:pPr>
        <w:ind w:firstLineChars="200" w:firstLine="420"/>
        <w:rPr>
          <w:rFonts w:cs="宋体"/>
          <w:bCs/>
        </w:rPr>
      </w:pPr>
      <w:r>
        <w:rPr>
          <w:rFonts w:cs="宋体" w:hint="eastAsia"/>
          <w:bCs/>
        </w:rPr>
        <w:t>条文说明</w:t>
      </w:r>
    </w:p>
    <w:p w14:paraId="77EA3415" w14:textId="0C68D66F" w:rsidR="00EF33C7" w:rsidRDefault="007D4A87">
      <w:pPr>
        <w:spacing w:afterLines="50" w:after="180"/>
        <w:ind w:firstLineChars="200" w:firstLine="420"/>
        <w:rPr>
          <w:rFonts w:ascii="楷体" w:eastAsia="楷体" w:hAnsi="楷体"/>
        </w:rPr>
      </w:pPr>
      <w:r>
        <w:rPr>
          <w:rFonts w:cs="宋体" w:hint="eastAsia"/>
        </w:rPr>
        <w:t>土工合成材料一端应伸入既有路基整个台阶宽度，另一端在新路基中的铺设长度应达到车道线外缘。除在旧路基边坡挖台阶、铺设土工格栅外，需在全幅路基顶面、水稳层顶面各铺设一道土工格栅。如下图</w:t>
      </w:r>
      <w:r w:rsidR="00B93C15">
        <w:rPr>
          <w:rFonts w:cs="宋体" w:hint="eastAsia"/>
        </w:rPr>
        <w:t>7.</w:t>
      </w:r>
      <w:r>
        <w:rPr>
          <w:rFonts w:cs="宋体" w:hint="eastAsia"/>
        </w:rPr>
        <w:t>4.13</w:t>
      </w:r>
    </w:p>
    <w:p w14:paraId="6EDD0B41" w14:textId="77777777" w:rsidR="00EF33C7" w:rsidRDefault="007D4A87">
      <w:pPr>
        <w:spacing w:line="240" w:lineRule="auto"/>
        <w:ind w:firstLine="210"/>
        <w:jc w:val="center"/>
      </w:pPr>
      <w:r>
        <w:rPr>
          <w:noProof/>
        </w:rPr>
        <w:drawing>
          <wp:inline distT="0" distB="0" distL="0" distR="0" wp14:anchorId="64648D18" wp14:editId="0085B7B3">
            <wp:extent cx="5274310" cy="2281555"/>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5274310" cy="2281849"/>
                    </a:xfrm>
                    <a:prstGeom prst="rect">
                      <a:avLst/>
                    </a:prstGeom>
                    <a:noFill/>
                    <a:ln>
                      <a:noFill/>
                    </a:ln>
                    <a:effectLst/>
                  </pic:spPr>
                </pic:pic>
              </a:graphicData>
            </a:graphic>
          </wp:inline>
        </w:drawing>
      </w:r>
    </w:p>
    <w:p w14:paraId="31059FBF" w14:textId="1C10448C" w:rsidR="00EF33C7" w:rsidRDefault="007D4A87">
      <w:pPr>
        <w:spacing w:line="240" w:lineRule="auto"/>
        <w:ind w:firstLine="210"/>
        <w:jc w:val="center"/>
        <w:rPr>
          <w:rFonts w:ascii="楷体" w:eastAsia="楷体" w:hAnsi="楷体"/>
          <w:bCs/>
        </w:rPr>
      </w:pPr>
      <w:r>
        <w:rPr>
          <w:rFonts w:hint="eastAsia"/>
        </w:rPr>
        <w:t>图</w:t>
      </w:r>
      <w:r w:rsidR="00B93C15">
        <w:t>7.</w:t>
      </w:r>
      <w:r>
        <w:t xml:space="preserve">4.13 </w:t>
      </w:r>
      <w:r>
        <w:rPr>
          <w:rFonts w:hint="eastAsia"/>
        </w:rPr>
        <w:t>公路拓宽改建路堤加筋施工示意图</w:t>
      </w:r>
    </w:p>
    <w:p w14:paraId="3FCE21DA" w14:textId="3DB8C831" w:rsidR="00EF33C7" w:rsidRDefault="00B93C15" w:rsidP="0054451D">
      <w:pPr>
        <w:pStyle w:val="2"/>
        <w:framePr w:wrap="notBeside"/>
      </w:pPr>
      <w:bookmarkStart w:id="86" w:name="_Toc478586454"/>
      <w:bookmarkStart w:id="87" w:name="_Toc34649715"/>
      <w:bookmarkStart w:id="88" w:name="_Toc55895491"/>
      <w:r>
        <w:rPr>
          <w:rFonts w:hint="eastAsia"/>
        </w:rPr>
        <w:t>7.</w:t>
      </w:r>
      <w:r w:rsidR="007D4A87">
        <w:rPr>
          <w:rFonts w:hint="eastAsia"/>
        </w:rPr>
        <w:t>5  挖方路基</w:t>
      </w:r>
      <w:bookmarkEnd w:id="86"/>
      <w:bookmarkEnd w:id="87"/>
      <w:bookmarkEnd w:id="88"/>
    </w:p>
    <w:p w14:paraId="61F57C43" w14:textId="070EA1D4" w:rsidR="00EF33C7" w:rsidRDefault="00B93C15">
      <w:pPr>
        <w:spacing w:afterLines="50" w:after="180"/>
        <w:ind w:firstLine="211"/>
        <w:rPr>
          <w:rFonts w:ascii="楷体" w:eastAsia="楷体" w:hAnsi="楷体"/>
          <w:bCs/>
        </w:rPr>
      </w:pPr>
      <w:r>
        <w:rPr>
          <w:rFonts w:cs="宋体" w:hint="eastAsia"/>
          <w:b/>
          <w:bCs/>
          <w:szCs w:val="24"/>
        </w:rPr>
        <w:t>7.</w:t>
      </w:r>
      <w:r w:rsidR="007D4A87">
        <w:rPr>
          <w:rFonts w:cs="宋体" w:hint="eastAsia"/>
          <w:b/>
          <w:bCs/>
          <w:szCs w:val="24"/>
        </w:rPr>
        <w:t>5.1</w:t>
      </w:r>
      <w:r w:rsidR="007D4A87">
        <w:rPr>
          <w:rFonts w:ascii="Calibri" w:hAnsi="Times New Roman" w:cs="Calibri" w:hint="eastAsia"/>
          <w:b/>
          <w:bCs/>
          <w:szCs w:val="24"/>
        </w:rPr>
        <w:t xml:space="preserve"> </w:t>
      </w:r>
      <w:r w:rsidR="007D4A87">
        <w:rPr>
          <w:rFonts w:hint="eastAsia"/>
        </w:rPr>
        <w:t xml:space="preserve"> 对高边坡开挖、地质灾害路段的边坡，应进行专项设计。</w:t>
      </w:r>
    </w:p>
    <w:p w14:paraId="21AD0EE7" w14:textId="77777777" w:rsidR="00EF33C7" w:rsidRDefault="007D4A87">
      <w:pPr>
        <w:ind w:firstLineChars="200" w:firstLine="420"/>
        <w:rPr>
          <w:rFonts w:cs="宋体"/>
          <w:bCs/>
        </w:rPr>
      </w:pPr>
      <w:r>
        <w:rPr>
          <w:rFonts w:cs="宋体" w:hint="eastAsia"/>
          <w:bCs/>
        </w:rPr>
        <w:t>条文说明</w:t>
      </w:r>
    </w:p>
    <w:p w14:paraId="0721715D" w14:textId="77777777" w:rsidR="00EF33C7" w:rsidRDefault="007D4A87">
      <w:pPr>
        <w:spacing w:afterLines="50" w:after="180"/>
        <w:ind w:firstLineChars="200" w:firstLine="420"/>
        <w:rPr>
          <w:rFonts w:cs="宋体"/>
        </w:rPr>
      </w:pPr>
      <w:r>
        <w:rPr>
          <w:rFonts w:cs="宋体" w:hint="eastAsia"/>
        </w:rPr>
        <w:t>利用既有边坡存在病害，需进行处治，针对不同情况，可采取工程措施予以处治；专项设计的内容包括既有边坡病害的调查和处治、边坡所在区域地质环境的调查、稳定性及防护措施计算、防护排水设施、开挖要求、监测方案等。地质条件允许时，可通过上部边坡加强锚固、下部调陡坡率的方式，以减少开挖宽度和高度。</w:t>
      </w:r>
    </w:p>
    <w:p w14:paraId="2906AE2A" w14:textId="09A1BDC3" w:rsidR="00EF33C7" w:rsidRDefault="00B93C15">
      <w:pPr>
        <w:spacing w:afterLines="50" w:after="180"/>
        <w:ind w:firstLine="211"/>
        <w:rPr>
          <w:rFonts w:cs="宋体"/>
        </w:rPr>
      </w:pPr>
      <w:r>
        <w:rPr>
          <w:rFonts w:cs="宋体" w:hint="eastAsia"/>
          <w:b/>
          <w:bCs/>
          <w:szCs w:val="24"/>
        </w:rPr>
        <w:t>7.</w:t>
      </w:r>
      <w:r w:rsidR="007D4A87">
        <w:rPr>
          <w:rFonts w:cs="宋体" w:hint="eastAsia"/>
          <w:b/>
          <w:bCs/>
          <w:szCs w:val="24"/>
        </w:rPr>
        <w:t xml:space="preserve">5.2  </w:t>
      </w:r>
      <w:r w:rsidR="007D4A87">
        <w:rPr>
          <w:rFonts w:cs="宋体" w:hint="eastAsia"/>
        </w:rPr>
        <w:t>地形、地质条件困难路段，可结合路线线形指标的合理布设，减少对既有边坡的扰动。</w:t>
      </w:r>
    </w:p>
    <w:p w14:paraId="00544FA3" w14:textId="2C49E877" w:rsidR="00EF33C7" w:rsidRDefault="00B93C15">
      <w:pPr>
        <w:spacing w:afterLines="50" w:after="180"/>
        <w:ind w:firstLine="211"/>
        <w:rPr>
          <w:rFonts w:cs="宋体"/>
        </w:rPr>
      </w:pPr>
      <w:r>
        <w:rPr>
          <w:rFonts w:cs="宋体" w:hint="eastAsia"/>
          <w:b/>
          <w:bCs/>
          <w:szCs w:val="24"/>
        </w:rPr>
        <w:t>7.</w:t>
      </w:r>
      <w:r w:rsidR="007D4A87">
        <w:rPr>
          <w:rFonts w:cs="宋体" w:hint="eastAsia"/>
          <w:b/>
          <w:bCs/>
          <w:szCs w:val="24"/>
        </w:rPr>
        <w:t xml:space="preserve">5.3 </w:t>
      </w:r>
      <w:r w:rsidR="007D4A87">
        <w:rPr>
          <w:rFonts w:cs="宋体" w:hint="eastAsia"/>
          <w:b/>
        </w:rPr>
        <w:t xml:space="preserve"> </w:t>
      </w:r>
      <w:r w:rsidR="007D4A87">
        <w:rPr>
          <w:rFonts w:cs="宋体" w:hint="eastAsia"/>
        </w:rPr>
        <w:t>既有路基高边坡拓宽，开挖宽度应满足施工机械安全施工的作业要求。</w:t>
      </w:r>
    </w:p>
    <w:p w14:paraId="3D7FD38B" w14:textId="6D22F163" w:rsidR="00EF33C7" w:rsidRDefault="00B93C15">
      <w:pPr>
        <w:spacing w:afterLines="50" w:after="180"/>
        <w:ind w:firstLine="211"/>
        <w:rPr>
          <w:rFonts w:cs="宋体"/>
        </w:rPr>
      </w:pPr>
      <w:r>
        <w:rPr>
          <w:rFonts w:cs="宋体" w:hint="eastAsia"/>
          <w:b/>
          <w:bCs/>
          <w:szCs w:val="24"/>
        </w:rPr>
        <w:t>7.</w:t>
      </w:r>
      <w:r w:rsidR="007D4A87">
        <w:rPr>
          <w:rFonts w:cs="宋体" w:hint="eastAsia"/>
          <w:b/>
          <w:bCs/>
          <w:szCs w:val="24"/>
        </w:rPr>
        <w:t xml:space="preserve">5.4 </w:t>
      </w:r>
      <w:r w:rsidR="007D4A87">
        <w:rPr>
          <w:rFonts w:cs="宋体" w:hint="eastAsia"/>
        </w:rPr>
        <w:t xml:space="preserve"> 经多年运行已趋稳定的既有边坡，改建时应尽量避免或减少拆除既有防护和支挡工程。</w:t>
      </w:r>
    </w:p>
    <w:p w14:paraId="6BE33F3B" w14:textId="5F67905A" w:rsidR="00EF33C7" w:rsidRDefault="00B93C15">
      <w:pPr>
        <w:spacing w:afterLines="50" w:after="180"/>
        <w:ind w:firstLine="211"/>
        <w:rPr>
          <w:rFonts w:cs="宋体"/>
        </w:rPr>
      </w:pPr>
      <w:r>
        <w:rPr>
          <w:rFonts w:cs="宋体" w:hint="eastAsia"/>
          <w:b/>
          <w:bCs/>
          <w:szCs w:val="24"/>
        </w:rPr>
        <w:t>7.</w:t>
      </w:r>
      <w:r w:rsidR="007D4A87">
        <w:rPr>
          <w:rFonts w:cs="宋体" w:hint="eastAsia"/>
          <w:b/>
          <w:bCs/>
          <w:szCs w:val="24"/>
        </w:rPr>
        <w:t xml:space="preserve">5.5 </w:t>
      </w:r>
      <w:r w:rsidR="007D4A87">
        <w:rPr>
          <w:rFonts w:cs="宋体" w:hint="eastAsia"/>
        </w:rPr>
        <w:t xml:space="preserve"> 完整的硬质岩边坡，可减小平台宽度或不设边坡碎落台，减少开挖及占地。</w:t>
      </w:r>
    </w:p>
    <w:p w14:paraId="07FDAA75" w14:textId="2C94CABC" w:rsidR="00EF33C7" w:rsidRDefault="00B93C15" w:rsidP="0054451D">
      <w:pPr>
        <w:pStyle w:val="2"/>
        <w:framePr w:wrap="notBeside"/>
      </w:pPr>
      <w:bookmarkStart w:id="89" w:name="_Toc34649716"/>
      <w:bookmarkStart w:id="90" w:name="_Toc55895492"/>
      <w:bookmarkStart w:id="91" w:name="_Toc478586456"/>
      <w:r>
        <w:rPr>
          <w:rFonts w:hint="eastAsia"/>
        </w:rPr>
        <w:t>7.</w:t>
      </w:r>
      <w:r w:rsidR="007D4A87">
        <w:rPr>
          <w:rFonts w:hint="eastAsia"/>
        </w:rPr>
        <w:t>6  路基防护</w:t>
      </w:r>
      <w:bookmarkEnd w:id="89"/>
      <w:bookmarkEnd w:id="90"/>
    </w:p>
    <w:p w14:paraId="2980ECE6" w14:textId="1AE1114B" w:rsidR="00EF33C7" w:rsidRDefault="00B93C15">
      <w:pPr>
        <w:spacing w:afterLines="50" w:after="180"/>
        <w:ind w:firstLine="211"/>
        <w:rPr>
          <w:rFonts w:cs="宋体"/>
        </w:rPr>
      </w:pPr>
      <w:r>
        <w:rPr>
          <w:rFonts w:cs="宋体" w:hint="eastAsia"/>
          <w:b/>
          <w:bCs/>
          <w:szCs w:val="24"/>
        </w:rPr>
        <w:t>7.</w:t>
      </w:r>
      <w:r w:rsidR="007D4A87">
        <w:rPr>
          <w:rFonts w:cs="宋体" w:hint="eastAsia"/>
          <w:b/>
          <w:bCs/>
          <w:szCs w:val="24"/>
        </w:rPr>
        <w:t xml:space="preserve">6.1  </w:t>
      </w:r>
      <w:r w:rsidR="007D4A87">
        <w:rPr>
          <w:rFonts w:cs="宋体" w:hint="eastAsia"/>
        </w:rPr>
        <w:t>为保证路基稳定和防止路基病害，应充分调查既有路基的防护设置情况，根据地质、水文、材料等情况，遵循“因地制宜、就地取材、安全可靠、经济实用”的原则，采取有效的防护措施。</w:t>
      </w:r>
    </w:p>
    <w:p w14:paraId="520CF557" w14:textId="7533C310" w:rsidR="00EF33C7" w:rsidRDefault="00B93C15">
      <w:pPr>
        <w:spacing w:afterLines="50" w:after="180"/>
        <w:ind w:firstLine="211"/>
        <w:rPr>
          <w:rFonts w:cs="宋体"/>
        </w:rPr>
      </w:pPr>
      <w:r>
        <w:rPr>
          <w:rFonts w:cs="宋体" w:hint="eastAsia"/>
          <w:b/>
          <w:bCs/>
          <w:szCs w:val="24"/>
        </w:rPr>
        <w:t>7.</w:t>
      </w:r>
      <w:r w:rsidR="007D4A87">
        <w:rPr>
          <w:rFonts w:cs="宋体" w:hint="eastAsia"/>
          <w:b/>
          <w:bCs/>
          <w:szCs w:val="24"/>
        </w:rPr>
        <w:t xml:space="preserve">6.2  </w:t>
      </w:r>
      <w:r w:rsidR="007D4A87">
        <w:rPr>
          <w:rFonts w:cs="宋体" w:hint="eastAsia"/>
        </w:rPr>
        <w:t>路基防护工程不仅要结合地质条件考虑工程稳定，还应注意边坡生态恢复条件、公路景观需求。尽量以绿化防护为主，并宜采用本地植物资源。</w:t>
      </w:r>
    </w:p>
    <w:p w14:paraId="562CF6E0" w14:textId="4FD51DCE" w:rsidR="00EF33C7" w:rsidRDefault="005A3628">
      <w:pPr>
        <w:spacing w:afterLines="50" w:after="180"/>
        <w:ind w:firstLine="211"/>
        <w:rPr>
          <w:rFonts w:cs="宋体"/>
          <w:b/>
          <w:bCs/>
          <w:szCs w:val="24"/>
        </w:rPr>
      </w:pPr>
      <w:r>
        <w:rPr>
          <w:rFonts w:cs="宋体" w:hint="eastAsia"/>
          <w:b/>
          <w:bCs/>
          <w:color w:val="FFC000"/>
          <w:szCs w:val="24"/>
        </w:rPr>
        <w:t xml:space="preserve">7.6.3  </w:t>
      </w:r>
      <w:r>
        <w:rPr>
          <w:rFonts w:cs="宋体" w:hint="eastAsia"/>
          <w:bCs/>
          <w:color w:val="FFC000"/>
        </w:rPr>
        <w:t>挖</w:t>
      </w:r>
      <w:r w:rsidRPr="005A3628">
        <w:rPr>
          <w:rFonts w:cs="宋体" w:hint="eastAsia"/>
          <w:bCs/>
          <w:color w:val="FFC000"/>
          <w:szCs w:val="21"/>
        </w:rPr>
        <w:t>方边坡的顺层边坡，应加强地勘，凡有软弱夹层且8°以上应进行防护设计，</w:t>
      </w:r>
      <w:r w:rsidRPr="005A3628">
        <w:rPr>
          <w:rFonts w:cs="宋体" w:hint="eastAsia"/>
          <w:color w:val="FFC000"/>
          <w:kern w:val="0"/>
          <w:szCs w:val="21"/>
        </w:rPr>
        <w:t>必要时，应进行综合治理。</w:t>
      </w:r>
    </w:p>
    <w:p w14:paraId="1607DB46" w14:textId="230AB927" w:rsidR="00EF33C7" w:rsidRDefault="00B93C15">
      <w:pPr>
        <w:spacing w:beforeLines="50" w:before="180"/>
        <w:ind w:firstLine="211"/>
        <w:rPr>
          <w:rFonts w:cs="宋体"/>
          <w:bCs/>
        </w:rPr>
      </w:pPr>
      <w:r>
        <w:rPr>
          <w:rFonts w:cs="宋体" w:hint="eastAsia"/>
          <w:b/>
          <w:bCs/>
          <w:szCs w:val="24"/>
        </w:rPr>
        <w:t>7.</w:t>
      </w:r>
      <w:r w:rsidR="007D4A87">
        <w:rPr>
          <w:rFonts w:cs="宋体" w:hint="eastAsia"/>
          <w:b/>
          <w:bCs/>
          <w:szCs w:val="24"/>
        </w:rPr>
        <w:t xml:space="preserve">6.4  </w:t>
      </w:r>
      <w:r w:rsidR="007D4A87">
        <w:rPr>
          <w:rFonts w:cs="宋体" w:hint="eastAsia"/>
          <w:bCs/>
        </w:rPr>
        <w:t>填方边坡的防护应符合下列规定：</w:t>
      </w:r>
    </w:p>
    <w:p w14:paraId="4673D57C" w14:textId="77777777" w:rsidR="00EF33C7" w:rsidRDefault="007D4A87">
      <w:pPr>
        <w:ind w:firstLineChars="200" w:firstLine="420"/>
        <w:rPr>
          <w:rFonts w:cs="宋体"/>
          <w:bCs/>
        </w:rPr>
      </w:pPr>
      <w:r>
        <w:rPr>
          <w:rFonts w:cs="宋体" w:hint="eastAsia"/>
        </w:rPr>
        <w:t>a)</w:t>
      </w:r>
      <w:r>
        <w:rPr>
          <w:rFonts w:cs="宋体" w:hint="eastAsia"/>
          <w:bCs/>
        </w:rPr>
        <w:t xml:space="preserve"> 边坡应选择与生态环境相协调的防护形式，使圬工工程能融入自然。</w:t>
      </w:r>
    </w:p>
    <w:p w14:paraId="64D1D3B5" w14:textId="77777777" w:rsidR="00EF33C7" w:rsidRDefault="007D4A87">
      <w:pPr>
        <w:ind w:firstLineChars="200" w:firstLine="420"/>
        <w:rPr>
          <w:rFonts w:cs="宋体"/>
          <w:bCs/>
        </w:rPr>
      </w:pPr>
      <w:r>
        <w:rPr>
          <w:rFonts w:cs="宋体" w:hint="eastAsia"/>
        </w:rPr>
        <w:t>b)</w:t>
      </w:r>
      <w:r>
        <w:rPr>
          <w:rFonts w:cs="宋体" w:hint="eastAsia"/>
          <w:bCs/>
        </w:rPr>
        <w:t xml:space="preserve"> 边坡绿化草灌种类应选用适宜当地环境生长的植物。</w:t>
      </w:r>
    </w:p>
    <w:p w14:paraId="60B3A28A" w14:textId="77777777" w:rsidR="00EF33C7" w:rsidRDefault="007D4A87">
      <w:pPr>
        <w:spacing w:afterLines="50" w:after="180"/>
        <w:ind w:firstLineChars="200" w:firstLine="420"/>
        <w:rPr>
          <w:rFonts w:cs="宋体"/>
          <w:bCs/>
        </w:rPr>
      </w:pPr>
      <w:r>
        <w:rPr>
          <w:rFonts w:cs="宋体" w:hint="eastAsia"/>
        </w:rPr>
        <w:t>c)</w:t>
      </w:r>
      <w:r>
        <w:rPr>
          <w:rFonts w:cs="宋体" w:hint="eastAsia"/>
          <w:bCs/>
        </w:rPr>
        <w:t xml:space="preserve"> 土质填方边坡防护可采用圬工与绿化相结合的方式，填石、土石混填路基边坡在保证自身稳定的前提下，宜采用绿化的方式。</w:t>
      </w:r>
    </w:p>
    <w:p w14:paraId="666F7587" w14:textId="7D2CB77F" w:rsidR="00EF33C7" w:rsidRDefault="00B93C15">
      <w:pPr>
        <w:spacing w:afterLines="50" w:after="180"/>
        <w:ind w:firstLine="211"/>
        <w:rPr>
          <w:rFonts w:cs="宋体"/>
        </w:rPr>
      </w:pPr>
      <w:r>
        <w:rPr>
          <w:rFonts w:cs="宋体" w:hint="eastAsia"/>
          <w:b/>
          <w:bCs/>
          <w:szCs w:val="24"/>
        </w:rPr>
        <w:t>7.</w:t>
      </w:r>
      <w:r w:rsidR="007D4A87">
        <w:rPr>
          <w:rFonts w:cs="宋体" w:hint="eastAsia"/>
          <w:b/>
          <w:bCs/>
          <w:szCs w:val="24"/>
        </w:rPr>
        <w:t xml:space="preserve">6.5 </w:t>
      </w:r>
      <w:r w:rsidR="005A3628">
        <w:rPr>
          <w:rFonts w:cs="宋体" w:hint="eastAsia"/>
          <w:color w:val="FFC000"/>
        </w:rPr>
        <w:t>路基挡墙临水路段处于设计水位以下应采用C20以上片石混凝土。</w:t>
      </w:r>
    </w:p>
    <w:p w14:paraId="5CFC9D60" w14:textId="32D9D493" w:rsidR="00EF33C7" w:rsidRDefault="00B93C15" w:rsidP="0054451D">
      <w:pPr>
        <w:pStyle w:val="2"/>
        <w:framePr w:wrap="notBeside"/>
      </w:pPr>
      <w:bookmarkStart w:id="92" w:name="_Toc34649717"/>
      <w:bookmarkStart w:id="93" w:name="_Toc55895493"/>
      <w:bookmarkStart w:id="94" w:name="_Hlk34385048"/>
      <w:r>
        <w:rPr>
          <w:rFonts w:hint="eastAsia"/>
        </w:rPr>
        <w:t>7.</w:t>
      </w:r>
      <w:r w:rsidR="007D4A87">
        <w:rPr>
          <w:rFonts w:hint="eastAsia"/>
        </w:rPr>
        <w:t>7  路基排水</w:t>
      </w:r>
      <w:bookmarkEnd w:id="91"/>
      <w:bookmarkEnd w:id="92"/>
      <w:bookmarkEnd w:id="93"/>
    </w:p>
    <w:bookmarkEnd w:id="94"/>
    <w:p w14:paraId="622E43D7" w14:textId="0ED5CBA6" w:rsidR="00EF33C7" w:rsidRDefault="00B93C15">
      <w:pPr>
        <w:spacing w:afterLines="50" w:after="180"/>
        <w:ind w:firstLine="211"/>
        <w:rPr>
          <w:color w:val="000000"/>
        </w:rPr>
      </w:pPr>
      <w:r>
        <w:rPr>
          <w:rFonts w:cs="宋体" w:hint="eastAsia"/>
          <w:b/>
          <w:bCs/>
          <w:szCs w:val="24"/>
        </w:rPr>
        <w:t>7.</w:t>
      </w:r>
      <w:r w:rsidR="007D4A87">
        <w:rPr>
          <w:rFonts w:cs="宋体" w:hint="eastAsia"/>
          <w:b/>
          <w:bCs/>
          <w:szCs w:val="24"/>
        </w:rPr>
        <w:t>7.1</w:t>
      </w:r>
      <w:r w:rsidR="007D4A87">
        <w:rPr>
          <w:rFonts w:ascii="Calibri" w:hAnsi="Times New Roman" w:cs="Calibri" w:hint="eastAsia"/>
          <w:b/>
          <w:bCs/>
          <w:szCs w:val="24"/>
        </w:rPr>
        <w:t xml:space="preserve"> </w:t>
      </w:r>
      <w:r w:rsidR="007D4A87">
        <w:rPr>
          <w:rFonts w:hint="eastAsia"/>
        </w:rPr>
        <w:t xml:space="preserve"> </w:t>
      </w:r>
      <w:r w:rsidR="007D4A87">
        <w:rPr>
          <w:rFonts w:hint="eastAsia"/>
          <w:color w:val="000000"/>
        </w:rPr>
        <w:t>根据既有路基边坡、路面横坡、边沟等的排水能力调查情况，合理确定新建道路边沟尺寸及材料，排水方向等，确保公路改扩建后排水通畅。</w:t>
      </w:r>
    </w:p>
    <w:p w14:paraId="23ED7263" w14:textId="77777777" w:rsidR="00EF33C7" w:rsidRDefault="007D4A87">
      <w:pPr>
        <w:ind w:firstLineChars="200" w:firstLine="420"/>
        <w:rPr>
          <w:rFonts w:cs="宋体"/>
        </w:rPr>
      </w:pPr>
      <w:r>
        <w:rPr>
          <w:rFonts w:cs="宋体" w:hint="eastAsia"/>
        </w:rPr>
        <w:t>条文说明</w:t>
      </w:r>
    </w:p>
    <w:p w14:paraId="674A0D4A" w14:textId="77777777" w:rsidR="00EF33C7" w:rsidRDefault="007D4A87">
      <w:pPr>
        <w:ind w:firstLineChars="200" w:firstLine="420"/>
        <w:rPr>
          <w:rFonts w:cs="宋体"/>
        </w:rPr>
      </w:pPr>
      <w:r>
        <w:rPr>
          <w:rFonts w:cs="宋体" w:hint="eastAsia"/>
        </w:rPr>
        <w:t>路基拼宽前，应先拆除清理影响范围内公路原有的边沟、排水沟、截水沟、急流槽等排水设施，整平压实，重新设置路表排水设施。路基排水应满足以下要求：</w:t>
      </w:r>
    </w:p>
    <w:p w14:paraId="1EECBB1C" w14:textId="77777777" w:rsidR="00EF33C7" w:rsidRDefault="007D4A87">
      <w:pPr>
        <w:numPr>
          <w:ilvl w:val="0"/>
          <w:numId w:val="23"/>
        </w:numPr>
        <w:ind w:firstLineChars="200" w:firstLine="420"/>
        <w:rPr>
          <w:rFonts w:cs="宋体"/>
        </w:rPr>
      </w:pPr>
      <w:r>
        <w:rPr>
          <w:rFonts w:cs="宋体" w:hint="eastAsia"/>
        </w:rPr>
        <w:t>应采取拦截、汇集、隔离和导流等措施排除路基积水。</w:t>
      </w:r>
    </w:p>
    <w:p w14:paraId="7AD2D1DF" w14:textId="77777777" w:rsidR="00EF33C7" w:rsidRDefault="007D4A87">
      <w:pPr>
        <w:ind w:firstLineChars="200" w:firstLine="420"/>
        <w:rPr>
          <w:rFonts w:cs="宋体"/>
        </w:rPr>
      </w:pPr>
      <w:r>
        <w:rPr>
          <w:rFonts w:cs="宋体" w:hint="eastAsia"/>
        </w:rPr>
        <w:t>b) 当既有路基存在渗水、且拓宽部分路基采用细粒土填筑时，应加强新老路基间的排水设计，可采取在新老路基结合部设置纵横向盲沟、在拓宽部分路基中设置砂砾层等措施排除路基内部积水，砂砾层厚度不应小于20cm。</w:t>
      </w:r>
    </w:p>
    <w:p w14:paraId="04CA5AC4" w14:textId="77777777" w:rsidR="00EF33C7" w:rsidRDefault="007D4A87">
      <w:pPr>
        <w:ind w:firstLineChars="200" w:firstLine="420"/>
        <w:rPr>
          <w:rFonts w:cs="宋体"/>
        </w:rPr>
      </w:pPr>
      <w:r>
        <w:rPr>
          <w:rFonts w:cs="宋体" w:hint="eastAsia"/>
        </w:rPr>
        <w:t>c) 泉水、裂隙水和地下水位较高的路段可采用暗沟、盲沟排水，出水口标高应高于排水沟最高水位。</w:t>
      </w:r>
    </w:p>
    <w:p w14:paraId="6208C354" w14:textId="77777777" w:rsidR="00EF33C7" w:rsidRDefault="007D4A87">
      <w:pPr>
        <w:ind w:firstLineChars="200" w:firstLine="420"/>
        <w:rPr>
          <w:rFonts w:cs="宋体"/>
        </w:rPr>
      </w:pPr>
      <w:r>
        <w:rPr>
          <w:rFonts w:cs="宋体" w:hint="eastAsia"/>
        </w:rPr>
        <w:t>d) 在地下水位接近或高于路基设计标高或边坡基底范围内有含水层出露时，可设置加深边沟或采用复式盲沟排除。加深边沟深度宜为1.2～2.0m，且不宜与其它沟渠合并使用。</w:t>
      </w:r>
    </w:p>
    <w:p w14:paraId="053A5B37" w14:textId="77777777" w:rsidR="00EF33C7" w:rsidRDefault="00EF33C7">
      <w:pPr>
        <w:ind w:firstLineChars="200" w:firstLine="420"/>
        <w:rPr>
          <w:rFonts w:ascii="楷体" w:eastAsia="楷体" w:hAnsi="楷体"/>
        </w:rPr>
      </w:pPr>
    </w:p>
    <w:p w14:paraId="2AC9FD76" w14:textId="77777777" w:rsidR="00EF33C7" w:rsidRDefault="007D4A87">
      <w:pPr>
        <w:spacing w:line="240" w:lineRule="auto"/>
        <w:ind w:firstLine="210"/>
        <w:jc w:val="center"/>
      </w:pPr>
      <w:r>
        <w:rPr>
          <w:noProof/>
        </w:rPr>
        <w:drawing>
          <wp:inline distT="0" distB="0" distL="0" distR="0" wp14:anchorId="24E509AC" wp14:editId="01B0D572">
            <wp:extent cx="3409950" cy="1285875"/>
            <wp:effectExtent l="0" t="0" r="6350" b="9525"/>
            <wp:docPr id="17" name="图片框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框 1027"/>
                    <pic:cNvPicPr>
                      <a:picLocks noChangeAspect="1" noChangeArrowheads="1"/>
                    </pic:cNvPicPr>
                  </pic:nvPicPr>
                  <pic:blipFill>
                    <a:blip r:embed="rId24"/>
                    <a:srcRect l="51424" t="38788" r="13953" b="36749"/>
                    <a:stretch>
                      <a:fillRect/>
                    </a:stretch>
                  </pic:blipFill>
                  <pic:spPr>
                    <a:xfrm>
                      <a:off x="0" y="0"/>
                      <a:ext cx="3409950" cy="1285875"/>
                    </a:xfrm>
                    <a:prstGeom prst="rect">
                      <a:avLst/>
                    </a:prstGeom>
                    <a:noFill/>
                    <a:ln w="9525" cmpd="sng">
                      <a:noFill/>
                      <a:miter lim="800000"/>
                      <a:headEnd/>
                      <a:tailEnd/>
                    </a:ln>
                  </pic:spPr>
                </pic:pic>
              </a:graphicData>
            </a:graphic>
          </wp:inline>
        </w:drawing>
      </w:r>
    </w:p>
    <w:p w14:paraId="220D5F5A" w14:textId="77777777" w:rsidR="00EF33C7" w:rsidRDefault="007D4A87">
      <w:pPr>
        <w:ind w:firstLine="210"/>
        <w:jc w:val="center"/>
      </w:pPr>
      <w:r>
        <w:rPr>
          <w:rFonts w:hint="eastAsia"/>
        </w:rPr>
        <w:t>拦截地下水的纵向加深边沟</w:t>
      </w:r>
    </w:p>
    <w:p w14:paraId="760FBE1C" w14:textId="77777777" w:rsidR="00EF33C7" w:rsidRDefault="007D4A87">
      <w:pPr>
        <w:spacing w:line="240" w:lineRule="auto"/>
        <w:ind w:firstLine="210"/>
        <w:jc w:val="center"/>
      </w:pPr>
      <w:r>
        <w:object w:dxaOrig="4005" w:dyaOrig="4050" w14:anchorId="77F919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5pt;height:202.5pt" o:ole="">
            <v:imagedata r:id="rId25" o:title="" croptop="7737f" cropbottom="5158f" cropleft="24268f" cropright="22334f"/>
          </v:shape>
          <o:OLEObject Type="Embed" ProgID="AutoCAD.Drawing.18" ShapeID="_x0000_i1025" DrawAspect="Content" ObjectID="_1666610907" r:id="rId26"/>
        </w:object>
      </w:r>
    </w:p>
    <w:p w14:paraId="54FD1DC6" w14:textId="77777777" w:rsidR="00EF33C7" w:rsidRDefault="007D4A87">
      <w:pPr>
        <w:ind w:firstLine="210"/>
        <w:jc w:val="center"/>
      </w:pPr>
      <w:r>
        <w:rPr>
          <w:rFonts w:hint="eastAsia"/>
        </w:rPr>
        <w:t>拦截地下水的复式盲沟</w:t>
      </w:r>
    </w:p>
    <w:p w14:paraId="0D6C1A76" w14:textId="7BA3E83E" w:rsidR="00EF33C7" w:rsidRDefault="00B93C15">
      <w:pPr>
        <w:spacing w:beforeLines="50" w:before="180"/>
        <w:ind w:firstLine="211"/>
      </w:pPr>
      <w:r>
        <w:rPr>
          <w:rFonts w:cs="宋体" w:hint="eastAsia"/>
          <w:b/>
          <w:bCs/>
          <w:szCs w:val="24"/>
        </w:rPr>
        <w:t>7.</w:t>
      </w:r>
      <w:r w:rsidR="007D4A87">
        <w:rPr>
          <w:rFonts w:cs="宋体" w:hint="eastAsia"/>
          <w:b/>
          <w:bCs/>
          <w:szCs w:val="24"/>
        </w:rPr>
        <w:t>7.2</w:t>
      </w:r>
      <w:r w:rsidR="007D4A87">
        <w:rPr>
          <w:rFonts w:ascii="Calibri" w:hAnsi="Times New Roman" w:cs="Calibri" w:hint="eastAsia"/>
          <w:b/>
          <w:bCs/>
          <w:szCs w:val="24"/>
        </w:rPr>
        <w:t xml:space="preserve">  </w:t>
      </w:r>
      <w:r w:rsidR="007D4A87">
        <w:rPr>
          <w:rFonts w:hint="eastAsia"/>
        </w:rPr>
        <w:t>路基排水设施的设计，应符合下列规定：</w:t>
      </w:r>
    </w:p>
    <w:p w14:paraId="073FD911" w14:textId="77777777" w:rsidR="00EF33C7" w:rsidRDefault="007D4A87">
      <w:pPr>
        <w:ind w:firstLineChars="200" w:firstLine="420"/>
        <w:rPr>
          <w:color w:val="000000"/>
        </w:rPr>
      </w:pPr>
      <w:r>
        <w:rPr>
          <w:rFonts w:hint="eastAsia"/>
        </w:rPr>
        <w:t>a</w:t>
      </w:r>
      <w:r>
        <w:t>)</w:t>
      </w:r>
      <w:r>
        <w:rPr>
          <w:rFonts w:hint="eastAsia"/>
        </w:rPr>
        <w:t xml:space="preserve"> </w:t>
      </w:r>
      <w:r>
        <w:rPr>
          <w:rFonts w:hint="eastAsia"/>
          <w:color w:val="000000"/>
        </w:rPr>
        <w:t>应根据调查资料，合理选择排水设施的形式、尺寸及其材料，</w:t>
      </w:r>
      <w:r>
        <w:rPr>
          <w:rFonts w:hint="eastAsia"/>
          <w:color w:val="000000"/>
          <w:u w:val="dotted"/>
        </w:rPr>
        <w:t>公路范围内的截排水系统应与附近排水单元顺接</w:t>
      </w:r>
      <w:r>
        <w:rPr>
          <w:rFonts w:hint="eastAsia"/>
          <w:color w:val="000000"/>
        </w:rPr>
        <w:t xml:space="preserve"> ，形成完整的排水系统。</w:t>
      </w:r>
    </w:p>
    <w:p w14:paraId="37771D7E" w14:textId="77777777" w:rsidR="00EF33C7" w:rsidRDefault="007D4A87">
      <w:pPr>
        <w:ind w:firstLineChars="200" w:firstLine="420"/>
      </w:pPr>
      <w:r>
        <w:rPr>
          <w:rFonts w:hint="eastAsia"/>
        </w:rPr>
        <w:t>b</w:t>
      </w:r>
      <w:r>
        <w:t>)</w:t>
      </w:r>
      <w:r>
        <w:rPr>
          <w:rFonts w:hint="eastAsia"/>
        </w:rPr>
        <w:t xml:space="preserve"> 经水文计算，流入挖方边坡的水流不大时，或完整</w:t>
      </w:r>
      <w:r>
        <w:t>硬质岩</w:t>
      </w:r>
      <w:r>
        <w:rPr>
          <w:rFonts w:hint="eastAsia"/>
        </w:rPr>
        <w:t>边坡</w:t>
      </w:r>
      <w:r>
        <w:t>，</w:t>
      </w:r>
      <w:r>
        <w:rPr>
          <w:rFonts w:hint="eastAsia"/>
        </w:rPr>
        <w:t>可不设截水沟。</w:t>
      </w:r>
    </w:p>
    <w:p w14:paraId="6FB34D14" w14:textId="20BA89F6" w:rsidR="00EF33C7" w:rsidRDefault="007D4A87">
      <w:pPr>
        <w:ind w:firstLineChars="200" w:firstLine="420"/>
      </w:pPr>
      <w:r>
        <w:rPr>
          <w:rFonts w:hint="eastAsia"/>
        </w:rPr>
        <w:t>c</w:t>
      </w:r>
      <w:r>
        <w:t>)</w:t>
      </w:r>
      <w:r>
        <w:rPr>
          <w:rFonts w:hint="eastAsia"/>
        </w:rPr>
        <w:t xml:space="preserve"> 排水设施的选择，可按表</w:t>
      </w:r>
      <w:r w:rsidR="000246D2">
        <w:t>8</w:t>
      </w:r>
      <w:r>
        <w:rPr>
          <w:rFonts w:hint="eastAsia"/>
        </w:rPr>
        <w:t>选用。</w:t>
      </w:r>
    </w:p>
    <w:p w14:paraId="4CA0DE18" w14:textId="7CCC3BBA" w:rsidR="00EF33C7" w:rsidRDefault="007D4A87">
      <w:pPr>
        <w:ind w:firstLineChars="0" w:firstLine="210"/>
        <w:jc w:val="center"/>
      </w:pPr>
      <w:r>
        <w:rPr>
          <w:rFonts w:hint="eastAsia"/>
        </w:rPr>
        <w:t>表</w:t>
      </w:r>
      <w:r w:rsidR="000246D2">
        <w:t>8</w:t>
      </w:r>
      <w:r>
        <w:rPr>
          <w:rFonts w:hint="eastAsia"/>
        </w:rPr>
        <w:t xml:space="preserve">  典型排水设施的选择标准</w:t>
      </w:r>
    </w:p>
    <w:tbl>
      <w:tblPr>
        <w:tblW w:w="8793"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559"/>
        <w:gridCol w:w="6237"/>
      </w:tblGrid>
      <w:tr w:rsidR="00EF33C7" w14:paraId="64DB9F0E" w14:textId="77777777">
        <w:trPr>
          <w:trHeight w:hRule="exact" w:val="798"/>
        </w:trPr>
        <w:tc>
          <w:tcPr>
            <w:tcW w:w="997" w:type="dxa"/>
            <w:vAlign w:val="center"/>
          </w:tcPr>
          <w:p w14:paraId="527512DD" w14:textId="77777777" w:rsidR="00EF33C7" w:rsidRDefault="007D4A87">
            <w:pPr>
              <w:spacing w:line="240" w:lineRule="auto"/>
              <w:ind w:firstLineChars="0" w:firstLine="0"/>
              <w:jc w:val="center"/>
              <w:rPr>
                <w:szCs w:val="21"/>
              </w:rPr>
            </w:pPr>
            <w:r>
              <w:rPr>
                <w:rFonts w:hint="eastAsia"/>
                <w:szCs w:val="21"/>
              </w:rPr>
              <w:t>排水设施类型</w:t>
            </w:r>
          </w:p>
        </w:tc>
        <w:tc>
          <w:tcPr>
            <w:tcW w:w="1559" w:type="dxa"/>
            <w:vAlign w:val="center"/>
          </w:tcPr>
          <w:p w14:paraId="70618172" w14:textId="77777777" w:rsidR="00EF33C7" w:rsidRDefault="007D4A87">
            <w:pPr>
              <w:spacing w:line="240" w:lineRule="auto"/>
              <w:ind w:firstLineChars="0" w:firstLine="0"/>
              <w:jc w:val="center"/>
              <w:rPr>
                <w:szCs w:val="21"/>
              </w:rPr>
            </w:pPr>
            <w:r>
              <w:rPr>
                <w:rFonts w:hint="eastAsia"/>
                <w:szCs w:val="21"/>
              </w:rPr>
              <w:t>排水设施型式</w:t>
            </w:r>
          </w:p>
        </w:tc>
        <w:tc>
          <w:tcPr>
            <w:tcW w:w="6237" w:type="dxa"/>
            <w:vAlign w:val="center"/>
          </w:tcPr>
          <w:p w14:paraId="67AFF875" w14:textId="77777777" w:rsidR="00EF33C7" w:rsidRDefault="007D4A87">
            <w:pPr>
              <w:spacing w:line="240" w:lineRule="auto"/>
              <w:ind w:firstLine="210"/>
              <w:jc w:val="center"/>
              <w:rPr>
                <w:szCs w:val="21"/>
              </w:rPr>
            </w:pPr>
            <w:r>
              <w:rPr>
                <w:szCs w:val="21"/>
              </w:rPr>
              <w:t>适用条件</w:t>
            </w:r>
          </w:p>
        </w:tc>
      </w:tr>
      <w:tr w:rsidR="00EF33C7" w14:paraId="2C98D35A" w14:textId="77777777">
        <w:trPr>
          <w:trHeight w:hRule="exact" w:val="422"/>
        </w:trPr>
        <w:tc>
          <w:tcPr>
            <w:tcW w:w="997" w:type="dxa"/>
            <w:vMerge w:val="restart"/>
            <w:vAlign w:val="center"/>
          </w:tcPr>
          <w:p w14:paraId="5871D445" w14:textId="77777777" w:rsidR="00EF33C7" w:rsidRDefault="007D4A87">
            <w:pPr>
              <w:spacing w:line="240" w:lineRule="auto"/>
              <w:ind w:firstLineChars="0" w:firstLine="0"/>
              <w:jc w:val="center"/>
              <w:rPr>
                <w:szCs w:val="21"/>
              </w:rPr>
            </w:pPr>
            <w:r>
              <w:rPr>
                <w:szCs w:val="21"/>
              </w:rPr>
              <w:t>边沟</w:t>
            </w:r>
          </w:p>
        </w:tc>
        <w:tc>
          <w:tcPr>
            <w:tcW w:w="1559" w:type="dxa"/>
            <w:vAlign w:val="center"/>
          </w:tcPr>
          <w:p w14:paraId="21E94265" w14:textId="77777777" w:rsidR="00EF33C7" w:rsidRDefault="007D4A87">
            <w:pPr>
              <w:spacing w:line="240" w:lineRule="auto"/>
              <w:ind w:firstLineChars="0" w:firstLine="0"/>
              <w:jc w:val="center"/>
              <w:rPr>
                <w:szCs w:val="21"/>
              </w:rPr>
            </w:pPr>
            <w:r>
              <w:rPr>
                <w:szCs w:val="21"/>
              </w:rPr>
              <w:t>矩形</w:t>
            </w:r>
          </w:p>
        </w:tc>
        <w:tc>
          <w:tcPr>
            <w:tcW w:w="6237" w:type="dxa"/>
            <w:vAlign w:val="center"/>
          </w:tcPr>
          <w:p w14:paraId="0CA4E2AE" w14:textId="77777777" w:rsidR="00EF33C7" w:rsidRDefault="007D4A87">
            <w:pPr>
              <w:spacing w:line="240" w:lineRule="auto"/>
              <w:ind w:firstLineChars="0" w:firstLine="0"/>
              <w:jc w:val="center"/>
              <w:rPr>
                <w:szCs w:val="21"/>
              </w:rPr>
            </w:pPr>
            <w:r>
              <w:rPr>
                <w:rFonts w:hint="eastAsia"/>
                <w:szCs w:val="21"/>
              </w:rPr>
              <w:t>地形受限，过村寨路段</w:t>
            </w:r>
          </w:p>
        </w:tc>
      </w:tr>
      <w:tr w:rsidR="00EF33C7" w14:paraId="5DB7AE93" w14:textId="77777777">
        <w:trPr>
          <w:trHeight w:hRule="exact" w:val="428"/>
        </w:trPr>
        <w:tc>
          <w:tcPr>
            <w:tcW w:w="997" w:type="dxa"/>
            <w:vMerge/>
            <w:vAlign w:val="center"/>
          </w:tcPr>
          <w:p w14:paraId="7DF0E8A0" w14:textId="77777777" w:rsidR="00EF33C7" w:rsidRDefault="00EF33C7">
            <w:pPr>
              <w:spacing w:line="240" w:lineRule="auto"/>
              <w:ind w:firstLine="210"/>
              <w:jc w:val="center"/>
              <w:rPr>
                <w:szCs w:val="21"/>
              </w:rPr>
            </w:pPr>
          </w:p>
        </w:tc>
        <w:tc>
          <w:tcPr>
            <w:tcW w:w="1559" w:type="dxa"/>
            <w:vAlign w:val="center"/>
          </w:tcPr>
          <w:p w14:paraId="1E194687" w14:textId="77777777" w:rsidR="00EF33C7" w:rsidRDefault="007D4A87">
            <w:pPr>
              <w:spacing w:line="240" w:lineRule="auto"/>
              <w:ind w:firstLineChars="0" w:firstLine="0"/>
              <w:jc w:val="center"/>
              <w:rPr>
                <w:szCs w:val="21"/>
              </w:rPr>
            </w:pPr>
            <w:r>
              <w:rPr>
                <w:rFonts w:hint="eastAsia"/>
                <w:szCs w:val="21"/>
              </w:rPr>
              <w:t>盖板</w:t>
            </w:r>
          </w:p>
        </w:tc>
        <w:tc>
          <w:tcPr>
            <w:tcW w:w="6237" w:type="dxa"/>
            <w:vAlign w:val="center"/>
          </w:tcPr>
          <w:p w14:paraId="4AB35B05" w14:textId="77777777" w:rsidR="00EF33C7" w:rsidRDefault="007D4A87">
            <w:pPr>
              <w:spacing w:line="240" w:lineRule="auto"/>
              <w:ind w:firstLineChars="0" w:firstLine="0"/>
              <w:jc w:val="center"/>
              <w:rPr>
                <w:szCs w:val="21"/>
              </w:rPr>
            </w:pPr>
            <w:r>
              <w:rPr>
                <w:rFonts w:hint="eastAsia"/>
                <w:szCs w:val="21"/>
              </w:rPr>
              <w:t>地形受限，过村寨、有过车需求、小半径曲线内侧路段</w:t>
            </w:r>
          </w:p>
        </w:tc>
      </w:tr>
      <w:tr w:rsidR="00EF33C7" w14:paraId="3CC30E01" w14:textId="77777777">
        <w:trPr>
          <w:trHeight w:hRule="exact" w:val="429"/>
        </w:trPr>
        <w:tc>
          <w:tcPr>
            <w:tcW w:w="997" w:type="dxa"/>
            <w:vMerge/>
            <w:vAlign w:val="center"/>
          </w:tcPr>
          <w:p w14:paraId="6AB11C7C" w14:textId="77777777" w:rsidR="00EF33C7" w:rsidRDefault="00EF33C7">
            <w:pPr>
              <w:spacing w:line="240" w:lineRule="auto"/>
              <w:ind w:firstLine="210"/>
              <w:jc w:val="center"/>
              <w:rPr>
                <w:szCs w:val="21"/>
              </w:rPr>
            </w:pPr>
          </w:p>
        </w:tc>
        <w:tc>
          <w:tcPr>
            <w:tcW w:w="1559" w:type="dxa"/>
            <w:vAlign w:val="center"/>
          </w:tcPr>
          <w:p w14:paraId="279EAE25" w14:textId="77777777" w:rsidR="00EF33C7" w:rsidRDefault="007D4A87">
            <w:pPr>
              <w:spacing w:line="240" w:lineRule="auto"/>
              <w:ind w:firstLineChars="0" w:firstLine="0"/>
              <w:jc w:val="center"/>
              <w:rPr>
                <w:szCs w:val="21"/>
              </w:rPr>
            </w:pPr>
            <w:r>
              <w:rPr>
                <w:szCs w:val="21"/>
              </w:rPr>
              <w:t>浅碟形</w:t>
            </w:r>
          </w:p>
        </w:tc>
        <w:tc>
          <w:tcPr>
            <w:tcW w:w="6237" w:type="dxa"/>
            <w:vAlign w:val="center"/>
          </w:tcPr>
          <w:p w14:paraId="0D8B86E7" w14:textId="77777777" w:rsidR="00EF33C7" w:rsidRDefault="007D4A87">
            <w:pPr>
              <w:spacing w:line="240" w:lineRule="auto"/>
              <w:ind w:firstLineChars="0" w:firstLine="0"/>
              <w:jc w:val="center"/>
              <w:rPr>
                <w:szCs w:val="21"/>
              </w:rPr>
            </w:pPr>
            <w:r>
              <w:rPr>
                <w:rFonts w:hint="eastAsia"/>
                <w:szCs w:val="21"/>
              </w:rPr>
              <w:t>土质路段，路侧有足够设置宽度路段</w:t>
            </w:r>
          </w:p>
        </w:tc>
      </w:tr>
      <w:tr w:rsidR="00EF33C7" w14:paraId="53EC801C" w14:textId="77777777">
        <w:trPr>
          <w:trHeight w:hRule="exact" w:val="421"/>
        </w:trPr>
        <w:tc>
          <w:tcPr>
            <w:tcW w:w="997" w:type="dxa"/>
            <w:vMerge/>
            <w:vAlign w:val="center"/>
          </w:tcPr>
          <w:p w14:paraId="21FD1E26" w14:textId="77777777" w:rsidR="00EF33C7" w:rsidRDefault="00EF33C7">
            <w:pPr>
              <w:spacing w:line="240" w:lineRule="auto"/>
              <w:ind w:firstLine="210"/>
              <w:jc w:val="center"/>
              <w:rPr>
                <w:szCs w:val="21"/>
              </w:rPr>
            </w:pPr>
            <w:bookmarkStart w:id="95" w:name="_Hlk34392919"/>
          </w:p>
        </w:tc>
        <w:tc>
          <w:tcPr>
            <w:tcW w:w="1559" w:type="dxa"/>
            <w:vAlign w:val="center"/>
          </w:tcPr>
          <w:p w14:paraId="067A4CDC" w14:textId="77777777" w:rsidR="00EF33C7" w:rsidRDefault="007D4A87">
            <w:pPr>
              <w:spacing w:line="240" w:lineRule="auto"/>
              <w:ind w:firstLineChars="0" w:firstLine="0"/>
              <w:jc w:val="center"/>
              <w:rPr>
                <w:szCs w:val="21"/>
              </w:rPr>
            </w:pPr>
            <w:r>
              <w:rPr>
                <w:rFonts w:hint="eastAsia"/>
                <w:szCs w:val="21"/>
              </w:rPr>
              <w:t>L型</w:t>
            </w:r>
          </w:p>
        </w:tc>
        <w:tc>
          <w:tcPr>
            <w:tcW w:w="6237" w:type="dxa"/>
            <w:vAlign w:val="center"/>
          </w:tcPr>
          <w:p w14:paraId="1CE3381D" w14:textId="77777777" w:rsidR="00EF33C7" w:rsidRDefault="007D4A87">
            <w:pPr>
              <w:spacing w:line="240" w:lineRule="auto"/>
              <w:ind w:firstLineChars="0" w:firstLine="0"/>
              <w:jc w:val="center"/>
              <w:rPr>
                <w:szCs w:val="21"/>
              </w:rPr>
            </w:pPr>
            <w:r>
              <w:rPr>
                <w:rFonts w:hint="eastAsia"/>
                <w:szCs w:val="21"/>
              </w:rPr>
              <w:t>挖方硬、较硬质岩路段；设路堑墙、护面墙路段</w:t>
            </w:r>
          </w:p>
        </w:tc>
      </w:tr>
      <w:bookmarkEnd w:id="95"/>
      <w:tr w:rsidR="00EF33C7" w14:paraId="400AA598" w14:textId="77777777">
        <w:trPr>
          <w:trHeight w:hRule="exact" w:val="423"/>
        </w:trPr>
        <w:tc>
          <w:tcPr>
            <w:tcW w:w="997" w:type="dxa"/>
            <w:vMerge w:val="restart"/>
            <w:vAlign w:val="center"/>
          </w:tcPr>
          <w:p w14:paraId="32FB8844" w14:textId="77777777" w:rsidR="00EF33C7" w:rsidRDefault="007D4A87">
            <w:pPr>
              <w:spacing w:line="240" w:lineRule="auto"/>
              <w:ind w:firstLineChars="0" w:firstLine="0"/>
              <w:jc w:val="center"/>
              <w:rPr>
                <w:szCs w:val="21"/>
              </w:rPr>
            </w:pPr>
            <w:r>
              <w:rPr>
                <w:szCs w:val="21"/>
              </w:rPr>
              <w:t>截水沟</w:t>
            </w:r>
          </w:p>
        </w:tc>
        <w:tc>
          <w:tcPr>
            <w:tcW w:w="1559" w:type="dxa"/>
            <w:vAlign w:val="center"/>
          </w:tcPr>
          <w:p w14:paraId="76A7673A" w14:textId="77777777" w:rsidR="00EF33C7" w:rsidRDefault="007D4A87">
            <w:pPr>
              <w:spacing w:line="240" w:lineRule="auto"/>
              <w:ind w:firstLineChars="0" w:firstLine="0"/>
              <w:jc w:val="center"/>
              <w:rPr>
                <w:szCs w:val="21"/>
              </w:rPr>
            </w:pPr>
            <w:r>
              <w:rPr>
                <w:szCs w:val="21"/>
              </w:rPr>
              <w:t>矩形</w:t>
            </w:r>
          </w:p>
        </w:tc>
        <w:tc>
          <w:tcPr>
            <w:tcW w:w="6237" w:type="dxa"/>
            <w:vAlign w:val="center"/>
          </w:tcPr>
          <w:p w14:paraId="0F3003B3" w14:textId="77777777" w:rsidR="00EF33C7" w:rsidRDefault="007D4A87">
            <w:pPr>
              <w:spacing w:line="240" w:lineRule="auto"/>
              <w:ind w:firstLineChars="0" w:firstLine="0"/>
              <w:jc w:val="center"/>
              <w:rPr>
                <w:szCs w:val="21"/>
              </w:rPr>
            </w:pPr>
            <w:r>
              <w:rPr>
                <w:rFonts w:hint="eastAsia"/>
                <w:szCs w:val="21"/>
              </w:rPr>
              <w:t>地面横坡较陡，保护生态需要或大断面开挖将诱发稳定性问题。</w:t>
            </w:r>
          </w:p>
        </w:tc>
      </w:tr>
      <w:tr w:rsidR="00EF33C7" w14:paraId="02DB87BE" w14:textId="77777777">
        <w:trPr>
          <w:trHeight w:hRule="exact" w:val="429"/>
        </w:trPr>
        <w:tc>
          <w:tcPr>
            <w:tcW w:w="997" w:type="dxa"/>
            <w:vMerge/>
            <w:vAlign w:val="center"/>
          </w:tcPr>
          <w:p w14:paraId="737FA191" w14:textId="77777777" w:rsidR="00EF33C7" w:rsidRDefault="00EF33C7">
            <w:pPr>
              <w:spacing w:line="240" w:lineRule="auto"/>
              <w:ind w:firstLine="210"/>
              <w:jc w:val="center"/>
              <w:rPr>
                <w:szCs w:val="21"/>
              </w:rPr>
            </w:pPr>
          </w:p>
        </w:tc>
        <w:tc>
          <w:tcPr>
            <w:tcW w:w="1559" w:type="dxa"/>
            <w:vAlign w:val="center"/>
          </w:tcPr>
          <w:p w14:paraId="0266205B" w14:textId="77777777" w:rsidR="00EF33C7" w:rsidRDefault="007D4A87">
            <w:pPr>
              <w:spacing w:line="240" w:lineRule="auto"/>
              <w:ind w:firstLineChars="0" w:firstLine="0"/>
              <w:jc w:val="center"/>
              <w:rPr>
                <w:szCs w:val="21"/>
              </w:rPr>
            </w:pPr>
            <w:r>
              <w:rPr>
                <w:szCs w:val="21"/>
              </w:rPr>
              <w:t>梯形</w:t>
            </w:r>
          </w:p>
        </w:tc>
        <w:tc>
          <w:tcPr>
            <w:tcW w:w="6237" w:type="dxa"/>
            <w:vAlign w:val="center"/>
          </w:tcPr>
          <w:p w14:paraId="22F3ED18" w14:textId="77777777" w:rsidR="00EF33C7" w:rsidRDefault="007D4A87">
            <w:pPr>
              <w:spacing w:line="240" w:lineRule="auto"/>
              <w:ind w:firstLineChars="0" w:firstLine="0"/>
              <w:jc w:val="center"/>
              <w:rPr>
                <w:szCs w:val="21"/>
              </w:rPr>
            </w:pPr>
            <w:r>
              <w:rPr>
                <w:szCs w:val="21"/>
              </w:rPr>
              <w:t>汇水面积大</w:t>
            </w:r>
            <w:r>
              <w:rPr>
                <w:rFonts w:hint="eastAsia"/>
                <w:szCs w:val="21"/>
              </w:rPr>
              <w:t>的路段</w:t>
            </w:r>
          </w:p>
        </w:tc>
      </w:tr>
      <w:tr w:rsidR="00EF33C7" w14:paraId="1203862D" w14:textId="77777777">
        <w:trPr>
          <w:trHeight w:hRule="exact" w:val="429"/>
        </w:trPr>
        <w:tc>
          <w:tcPr>
            <w:tcW w:w="997" w:type="dxa"/>
            <w:vMerge w:val="restart"/>
            <w:vAlign w:val="center"/>
          </w:tcPr>
          <w:p w14:paraId="3AF33C38" w14:textId="77777777" w:rsidR="00EF33C7" w:rsidRDefault="007D4A87">
            <w:pPr>
              <w:spacing w:line="240" w:lineRule="auto"/>
              <w:ind w:firstLineChars="0" w:firstLine="0"/>
              <w:jc w:val="center"/>
              <w:rPr>
                <w:szCs w:val="21"/>
              </w:rPr>
            </w:pPr>
            <w:r>
              <w:rPr>
                <w:szCs w:val="21"/>
              </w:rPr>
              <w:t>排水沟</w:t>
            </w:r>
          </w:p>
        </w:tc>
        <w:tc>
          <w:tcPr>
            <w:tcW w:w="1559" w:type="dxa"/>
          </w:tcPr>
          <w:p w14:paraId="205A1307" w14:textId="77777777" w:rsidR="00EF33C7" w:rsidRDefault="007D4A87">
            <w:pPr>
              <w:spacing w:line="240" w:lineRule="auto"/>
              <w:ind w:firstLineChars="0" w:firstLine="0"/>
              <w:jc w:val="center"/>
              <w:rPr>
                <w:szCs w:val="21"/>
              </w:rPr>
            </w:pPr>
            <w:r>
              <w:rPr>
                <w:rFonts w:hint="eastAsia"/>
                <w:szCs w:val="21"/>
              </w:rPr>
              <w:t>矩形</w:t>
            </w:r>
          </w:p>
        </w:tc>
        <w:tc>
          <w:tcPr>
            <w:tcW w:w="6237" w:type="dxa"/>
            <w:vAlign w:val="center"/>
          </w:tcPr>
          <w:p w14:paraId="3A98C67D" w14:textId="77777777" w:rsidR="00EF33C7" w:rsidRDefault="007D4A87">
            <w:pPr>
              <w:spacing w:line="240" w:lineRule="auto"/>
              <w:ind w:firstLineChars="0" w:firstLine="0"/>
              <w:jc w:val="center"/>
              <w:rPr>
                <w:szCs w:val="21"/>
              </w:rPr>
            </w:pPr>
            <w:r>
              <w:rPr>
                <w:rFonts w:hint="eastAsia"/>
                <w:szCs w:val="21"/>
              </w:rPr>
              <w:t>地形受限，流量较小路段</w:t>
            </w:r>
          </w:p>
        </w:tc>
      </w:tr>
      <w:tr w:rsidR="00EF33C7" w14:paraId="49820557" w14:textId="77777777">
        <w:trPr>
          <w:trHeight w:hRule="exact" w:val="429"/>
        </w:trPr>
        <w:tc>
          <w:tcPr>
            <w:tcW w:w="997" w:type="dxa"/>
            <w:vMerge/>
            <w:vAlign w:val="center"/>
          </w:tcPr>
          <w:p w14:paraId="2C3F1AE1" w14:textId="77777777" w:rsidR="00EF33C7" w:rsidRDefault="00EF33C7">
            <w:pPr>
              <w:spacing w:line="240" w:lineRule="auto"/>
              <w:ind w:firstLine="210"/>
              <w:jc w:val="center"/>
              <w:rPr>
                <w:szCs w:val="21"/>
              </w:rPr>
            </w:pPr>
          </w:p>
        </w:tc>
        <w:tc>
          <w:tcPr>
            <w:tcW w:w="1559" w:type="dxa"/>
          </w:tcPr>
          <w:p w14:paraId="0BF6FBDD" w14:textId="77777777" w:rsidR="00EF33C7" w:rsidRDefault="007D4A87">
            <w:pPr>
              <w:spacing w:line="240" w:lineRule="auto"/>
              <w:ind w:firstLineChars="0" w:firstLine="0"/>
              <w:jc w:val="center"/>
              <w:rPr>
                <w:szCs w:val="21"/>
              </w:rPr>
            </w:pPr>
            <w:r>
              <w:rPr>
                <w:rFonts w:hint="eastAsia"/>
                <w:szCs w:val="21"/>
              </w:rPr>
              <w:t>梯形</w:t>
            </w:r>
          </w:p>
        </w:tc>
        <w:tc>
          <w:tcPr>
            <w:tcW w:w="6237" w:type="dxa"/>
            <w:vAlign w:val="center"/>
          </w:tcPr>
          <w:p w14:paraId="1D2903C3" w14:textId="77777777" w:rsidR="00EF33C7" w:rsidRDefault="007D4A87">
            <w:pPr>
              <w:spacing w:line="240" w:lineRule="auto"/>
              <w:ind w:firstLineChars="0" w:firstLine="0"/>
              <w:jc w:val="center"/>
              <w:rPr>
                <w:szCs w:val="21"/>
              </w:rPr>
            </w:pPr>
            <w:r>
              <w:rPr>
                <w:szCs w:val="21"/>
              </w:rPr>
              <w:t>汇水</w:t>
            </w:r>
            <w:r>
              <w:rPr>
                <w:rFonts w:hint="eastAsia"/>
                <w:szCs w:val="21"/>
              </w:rPr>
              <w:t>流量较小路段</w:t>
            </w:r>
          </w:p>
        </w:tc>
      </w:tr>
      <w:tr w:rsidR="00EF33C7" w14:paraId="506551CA" w14:textId="77777777">
        <w:trPr>
          <w:trHeight w:hRule="exact" w:val="429"/>
        </w:trPr>
        <w:tc>
          <w:tcPr>
            <w:tcW w:w="997" w:type="dxa"/>
            <w:vMerge/>
            <w:vAlign w:val="center"/>
          </w:tcPr>
          <w:p w14:paraId="1C13A89C" w14:textId="77777777" w:rsidR="00EF33C7" w:rsidRDefault="00EF33C7">
            <w:pPr>
              <w:spacing w:line="240" w:lineRule="auto"/>
              <w:ind w:firstLine="210"/>
              <w:jc w:val="center"/>
              <w:rPr>
                <w:szCs w:val="21"/>
              </w:rPr>
            </w:pPr>
          </w:p>
        </w:tc>
        <w:tc>
          <w:tcPr>
            <w:tcW w:w="1559" w:type="dxa"/>
          </w:tcPr>
          <w:p w14:paraId="39381F85" w14:textId="77777777" w:rsidR="00EF33C7" w:rsidRDefault="007D4A87">
            <w:pPr>
              <w:spacing w:line="240" w:lineRule="auto"/>
              <w:ind w:firstLineChars="0" w:firstLine="0"/>
              <w:jc w:val="center"/>
              <w:rPr>
                <w:szCs w:val="21"/>
              </w:rPr>
            </w:pPr>
            <w:r>
              <w:rPr>
                <w:szCs w:val="21"/>
              </w:rPr>
              <w:t>浅碟形</w:t>
            </w:r>
          </w:p>
        </w:tc>
        <w:tc>
          <w:tcPr>
            <w:tcW w:w="6237" w:type="dxa"/>
            <w:vAlign w:val="center"/>
          </w:tcPr>
          <w:p w14:paraId="391E09A8" w14:textId="77777777" w:rsidR="00EF33C7" w:rsidRDefault="007D4A87">
            <w:pPr>
              <w:spacing w:line="240" w:lineRule="auto"/>
              <w:ind w:firstLineChars="0" w:firstLine="0"/>
              <w:jc w:val="center"/>
              <w:rPr>
                <w:szCs w:val="21"/>
              </w:rPr>
            </w:pPr>
            <w:r>
              <w:rPr>
                <w:rFonts w:hint="eastAsia"/>
                <w:szCs w:val="21"/>
              </w:rPr>
              <w:t>土质路段，坡脚有足够设置宽度</w:t>
            </w:r>
          </w:p>
        </w:tc>
      </w:tr>
    </w:tbl>
    <w:p w14:paraId="59FF9177" w14:textId="1F1C54CF" w:rsidR="00EF33C7" w:rsidRDefault="00B93C15">
      <w:pPr>
        <w:spacing w:beforeLines="50" w:before="180" w:afterLines="50" w:after="180"/>
        <w:ind w:firstLine="211"/>
        <w:rPr>
          <w:color w:val="000000"/>
        </w:rPr>
      </w:pPr>
      <w:r>
        <w:rPr>
          <w:rFonts w:cs="宋体" w:hint="eastAsia"/>
          <w:b/>
          <w:bCs/>
          <w:szCs w:val="24"/>
        </w:rPr>
        <w:t>7.</w:t>
      </w:r>
      <w:r w:rsidR="007D4A87">
        <w:rPr>
          <w:rFonts w:cs="宋体" w:hint="eastAsia"/>
          <w:b/>
          <w:bCs/>
          <w:szCs w:val="24"/>
        </w:rPr>
        <w:t xml:space="preserve">7.3  </w:t>
      </w:r>
      <w:r w:rsidR="007D4A87">
        <w:rPr>
          <w:rFonts w:hint="eastAsia"/>
          <w:color w:val="000000"/>
        </w:rPr>
        <w:t>经过村镇路段及车辆可能停靠的路段和路口，路基边沟应设置边沟盖板，并满足相应荷载需求。</w:t>
      </w:r>
    </w:p>
    <w:p w14:paraId="3C7C6F54" w14:textId="7A4CEE02" w:rsidR="00EF33C7" w:rsidRDefault="00B93C15" w:rsidP="0054451D">
      <w:pPr>
        <w:pStyle w:val="2"/>
        <w:framePr w:wrap="notBeside"/>
      </w:pPr>
      <w:bookmarkStart w:id="96" w:name="_Toc55895494"/>
      <w:r>
        <w:rPr>
          <w:rFonts w:hint="eastAsia"/>
        </w:rPr>
        <w:t>7.</w:t>
      </w:r>
      <w:r w:rsidR="007D4A87">
        <w:rPr>
          <w:rFonts w:hint="eastAsia"/>
        </w:rPr>
        <w:t>8  取弃土场</w:t>
      </w:r>
      <w:bookmarkEnd w:id="96"/>
    </w:p>
    <w:p w14:paraId="0CC7AEFA" w14:textId="4BC61DA7" w:rsidR="00EF33C7" w:rsidRDefault="00B93C15">
      <w:pPr>
        <w:spacing w:afterLines="50" w:after="180"/>
        <w:ind w:firstLine="211"/>
        <w:rPr>
          <w:rFonts w:cs="宋体"/>
        </w:rPr>
      </w:pPr>
      <w:r>
        <w:rPr>
          <w:rFonts w:cs="宋体" w:hint="eastAsia"/>
          <w:b/>
          <w:bCs/>
          <w:szCs w:val="24"/>
        </w:rPr>
        <w:t>7.</w:t>
      </w:r>
      <w:r w:rsidR="007D4A87">
        <w:rPr>
          <w:rFonts w:cs="宋体" w:hint="eastAsia"/>
          <w:b/>
          <w:bCs/>
          <w:szCs w:val="24"/>
        </w:rPr>
        <w:t xml:space="preserve">8.1 </w:t>
      </w:r>
      <w:r w:rsidR="007D4A87">
        <w:rPr>
          <w:rFonts w:cs="宋体" w:hint="eastAsia"/>
          <w:b/>
          <w:bCs/>
          <w:color w:val="FF0000"/>
          <w:szCs w:val="24"/>
        </w:rPr>
        <w:t xml:space="preserve"> </w:t>
      </w:r>
      <w:r w:rsidR="007D4A87">
        <w:rPr>
          <w:rFonts w:cs="宋体" w:hint="eastAsia"/>
        </w:rPr>
        <w:t>取弃土场应按现行国家及行业规范进行勘察。</w:t>
      </w:r>
    </w:p>
    <w:p w14:paraId="63906EE8" w14:textId="2D3DE92F" w:rsidR="00EF33C7" w:rsidRDefault="00B93C15">
      <w:pPr>
        <w:spacing w:afterLines="50" w:after="180"/>
        <w:ind w:firstLine="211"/>
        <w:rPr>
          <w:rFonts w:cs="宋体"/>
        </w:rPr>
      </w:pPr>
      <w:r>
        <w:rPr>
          <w:rFonts w:cs="宋体" w:hint="eastAsia"/>
          <w:b/>
          <w:bCs/>
          <w:szCs w:val="24"/>
        </w:rPr>
        <w:t>7.</w:t>
      </w:r>
      <w:r w:rsidR="007D4A87">
        <w:rPr>
          <w:rFonts w:cs="宋体" w:hint="eastAsia"/>
          <w:b/>
          <w:bCs/>
          <w:szCs w:val="24"/>
        </w:rPr>
        <w:t xml:space="preserve">8.2  </w:t>
      </w:r>
      <w:r w:rsidR="005A3628">
        <w:rPr>
          <w:rFonts w:cs="宋体" w:hint="eastAsia"/>
          <w:color w:val="FFC000"/>
        </w:rPr>
        <w:t>弃土场的设计，应结合城镇发展及规划，合理利用土地资源，提高土地利用率，充分利用既有公路资源，少破坏植被、少占耕地，采用多处集中弃土方式。</w:t>
      </w:r>
    </w:p>
    <w:p w14:paraId="36FB9C10" w14:textId="6F9B4CB0" w:rsidR="00EF33C7" w:rsidRDefault="00B93C15">
      <w:pPr>
        <w:ind w:firstLine="211"/>
        <w:rPr>
          <w:rFonts w:cs="宋体"/>
          <w:color w:val="000000"/>
        </w:rPr>
      </w:pPr>
      <w:r>
        <w:rPr>
          <w:rFonts w:cs="宋体" w:hint="eastAsia"/>
          <w:b/>
          <w:bCs/>
          <w:szCs w:val="24"/>
        </w:rPr>
        <w:t>7.</w:t>
      </w:r>
      <w:r w:rsidR="007D4A87">
        <w:rPr>
          <w:rFonts w:cs="宋体" w:hint="eastAsia"/>
          <w:b/>
          <w:bCs/>
          <w:szCs w:val="24"/>
        </w:rPr>
        <w:t xml:space="preserve">8.3  </w:t>
      </w:r>
      <w:r w:rsidR="007D4A87">
        <w:rPr>
          <w:rFonts w:cs="宋体" w:hint="eastAsia"/>
          <w:color w:val="000000"/>
        </w:rPr>
        <w:t>弃土场选址应根据弃渣场容量、占地类型与面积、弃渣运距及道路建设、弃渣组成及堆放方式、防护整治工程量及弃渣场后期利用等情况，经综合分析后确定，并应符合下列规定：</w:t>
      </w:r>
    </w:p>
    <w:p w14:paraId="6D9EED39" w14:textId="77777777" w:rsidR="00EF33C7" w:rsidRDefault="007D4A87">
      <w:pPr>
        <w:ind w:firstLineChars="200" w:firstLine="420"/>
        <w:rPr>
          <w:color w:val="000000"/>
        </w:rPr>
      </w:pPr>
      <w:r>
        <w:rPr>
          <w:rFonts w:hint="eastAsia"/>
        </w:rPr>
        <w:t>a</w:t>
      </w:r>
      <w:r>
        <w:t>)</w:t>
      </w:r>
      <w:r>
        <w:rPr>
          <w:rFonts w:hint="eastAsia"/>
          <w:color w:val="000000"/>
        </w:rPr>
        <w:t xml:space="preserve"> </w:t>
      </w:r>
      <w:r>
        <w:rPr>
          <w:rFonts w:hint="eastAsia"/>
        </w:rPr>
        <w:t>弃土场设置应选择在相对平坦低洼路段，</w:t>
      </w:r>
      <w:r>
        <w:rPr>
          <w:color w:val="000000"/>
        </w:rPr>
        <w:t>严禁在对重要基础设施、人民群众生命财产安全及行洪安全有重大影响的区域布设弃土场，且应不影响河流、沟谷的行洪安全，不应影响水库大坝、水利工程取用水建筑物、泄水建筑物、灌（排）干渠（沟）功能，不应影响工矿企业、居民区、交通干线或其他重要基础设施的安全。</w:t>
      </w:r>
    </w:p>
    <w:p w14:paraId="04FF94A1" w14:textId="77777777" w:rsidR="00EF33C7" w:rsidRDefault="007D4A87">
      <w:pPr>
        <w:ind w:firstLineChars="200" w:firstLine="420"/>
        <w:rPr>
          <w:color w:val="000000"/>
        </w:rPr>
      </w:pPr>
      <w:r>
        <w:rPr>
          <w:rFonts w:hint="eastAsia"/>
        </w:rPr>
        <w:t>b</w:t>
      </w:r>
      <w:r>
        <w:t>)</w:t>
      </w:r>
      <w:r>
        <w:rPr>
          <w:rFonts w:hint="eastAsia"/>
          <w:color w:val="000000"/>
        </w:rPr>
        <w:t xml:space="preserve"> </w:t>
      </w:r>
      <w:r>
        <w:rPr>
          <w:color w:val="000000"/>
        </w:rPr>
        <w:t>弃土场应避开滑坡体等不良地质条件地段，不宜在泥石流易发区设置弃土场；确需设置的，应确保弃渣场稳定安全。</w:t>
      </w:r>
    </w:p>
    <w:p w14:paraId="5BF58DC6" w14:textId="77777777" w:rsidR="00EF33C7" w:rsidRDefault="007D4A87">
      <w:pPr>
        <w:ind w:firstLineChars="200" w:firstLine="420"/>
      </w:pPr>
      <w:r>
        <w:rPr>
          <w:rFonts w:hint="eastAsia"/>
        </w:rPr>
        <w:t>c</w:t>
      </w:r>
      <w:r>
        <w:t>)</w:t>
      </w:r>
      <w:r>
        <w:rPr>
          <w:rFonts w:hint="eastAsia"/>
          <w:color w:val="000000"/>
        </w:rPr>
        <w:t xml:space="preserve"> </w:t>
      </w:r>
      <w:r>
        <w:rPr>
          <w:color w:val="000000"/>
        </w:rPr>
        <w:t>弃土场不宜设置在汇水面积和流量大、沟谷纵坡陡、出口不</w:t>
      </w:r>
      <w:r>
        <w:rPr>
          <w:rFonts w:hint="eastAsia"/>
          <w:color w:val="000000"/>
        </w:rPr>
        <w:t>易</w:t>
      </w:r>
      <w:r>
        <w:rPr>
          <w:color w:val="000000"/>
        </w:rPr>
        <w:t>拦截的沟道；对弃土场选址</w:t>
      </w:r>
      <w:r>
        <w:t>进行论证后，确需在此类沟道弃渣的，应采取安全有效的防护措施。</w:t>
      </w:r>
    </w:p>
    <w:p w14:paraId="764CC1FD" w14:textId="77777777" w:rsidR="00EF33C7" w:rsidRDefault="007D4A87">
      <w:pPr>
        <w:spacing w:afterLines="50" w:after="180"/>
        <w:ind w:firstLineChars="200" w:firstLine="420"/>
        <w:rPr>
          <w:color w:val="000000"/>
        </w:rPr>
      </w:pPr>
      <w:r>
        <w:rPr>
          <w:rFonts w:hint="eastAsia"/>
        </w:rPr>
        <w:t>d</w:t>
      </w:r>
      <w:r>
        <w:t>)</w:t>
      </w:r>
      <w:r>
        <w:rPr>
          <w:rFonts w:hint="eastAsia"/>
        </w:rPr>
        <w:t xml:space="preserve"> </w:t>
      </w:r>
      <w:r>
        <w:t>不</w:t>
      </w:r>
      <w:r>
        <w:rPr>
          <w:rFonts w:hint="eastAsia"/>
        </w:rPr>
        <w:t>应</w:t>
      </w:r>
      <w:r>
        <w:t>在河</w:t>
      </w:r>
      <w:r>
        <w:rPr>
          <w:color w:val="000000"/>
        </w:rPr>
        <w:t>道、湖泊管理范围内设置弃土场。</w:t>
      </w:r>
    </w:p>
    <w:p w14:paraId="71D8F103" w14:textId="77777777" w:rsidR="005A3628" w:rsidRDefault="005A3628" w:rsidP="005A3628">
      <w:pPr>
        <w:spacing w:afterLines="50" w:after="180"/>
        <w:ind w:firstLine="211"/>
        <w:rPr>
          <w:rFonts w:cs="宋体"/>
          <w:color w:val="000000"/>
        </w:rPr>
      </w:pPr>
      <w:r>
        <w:rPr>
          <w:rFonts w:cs="宋体" w:hint="eastAsia"/>
          <w:b/>
          <w:bCs/>
          <w:color w:val="FFC000"/>
          <w:szCs w:val="24"/>
        </w:rPr>
        <w:t xml:space="preserve">7.8.4  </w:t>
      </w:r>
      <w:r>
        <w:rPr>
          <w:rFonts w:hint="eastAsia"/>
          <w:color w:val="FFC000"/>
        </w:rPr>
        <w:t>弃土场应进行清表、碾压处理，进行稳定性计算，并应采取必要的排水、防护支挡和绿化等工程措施，保证边坡稳定，避免水土流失，不产生次生地质灾害。</w:t>
      </w:r>
    </w:p>
    <w:p w14:paraId="2AA2E4A6" w14:textId="77777777" w:rsidR="005A3628" w:rsidRDefault="005A3628" w:rsidP="005A3628">
      <w:pPr>
        <w:spacing w:beforeLines="50" w:before="180"/>
        <w:ind w:firstLine="211"/>
        <w:rPr>
          <w:rFonts w:cs="宋体"/>
          <w:color w:val="000000"/>
        </w:rPr>
      </w:pPr>
      <w:r>
        <w:rPr>
          <w:rFonts w:cs="宋体" w:hint="eastAsia"/>
          <w:b/>
          <w:bCs/>
          <w:szCs w:val="24"/>
        </w:rPr>
        <w:t xml:space="preserve">7.8.5 </w:t>
      </w:r>
      <w:r>
        <w:rPr>
          <w:rFonts w:cs="宋体" w:hint="eastAsia"/>
          <w:color w:val="000000"/>
        </w:rPr>
        <w:t>取土场设置应符合下列规定：</w:t>
      </w:r>
    </w:p>
    <w:p w14:paraId="462A6D06" w14:textId="77777777" w:rsidR="005A3628" w:rsidRDefault="005A3628" w:rsidP="005A3628">
      <w:pPr>
        <w:ind w:firstLineChars="200" w:firstLine="420"/>
        <w:rPr>
          <w:color w:val="FFC000"/>
        </w:rPr>
      </w:pPr>
      <w:r>
        <w:rPr>
          <w:rFonts w:hint="eastAsia"/>
          <w:color w:val="FFC000"/>
        </w:rPr>
        <w:t xml:space="preserve">a) </w:t>
      </w:r>
      <w:r>
        <w:rPr>
          <w:rFonts w:cs="宋体" w:hint="eastAsia"/>
          <w:color w:val="FFC000"/>
        </w:rPr>
        <w:t>取土场宜设置在</w:t>
      </w:r>
      <w:r>
        <w:rPr>
          <w:rFonts w:hint="eastAsia"/>
          <w:color w:val="FFC000"/>
        </w:rPr>
        <w:t>可视范围以外和易绿化区域位置，应禁止选在顺层坡或滑坡地带。</w:t>
      </w:r>
    </w:p>
    <w:p w14:paraId="64A56C46" w14:textId="77777777" w:rsidR="005A3628" w:rsidRDefault="005A3628" w:rsidP="005A3628">
      <w:pPr>
        <w:ind w:firstLineChars="200" w:firstLine="420"/>
      </w:pPr>
      <w:r>
        <w:rPr>
          <w:rFonts w:hint="eastAsia"/>
        </w:rPr>
        <w:t>b) 取土场取料应满足路基填料性质要求；</w:t>
      </w:r>
    </w:p>
    <w:p w14:paraId="3937A541" w14:textId="77777777" w:rsidR="005A3628" w:rsidRDefault="005A3628" w:rsidP="005A3628">
      <w:pPr>
        <w:ind w:firstLineChars="200" w:firstLine="420"/>
      </w:pPr>
      <w:r>
        <w:rPr>
          <w:rFonts w:hint="eastAsia"/>
        </w:rPr>
        <w:t>c) 取土场应满足边坡稳定性要求；</w:t>
      </w:r>
    </w:p>
    <w:p w14:paraId="26CB70B4" w14:textId="77777777" w:rsidR="005A3628" w:rsidRDefault="005A3628" w:rsidP="005A3628">
      <w:pPr>
        <w:ind w:firstLineChars="200" w:firstLine="420"/>
      </w:pPr>
      <w:r>
        <w:rPr>
          <w:rFonts w:hint="eastAsia"/>
        </w:rPr>
        <w:t>e）可结合放缓边坡，减小防护工程综合考虑；</w:t>
      </w:r>
    </w:p>
    <w:p w14:paraId="631427B2" w14:textId="65AF64CF" w:rsidR="00EF33C7" w:rsidRDefault="005A3628" w:rsidP="005A3628">
      <w:pPr>
        <w:spacing w:afterLines="50" w:after="180"/>
        <w:ind w:firstLineChars="200" w:firstLine="420"/>
      </w:pPr>
      <w:r>
        <w:rPr>
          <w:rFonts w:hint="eastAsia"/>
        </w:rPr>
        <w:t>f）取土场应有取土范围、取土标高设计、取土边坡及场区绿化防护设计等。</w:t>
      </w:r>
      <w:r w:rsidR="007D4A87">
        <w:br w:type="page"/>
      </w:r>
    </w:p>
    <w:p w14:paraId="1743C48A" w14:textId="5E1D4B28" w:rsidR="00EF33C7" w:rsidRDefault="00F1015A" w:rsidP="0055380E">
      <w:pPr>
        <w:pStyle w:val="1"/>
        <w:framePr w:wrap="notBeside"/>
      </w:pPr>
      <w:bookmarkStart w:id="97" w:name="_Toc55895495"/>
      <w:r>
        <w:t>8</w:t>
      </w:r>
      <w:r w:rsidR="007D4A87">
        <w:rPr>
          <w:rFonts w:hint="eastAsia"/>
        </w:rPr>
        <w:t xml:space="preserve"> 路面</w:t>
      </w:r>
      <w:bookmarkEnd w:id="97"/>
    </w:p>
    <w:p w14:paraId="1DD792B0" w14:textId="3AD7D85B" w:rsidR="00EF33C7" w:rsidRDefault="00F1015A" w:rsidP="00A14368">
      <w:pPr>
        <w:pStyle w:val="2"/>
        <w:framePr w:wrap="notBeside" w:hAnchor="page" w:x="1246" w:y="1075"/>
      </w:pPr>
      <w:bookmarkStart w:id="98" w:name="_Toc55895496"/>
      <w:r>
        <w:rPr>
          <w:rFonts w:hint="eastAsia"/>
        </w:rPr>
        <w:t>8.</w:t>
      </w:r>
      <w:r w:rsidR="007D4A87">
        <w:t xml:space="preserve">1 </w:t>
      </w:r>
      <w:r w:rsidR="007D4A87">
        <w:rPr>
          <w:rFonts w:hint="eastAsia"/>
        </w:rPr>
        <w:t xml:space="preserve"> 一般规定</w:t>
      </w:r>
      <w:bookmarkEnd w:id="98"/>
    </w:p>
    <w:p w14:paraId="72233862" w14:textId="1ED6801B" w:rsidR="00EF33C7" w:rsidRDefault="00F1015A">
      <w:pPr>
        <w:spacing w:beforeLines="50" w:before="180" w:afterLines="50" w:after="180"/>
        <w:ind w:firstLineChars="200" w:firstLine="422"/>
        <w:rPr>
          <w:rFonts w:cs="Calibri"/>
          <w:szCs w:val="24"/>
        </w:rPr>
      </w:pPr>
      <w:r>
        <w:rPr>
          <w:rFonts w:cs="Calibri"/>
          <w:b/>
          <w:szCs w:val="24"/>
        </w:rPr>
        <w:t>8.</w:t>
      </w:r>
      <w:r w:rsidR="007D4A87">
        <w:rPr>
          <w:rFonts w:cs="Calibri"/>
          <w:b/>
          <w:szCs w:val="24"/>
        </w:rPr>
        <w:t>1.1</w:t>
      </w:r>
      <w:r w:rsidR="007D4A87">
        <w:rPr>
          <w:rFonts w:cs="Calibri"/>
          <w:bCs/>
          <w:szCs w:val="24"/>
        </w:rPr>
        <w:t xml:space="preserve"> </w:t>
      </w:r>
      <w:r w:rsidR="007D4A87">
        <w:rPr>
          <w:rFonts w:cs="Calibri"/>
          <w:szCs w:val="24"/>
        </w:rPr>
        <w:t xml:space="preserve"> </w:t>
      </w:r>
      <w:r w:rsidR="007D4A87">
        <w:rPr>
          <w:rFonts w:cs="Calibri" w:hint="eastAsia"/>
          <w:szCs w:val="24"/>
        </w:rPr>
        <w:t>路面要切实贯彻“节约资源、保护环境、可持续发展、全寿命周期成本”和“路基路面综合设计”的理念，综合考虑经济、环境以及功能需求等因素，合理选用路面类型，保证路面结构的安全可靠、经济合理。</w:t>
      </w:r>
    </w:p>
    <w:p w14:paraId="4C370E9F" w14:textId="76FD216B"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1.2</w:t>
      </w:r>
      <w:r w:rsidR="007D4A87">
        <w:rPr>
          <w:rFonts w:cs="Calibri"/>
          <w:bCs/>
          <w:szCs w:val="24"/>
        </w:rPr>
        <w:t xml:space="preserve">  </w:t>
      </w:r>
      <w:r w:rsidR="007D4A87">
        <w:rPr>
          <w:rFonts w:cs="Calibri" w:hint="eastAsia"/>
          <w:szCs w:val="24"/>
        </w:rPr>
        <w:t>路面结构的目标可靠度和目标可靠指标、设计使用年限、设计轴载、设计交通荷载等级应按现行《公路沥青路面设计规范》（</w:t>
      </w:r>
      <w:r w:rsidR="007D4A87">
        <w:rPr>
          <w:rFonts w:cs="Calibri"/>
          <w:szCs w:val="24"/>
        </w:rPr>
        <w:t>JTG D50</w:t>
      </w:r>
      <w:r w:rsidR="007D4A87">
        <w:rPr>
          <w:rFonts w:cs="Calibri" w:hint="eastAsia"/>
          <w:szCs w:val="24"/>
        </w:rPr>
        <w:t>）、《公路水泥混凝土路面设计规范》（</w:t>
      </w:r>
      <w:r w:rsidR="007D4A87">
        <w:rPr>
          <w:rFonts w:cs="Calibri"/>
          <w:szCs w:val="24"/>
        </w:rPr>
        <w:t>JTG D40</w:t>
      </w:r>
      <w:r w:rsidR="007D4A87">
        <w:rPr>
          <w:rFonts w:cs="Calibri" w:hint="eastAsia"/>
          <w:szCs w:val="24"/>
        </w:rPr>
        <w:t>）执行。</w:t>
      </w:r>
    </w:p>
    <w:p w14:paraId="7738CFE3" w14:textId="2D36C4E1"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1.3</w:t>
      </w:r>
      <w:r w:rsidR="007D4A87">
        <w:rPr>
          <w:rFonts w:cs="Calibri"/>
          <w:bCs/>
          <w:szCs w:val="24"/>
        </w:rPr>
        <w:t xml:space="preserve"> </w:t>
      </w:r>
      <w:r w:rsidR="007D4A87">
        <w:rPr>
          <w:rFonts w:cs="Calibri"/>
          <w:szCs w:val="24"/>
        </w:rPr>
        <w:t xml:space="preserve"> </w:t>
      </w:r>
      <w:r w:rsidR="007D4A87">
        <w:rPr>
          <w:rFonts w:cs="Calibri" w:hint="eastAsia"/>
          <w:szCs w:val="24"/>
        </w:rPr>
        <w:t>路面改扩建工程，应按照“充分利用、合理补强、根治隐患”的原则，提高既有路面利用率，综合论证旧路面材料再生循环利用方案，推广旧路面再生利用技术。</w:t>
      </w:r>
    </w:p>
    <w:p w14:paraId="598C2768" w14:textId="0EC07685"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1.4</w:t>
      </w:r>
      <w:r w:rsidR="007D4A87">
        <w:rPr>
          <w:rFonts w:cs="Calibri"/>
          <w:bCs/>
          <w:szCs w:val="24"/>
        </w:rPr>
        <w:t xml:space="preserve"> </w:t>
      </w:r>
      <w:r w:rsidR="007D4A87">
        <w:rPr>
          <w:rFonts w:cs="Calibri"/>
          <w:szCs w:val="24"/>
        </w:rPr>
        <w:t xml:space="preserve"> </w:t>
      </w:r>
      <w:r w:rsidR="007D4A87">
        <w:rPr>
          <w:rFonts w:cs="Calibri" w:hint="eastAsia"/>
          <w:szCs w:val="24"/>
        </w:rPr>
        <w:t>海拔高程较高、易结冰、积雪路段，应加强路表抗凝冰设计。</w:t>
      </w:r>
    </w:p>
    <w:p w14:paraId="70D0A901" w14:textId="045CFDF7"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1.5</w:t>
      </w:r>
      <w:r w:rsidR="007D4A87">
        <w:rPr>
          <w:rFonts w:cs="Calibri"/>
          <w:bCs/>
          <w:szCs w:val="24"/>
        </w:rPr>
        <w:t xml:space="preserve"> </w:t>
      </w:r>
      <w:r w:rsidR="007D4A87">
        <w:rPr>
          <w:rFonts w:cs="Calibri"/>
          <w:szCs w:val="24"/>
        </w:rPr>
        <w:t xml:space="preserve"> </w:t>
      </w:r>
      <w:r w:rsidR="007D4A87">
        <w:rPr>
          <w:rFonts w:cs="Calibri" w:hint="eastAsia"/>
          <w:szCs w:val="24"/>
        </w:rPr>
        <w:t>路面防排水设计，应根据路基宽度、横断面构成及路面材料情况，综合确定路面排水方案，并与路基排水相协调，形成完整的路基路面综合排水系统。</w:t>
      </w:r>
    </w:p>
    <w:p w14:paraId="0FF07E9B" w14:textId="33CC466B" w:rsidR="00EF33C7" w:rsidRDefault="00F1015A">
      <w:pPr>
        <w:spacing w:afterLines="50" w:after="180"/>
        <w:ind w:firstLineChars="200" w:firstLine="422"/>
        <w:rPr>
          <w:rFonts w:cs="Calibri"/>
          <w:szCs w:val="24"/>
        </w:rPr>
      </w:pPr>
      <w:r>
        <w:rPr>
          <w:rFonts w:cs="Calibri" w:hint="eastAsia"/>
          <w:b/>
          <w:szCs w:val="24"/>
        </w:rPr>
        <w:t>8.</w:t>
      </w:r>
      <w:r w:rsidR="007D4A87">
        <w:rPr>
          <w:rFonts w:cs="Calibri" w:hint="eastAsia"/>
          <w:b/>
          <w:szCs w:val="24"/>
        </w:rPr>
        <w:t>1.</w:t>
      </w:r>
      <w:r w:rsidR="007D4A87">
        <w:rPr>
          <w:rFonts w:cs="Calibri"/>
          <w:b/>
          <w:szCs w:val="24"/>
        </w:rPr>
        <w:t>6</w:t>
      </w:r>
      <w:r w:rsidR="007D4A87">
        <w:rPr>
          <w:rFonts w:cs="Calibri" w:hint="eastAsia"/>
          <w:b/>
          <w:szCs w:val="24"/>
        </w:rPr>
        <w:t xml:space="preserve">  </w:t>
      </w:r>
      <w:r w:rsidR="007D4A87">
        <w:rPr>
          <w:rFonts w:cs="Calibri" w:hint="eastAsia"/>
          <w:szCs w:val="24"/>
        </w:rPr>
        <w:t>路面</w:t>
      </w:r>
      <w:r w:rsidR="007D4A87">
        <w:rPr>
          <w:rFonts w:cs="Calibri"/>
          <w:szCs w:val="24"/>
        </w:rPr>
        <w:t>结构设计的分段长度</w:t>
      </w:r>
      <w:r w:rsidR="007D4A87">
        <w:rPr>
          <w:rFonts w:cs="Calibri" w:hint="eastAsia"/>
          <w:szCs w:val="24"/>
        </w:rPr>
        <w:t>，对于新建路段</w:t>
      </w:r>
      <w:r w:rsidR="007D4A87">
        <w:rPr>
          <w:rFonts w:cs="Calibri"/>
          <w:szCs w:val="24"/>
        </w:rPr>
        <w:t>不宜小于</w:t>
      </w:r>
      <w:r w:rsidR="007D4A87">
        <w:rPr>
          <w:rFonts w:cs="Calibri" w:hint="eastAsia"/>
          <w:szCs w:val="24"/>
        </w:rPr>
        <w:t>1</w:t>
      </w:r>
      <w:r w:rsidR="007D4A87">
        <w:rPr>
          <w:rFonts w:cs="Calibri"/>
          <w:szCs w:val="24"/>
        </w:rPr>
        <w:t>km</w:t>
      </w:r>
      <w:r w:rsidR="007D4A87">
        <w:rPr>
          <w:rFonts w:cs="Calibri" w:hint="eastAsia"/>
          <w:szCs w:val="24"/>
        </w:rPr>
        <w:t>，对于现有路面利用路段，不宜小于</w:t>
      </w:r>
      <w:r w:rsidR="007D4A87">
        <w:rPr>
          <w:rFonts w:cs="Calibri"/>
          <w:szCs w:val="24"/>
        </w:rPr>
        <w:t>0.3</w:t>
      </w:r>
      <w:r w:rsidR="007D4A87">
        <w:rPr>
          <w:rFonts w:cs="Calibri" w:hint="eastAsia"/>
          <w:szCs w:val="24"/>
        </w:rPr>
        <w:t>k</w:t>
      </w:r>
      <w:r w:rsidR="007D4A87">
        <w:rPr>
          <w:rFonts w:cs="Calibri"/>
          <w:szCs w:val="24"/>
        </w:rPr>
        <w:t>m</w:t>
      </w:r>
      <w:r w:rsidR="007D4A87">
        <w:rPr>
          <w:rFonts w:cs="Calibri" w:hint="eastAsia"/>
          <w:szCs w:val="24"/>
        </w:rPr>
        <w:t>。</w:t>
      </w:r>
    </w:p>
    <w:p w14:paraId="1835C1E0" w14:textId="77777777" w:rsidR="00EF33C7" w:rsidRDefault="007D4A87">
      <w:pPr>
        <w:ind w:firstLineChars="200" w:firstLine="420"/>
        <w:rPr>
          <w:rFonts w:cs="宋体"/>
          <w:szCs w:val="21"/>
        </w:rPr>
      </w:pPr>
      <w:r>
        <w:rPr>
          <w:rFonts w:cs="宋体" w:hint="eastAsia"/>
          <w:szCs w:val="21"/>
        </w:rPr>
        <w:t>条文说明</w:t>
      </w:r>
    </w:p>
    <w:p w14:paraId="615B5F60" w14:textId="77777777" w:rsidR="00EF33C7" w:rsidRDefault="007D4A87">
      <w:pPr>
        <w:spacing w:afterLines="50" w:after="180"/>
        <w:ind w:firstLineChars="200" w:firstLine="420"/>
        <w:rPr>
          <w:rFonts w:cs="宋体"/>
          <w:szCs w:val="21"/>
        </w:rPr>
      </w:pPr>
      <w:r>
        <w:rPr>
          <w:rFonts w:cs="宋体" w:hint="eastAsia"/>
          <w:szCs w:val="21"/>
        </w:rPr>
        <w:t>改扩建项目对原有老路截弯取直，会在短距离内出现新建路面、现有公路路面处治利用交替现象。考虑到充分利用老路路面同时又便于施工，做出了分段长度的规定。</w:t>
      </w:r>
    </w:p>
    <w:p w14:paraId="6BD37650" w14:textId="77777777" w:rsidR="00D07FA6" w:rsidRPr="004D1283" w:rsidRDefault="00D07FA6" w:rsidP="00D07FA6">
      <w:pPr>
        <w:spacing w:afterLines="50" w:after="180"/>
        <w:ind w:firstLineChars="200" w:firstLine="422"/>
        <w:rPr>
          <w:rFonts w:cs="Calibri"/>
          <w:b/>
          <w:color w:val="70AD47" w:themeColor="accent6"/>
          <w:szCs w:val="24"/>
        </w:rPr>
      </w:pPr>
      <w:r w:rsidRPr="004D1283">
        <w:rPr>
          <w:rFonts w:cs="Calibri" w:hint="eastAsia"/>
          <w:b/>
          <w:color w:val="70AD47" w:themeColor="accent6"/>
          <w:szCs w:val="24"/>
        </w:rPr>
        <w:t>8</w:t>
      </w:r>
      <w:r w:rsidRPr="004D1283">
        <w:rPr>
          <w:rFonts w:cs="Calibri"/>
          <w:b/>
          <w:color w:val="70AD47" w:themeColor="accent6"/>
          <w:szCs w:val="24"/>
        </w:rPr>
        <w:t xml:space="preserve">.1.7  </w:t>
      </w:r>
      <w:r w:rsidRPr="004D1283">
        <w:rPr>
          <w:rFonts w:cs="Calibri" w:hint="eastAsia"/>
          <w:color w:val="70AD47" w:themeColor="accent6"/>
          <w:szCs w:val="24"/>
        </w:rPr>
        <w:t>公路改扩建工程，路面涉及新建和改扩建利用，现场情况复杂多变，应重视路基成型后的路面二次设计。</w:t>
      </w:r>
    </w:p>
    <w:p w14:paraId="0966DE23" w14:textId="2A6EBA26" w:rsidR="00EF33C7" w:rsidRDefault="00D07FA6" w:rsidP="00D07FA6">
      <w:pPr>
        <w:spacing w:afterLines="50" w:after="180"/>
        <w:ind w:firstLineChars="200" w:firstLine="422"/>
        <w:rPr>
          <w:rFonts w:cs="Calibri"/>
          <w:szCs w:val="24"/>
        </w:rPr>
      </w:pPr>
      <w:r w:rsidRPr="004D1283">
        <w:rPr>
          <w:rFonts w:cs="Calibri"/>
          <w:b/>
          <w:color w:val="70AD47" w:themeColor="accent6"/>
          <w:szCs w:val="24"/>
        </w:rPr>
        <w:t xml:space="preserve">8.1.8 </w:t>
      </w:r>
      <w:r w:rsidRPr="004D1283">
        <w:rPr>
          <w:rFonts w:cs="Calibri"/>
          <w:b/>
          <w:bCs/>
          <w:color w:val="70AD47" w:themeColor="accent6"/>
          <w:szCs w:val="24"/>
        </w:rPr>
        <w:t xml:space="preserve"> </w:t>
      </w:r>
      <w:r w:rsidRPr="004D1283">
        <w:rPr>
          <w:rFonts w:cs="Calibri" w:hint="eastAsia"/>
          <w:color w:val="70AD47" w:themeColor="accent6"/>
          <w:szCs w:val="24"/>
        </w:rPr>
        <w:t>对于道路新材料、新工艺，应遵循“积极推广、合理应用”的原则，总结经验、科学选用。</w:t>
      </w:r>
    </w:p>
    <w:p w14:paraId="4A64ACA5" w14:textId="541B73E0" w:rsidR="00EF33C7" w:rsidRDefault="00F1015A" w:rsidP="0054451D">
      <w:pPr>
        <w:pStyle w:val="2"/>
        <w:framePr w:wrap="notBeside"/>
      </w:pPr>
      <w:bookmarkStart w:id="99" w:name="_Toc55895497"/>
      <w:r>
        <w:t>8.</w:t>
      </w:r>
      <w:r w:rsidR="007D4A87">
        <w:t xml:space="preserve">2  </w:t>
      </w:r>
      <w:r w:rsidR="007D4A87">
        <w:rPr>
          <w:rFonts w:hint="eastAsia"/>
        </w:rPr>
        <w:t>新建路面设计</w:t>
      </w:r>
      <w:bookmarkEnd w:id="99"/>
    </w:p>
    <w:p w14:paraId="13401E2B" w14:textId="79061CA0" w:rsidR="00EF33C7" w:rsidRDefault="00F1015A">
      <w:pPr>
        <w:spacing w:beforeLines="50" w:before="180" w:afterLines="50" w:after="180"/>
        <w:ind w:firstLineChars="200" w:firstLine="422"/>
        <w:rPr>
          <w:rFonts w:cs="Calibri"/>
          <w:szCs w:val="24"/>
        </w:rPr>
      </w:pPr>
      <w:r>
        <w:rPr>
          <w:rFonts w:cs="Calibri"/>
          <w:b/>
          <w:szCs w:val="24"/>
        </w:rPr>
        <w:t>8.</w:t>
      </w:r>
      <w:r w:rsidR="007D4A87">
        <w:rPr>
          <w:rFonts w:cs="Calibri"/>
          <w:b/>
          <w:szCs w:val="24"/>
        </w:rPr>
        <w:t>2.1</w:t>
      </w:r>
      <w:r w:rsidR="007D4A87">
        <w:rPr>
          <w:rFonts w:cs="Calibri"/>
          <w:bCs/>
          <w:szCs w:val="24"/>
        </w:rPr>
        <w:t xml:space="preserve">  </w:t>
      </w:r>
      <w:r w:rsidR="007D4A87">
        <w:rPr>
          <w:rFonts w:cs="Calibri" w:hint="eastAsia"/>
          <w:szCs w:val="24"/>
        </w:rPr>
        <w:t>重载交通路段（如矿区公路、能源通道等）、低水位路段、过城镇路段以及服务人群较少、交通量较小的公路等，可选用水泥混凝土路面，其他一般路段宜选用沥青混凝土路面。</w:t>
      </w:r>
    </w:p>
    <w:p w14:paraId="1DD22480" w14:textId="5DFFFA29" w:rsidR="00EF33C7" w:rsidRDefault="00F1015A">
      <w:pPr>
        <w:ind w:firstLineChars="200" w:firstLine="422"/>
        <w:rPr>
          <w:rFonts w:cs="Calibri"/>
          <w:szCs w:val="24"/>
        </w:rPr>
      </w:pPr>
      <w:r>
        <w:rPr>
          <w:rFonts w:cs="Calibri"/>
          <w:b/>
          <w:szCs w:val="24"/>
        </w:rPr>
        <w:t>8.</w:t>
      </w:r>
      <w:r w:rsidR="007D4A87">
        <w:rPr>
          <w:rFonts w:cs="Calibri"/>
          <w:b/>
          <w:szCs w:val="24"/>
        </w:rPr>
        <w:t>2.2</w:t>
      </w:r>
      <w:r w:rsidR="007D4A87">
        <w:rPr>
          <w:rFonts w:cs="Calibri"/>
          <w:bCs/>
          <w:szCs w:val="24"/>
        </w:rPr>
        <w:t xml:space="preserve">  </w:t>
      </w:r>
      <w:r w:rsidR="007D4A87">
        <w:rPr>
          <w:rFonts w:cs="Calibri" w:hint="eastAsia"/>
          <w:szCs w:val="24"/>
        </w:rPr>
        <w:t>典型路段路面结构</w:t>
      </w:r>
      <w:r w:rsidR="007D4A87">
        <w:rPr>
          <w:rFonts w:cs="Calibri"/>
          <w:szCs w:val="24"/>
        </w:rPr>
        <w:t>宜</w:t>
      </w:r>
      <w:r w:rsidR="007D4A87">
        <w:rPr>
          <w:rFonts w:cs="Calibri" w:hint="eastAsia"/>
          <w:szCs w:val="24"/>
        </w:rPr>
        <w:t>采用以下组合设计：</w:t>
      </w:r>
    </w:p>
    <w:p w14:paraId="21CF03EA" w14:textId="77777777" w:rsidR="00EF33C7" w:rsidRDefault="007D4A87">
      <w:pPr>
        <w:ind w:firstLineChars="200" w:firstLine="420"/>
        <w:rPr>
          <w:rFonts w:cs="Calibri"/>
          <w:szCs w:val="24"/>
        </w:rPr>
      </w:pPr>
      <w:r>
        <w:rPr>
          <w:rFonts w:cs="Calibri" w:hint="eastAsia"/>
          <w:szCs w:val="24"/>
        </w:rPr>
        <w:t>a) 底基层可采用级配碎石、填隙碎石等粒料类。对于交通量小的公路，经计算可取消底基层，但对于地下水位较高或线位较低路段，取消底基层后应设置排水性能良好的垫层或采用填石路基；</w:t>
      </w:r>
    </w:p>
    <w:p w14:paraId="1DD5F171" w14:textId="77777777" w:rsidR="00EF33C7" w:rsidRDefault="007D4A87">
      <w:pPr>
        <w:ind w:firstLineChars="200" w:firstLine="420"/>
        <w:rPr>
          <w:rFonts w:cs="Calibri"/>
          <w:szCs w:val="24"/>
        </w:rPr>
      </w:pPr>
      <w:r>
        <w:rPr>
          <w:rFonts w:cs="Calibri"/>
          <w:szCs w:val="24"/>
        </w:rPr>
        <w:t>b</w:t>
      </w:r>
      <w:r>
        <w:rPr>
          <w:rFonts w:cs="Calibri" w:hint="eastAsia"/>
          <w:szCs w:val="24"/>
        </w:rPr>
        <w:t>）基层宜采用水泥稳定碎石基层，在有粉煤灰供应的地区，可采用水泥粉煤灰碎石基层；</w:t>
      </w:r>
    </w:p>
    <w:p w14:paraId="339C2FD4" w14:textId="77777777" w:rsidR="00EF33C7" w:rsidRDefault="007D4A87">
      <w:pPr>
        <w:ind w:firstLineChars="200" w:firstLine="420"/>
        <w:rPr>
          <w:rFonts w:cs="Calibri"/>
          <w:szCs w:val="24"/>
        </w:rPr>
      </w:pPr>
      <w:r>
        <w:rPr>
          <w:rFonts w:cs="Calibri"/>
          <w:szCs w:val="24"/>
        </w:rPr>
        <w:t>c</w:t>
      </w:r>
      <w:r>
        <w:rPr>
          <w:rFonts w:cs="Calibri" w:hint="eastAsia"/>
          <w:szCs w:val="24"/>
        </w:rPr>
        <w:t>）水泥混凝土路面，面层宜选用设接缝的普通水泥混凝土，必要时设置传力杆和拉杆，或采用钢筋混凝土、连续配筋混凝土以及钢纤维混凝土等面层；</w:t>
      </w:r>
    </w:p>
    <w:p w14:paraId="09E39F33" w14:textId="77777777" w:rsidR="00EF33C7" w:rsidRDefault="007D4A87">
      <w:pPr>
        <w:ind w:firstLineChars="200" w:firstLine="420"/>
        <w:rPr>
          <w:rFonts w:cs="Calibri"/>
          <w:szCs w:val="24"/>
        </w:rPr>
      </w:pPr>
      <w:r>
        <w:rPr>
          <w:rFonts w:cs="Calibri" w:hint="eastAsia"/>
          <w:szCs w:val="24"/>
        </w:rPr>
        <w:t>d) 沥青混凝土路面，面层宜采用单层或两层结构，材料推荐采用沥青混凝土</w:t>
      </w:r>
      <w:r>
        <w:rPr>
          <w:rFonts w:cs="Calibri"/>
          <w:szCs w:val="24"/>
        </w:rPr>
        <w:t>AC</w:t>
      </w:r>
      <w:r>
        <w:rPr>
          <w:rFonts w:cs="Calibri" w:hint="eastAsia"/>
          <w:szCs w:val="24"/>
        </w:rPr>
        <w:t>；在特重、极重交通荷载等级时，或有特殊抗滑要求路段，可采用两层或三层结构，表面层可采用沥青玛蹄脂混合料</w:t>
      </w:r>
      <w:r>
        <w:rPr>
          <w:rFonts w:cs="Calibri"/>
          <w:szCs w:val="24"/>
        </w:rPr>
        <w:t>SMA</w:t>
      </w:r>
      <w:r>
        <w:rPr>
          <w:rFonts w:cs="Calibri" w:hint="eastAsia"/>
          <w:szCs w:val="24"/>
        </w:rPr>
        <w:t>、Superpave或改性沥青混合料；</w:t>
      </w:r>
    </w:p>
    <w:p w14:paraId="7C5F306E" w14:textId="77777777" w:rsidR="00EF33C7" w:rsidRDefault="007D4A87">
      <w:pPr>
        <w:spacing w:afterLines="50" w:after="180"/>
        <w:ind w:firstLineChars="200" w:firstLine="420"/>
        <w:rPr>
          <w:rFonts w:cs="Calibri"/>
          <w:szCs w:val="24"/>
        </w:rPr>
      </w:pPr>
      <w:r>
        <w:rPr>
          <w:rFonts w:cs="Calibri" w:hint="eastAsia"/>
          <w:szCs w:val="24"/>
        </w:rPr>
        <w:t>e) 单层路面厚度宜为</w:t>
      </w:r>
      <w:r>
        <w:rPr>
          <w:rFonts w:cs="Calibri"/>
          <w:szCs w:val="24"/>
        </w:rPr>
        <w:t>60</w:t>
      </w:r>
      <w:r>
        <w:rPr>
          <w:rFonts w:cs="Calibri" w:hint="eastAsia"/>
          <w:szCs w:val="24"/>
        </w:rPr>
        <w:t>~</w:t>
      </w:r>
      <w:r>
        <w:rPr>
          <w:rFonts w:cs="Calibri"/>
          <w:szCs w:val="24"/>
        </w:rPr>
        <w:t>80mm</w:t>
      </w:r>
      <w:r>
        <w:rPr>
          <w:rFonts w:cs="Calibri" w:hint="eastAsia"/>
          <w:szCs w:val="24"/>
        </w:rPr>
        <w:t>，双层路面厚度宜为</w:t>
      </w:r>
      <w:r>
        <w:rPr>
          <w:rFonts w:cs="Calibri"/>
          <w:szCs w:val="24"/>
        </w:rPr>
        <w:t>90</w:t>
      </w:r>
      <w:r>
        <w:rPr>
          <w:rFonts w:cs="Calibri" w:hint="eastAsia"/>
          <w:szCs w:val="24"/>
        </w:rPr>
        <w:t>~</w:t>
      </w:r>
      <w:r>
        <w:rPr>
          <w:rFonts w:cs="Calibri"/>
          <w:szCs w:val="24"/>
        </w:rPr>
        <w:t>120mm</w:t>
      </w:r>
      <w:r>
        <w:rPr>
          <w:rFonts w:cs="Calibri" w:hint="eastAsia"/>
          <w:szCs w:val="24"/>
        </w:rPr>
        <w:t>；</w:t>
      </w:r>
    </w:p>
    <w:p w14:paraId="6AD1E20C" w14:textId="77777777" w:rsidR="00EF33C7" w:rsidRDefault="007D4A87">
      <w:pPr>
        <w:ind w:firstLineChars="200" w:firstLine="420"/>
        <w:rPr>
          <w:rFonts w:cs="宋体"/>
          <w:szCs w:val="21"/>
        </w:rPr>
      </w:pPr>
      <w:r>
        <w:rPr>
          <w:rFonts w:cs="宋体" w:hint="eastAsia"/>
          <w:szCs w:val="21"/>
        </w:rPr>
        <w:t>条文说明</w:t>
      </w:r>
    </w:p>
    <w:p w14:paraId="10D9CA64" w14:textId="77777777" w:rsidR="00EF33C7" w:rsidRDefault="007D4A87">
      <w:pPr>
        <w:ind w:firstLineChars="200" w:firstLine="420"/>
        <w:rPr>
          <w:rFonts w:cs="宋体"/>
          <w:szCs w:val="21"/>
        </w:rPr>
      </w:pPr>
      <w:r>
        <w:rPr>
          <w:rFonts w:cs="宋体" w:hint="eastAsia"/>
          <w:szCs w:val="21"/>
        </w:rPr>
        <w:t>我省绝大多数等级道路均采用沥青面层。沥青路面设计采用双轮组单轴载100kN作为标准轴载，依据地区自然地理条件、土基回弹模量、所在地区近期交通组成与交通量、设计轴载、地区的路用材料等并结合已有工程经验与典型结构拟定路面结构组织方案。</w:t>
      </w:r>
    </w:p>
    <w:p w14:paraId="0E3624B0" w14:textId="77777777" w:rsidR="00EF33C7" w:rsidRDefault="007D4A87">
      <w:pPr>
        <w:ind w:firstLineChars="200" w:firstLine="420"/>
        <w:rPr>
          <w:rFonts w:cs="宋体"/>
          <w:szCs w:val="21"/>
        </w:rPr>
      </w:pPr>
      <w:r>
        <w:rPr>
          <w:rFonts w:cs="宋体" w:hint="eastAsia"/>
          <w:szCs w:val="21"/>
        </w:rPr>
        <w:t>一般路段宜采用单层或双层式沥青路面，对重载交通比例较高及兼具城镇道路功能的路段，可视需要采用三层式沥青路面。</w:t>
      </w:r>
    </w:p>
    <w:p w14:paraId="4E2A3CEB" w14:textId="77777777" w:rsidR="00EF33C7" w:rsidRDefault="007D4A87">
      <w:pPr>
        <w:spacing w:afterLines="50" w:after="180"/>
        <w:ind w:firstLineChars="200" w:firstLine="420"/>
        <w:rPr>
          <w:rFonts w:cs="宋体"/>
          <w:szCs w:val="21"/>
        </w:rPr>
      </w:pPr>
      <w:r>
        <w:rPr>
          <w:rFonts w:cs="宋体" w:hint="eastAsia"/>
          <w:szCs w:val="21"/>
        </w:rPr>
        <w:t>急弯陡坡路段宜采用改性沥青。</w:t>
      </w:r>
    </w:p>
    <w:p w14:paraId="456FDA10" w14:textId="77777777" w:rsidR="00EF33C7" w:rsidRDefault="007D4A87">
      <w:pPr>
        <w:spacing w:afterLines="50" w:after="180"/>
        <w:ind w:firstLineChars="200" w:firstLine="420"/>
        <w:rPr>
          <w:rFonts w:cs="Calibri"/>
          <w:szCs w:val="24"/>
        </w:rPr>
      </w:pPr>
      <w:r>
        <w:rPr>
          <w:rFonts w:cs="Calibri"/>
          <w:szCs w:val="24"/>
        </w:rPr>
        <w:t>f</w:t>
      </w:r>
      <w:r>
        <w:rPr>
          <w:rFonts w:cs="Calibri" w:hint="eastAsia"/>
          <w:szCs w:val="24"/>
        </w:rPr>
        <w:t>) 一般路段，硬路肩应与行车道采用相同的路面结构层；土路肩应进行硬化设计，硬化材料宜采用素混凝土或片石混凝土。</w:t>
      </w:r>
    </w:p>
    <w:p w14:paraId="6F0D77B8" w14:textId="12F186BB"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2.3</w:t>
      </w:r>
      <w:r w:rsidR="007D4A87">
        <w:rPr>
          <w:rFonts w:cs="Calibri"/>
          <w:szCs w:val="24"/>
        </w:rPr>
        <w:t xml:space="preserve">  </w:t>
      </w:r>
      <w:r w:rsidR="007D4A87">
        <w:rPr>
          <w:rFonts w:cs="Calibri" w:hint="eastAsia"/>
          <w:szCs w:val="24"/>
        </w:rPr>
        <w:t>集镇村寨、连续急弯陡坡或长大纵坡、受信号灯控制的平交路口等内部剪应力较大的路段，可对路面材料及结构型式进行特殊设计。</w:t>
      </w:r>
    </w:p>
    <w:p w14:paraId="72B6BADD" w14:textId="2DC5BAA1"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2.4</w:t>
      </w:r>
      <w:r w:rsidR="007D4A87">
        <w:rPr>
          <w:rFonts w:cs="Calibri"/>
          <w:szCs w:val="24"/>
        </w:rPr>
        <w:t xml:space="preserve">  </w:t>
      </w:r>
      <w:r w:rsidR="007D4A87">
        <w:rPr>
          <w:rFonts w:cs="Calibri" w:hint="eastAsia"/>
          <w:szCs w:val="24"/>
        </w:rPr>
        <w:t>应重视水泥路面与沥青路面交界处、桥头以及隧道洞门处等路面类型交界处的处治方案，避免路面结构的局部早期破坏。</w:t>
      </w:r>
    </w:p>
    <w:p w14:paraId="672B9536" w14:textId="2249E5D0"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2.5</w:t>
      </w:r>
      <w:r w:rsidR="007D4A87">
        <w:rPr>
          <w:rFonts w:cs="Calibri"/>
          <w:szCs w:val="24"/>
        </w:rPr>
        <w:t xml:space="preserve">  </w:t>
      </w:r>
      <w:r w:rsidR="007D4A87">
        <w:rPr>
          <w:rFonts w:cs="Calibri" w:hint="eastAsia"/>
          <w:szCs w:val="24"/>
        </w:rPr>
        <w:t>沥青路面应重视层间结合处治。</w:t>
      </w:r>
    </w:p>
    <w:p w14:paraId="0E082C3C" w14:textId="77777777" w:rsidR="00EF33C7" w:rsidRDefault="007D4A87">
      <w:pPr>
        <w:ind w:firstLineChars="200" w:firstLine="420"/>
        <w:rPr>
          <w:rFonts w:cs="宋体"/>
          <w:szCs w:val="21"/>
        </w:rPr>
      </w:pPr>
      <w:r>
        <w:rPr>
          <w:rFonts w:cs="宋体" w:hint="eastAsia"/>
          <w:szCs w:val="21"/>
        </w:rPr>
        <w:t>条文说明</w:t>
      </w:r>
    </w:p>
    <w:p w14:paraId="6A95B7AF" w14:textId="77777777" w:rsidR="00EF33C7" w:rsidRDefault="007D4A87">
      <w:pPr>
        <w:spacing w:afterLines="50" w:after="180"/>
        <w:ind w:firstLineChars="200" w:firstLine="420"/>
        <w:rPr>
          <w:rFonts w:cs="宋体"/>
          <w:szCs w:val="21"/>
        </w:rPr>
      </w:pPr>
      <w:r>
        <w:rPr>
          <w:rFonts w:cs="宋体" w:hint="eastAsia"/>
          <w:szCs w:val="21"/>
        </w:rPr>
        <w:t>长大纵坡是指设计纵坡大于8%的路段。从现有公路多年运行的表观来看，这类路段的路面损坏比一般路段严重。分析原因，是因线形指标的特点，路面结构内部承受更大的横向剪应力作用，对材料、层间粘结性能都提出了更高的要求。因此，根据实际需要，提出了对此类路段的路面做特殊设计的要求，有的地方加大结构层厚度，使用高性能的改性沥青，并采取加强层间粘结力的措施等。</w:t>
      </w:r>
    </w:p>
    <w:p w14:paraId="0CB4B621" w14:textId="57752485" w:rsidR="00EF33C7" w:rsidRDefault="00F1015A" w:rsidP="0054451D">
      <w:pPr>
        <w:pStyle w:val="2"/>
        <w:framePr w:wrap="notBeside"/>
      </w:pPr>
      <w:bookmarkStart w:id="100" w:name="_Toc55895498"/>
      <w:r>
        <w:t>8.</w:t>
      </w:r>
      <w:r w:rsidR="007D4A87">
        <w:t xml:space="preserve">3  </w:t>
      </w:r>
      <w:r w:rsidR="007D4A87">
        <w:rPr>
          <w:rFonts w:hint="eastAsia"/>
        </w:rPr>
        <w:t>改扩建路面设计</w:t>
      </w:r>
      <w:bookmarkEnd w:id="100"/>
    </w:p>
    <w:p w14:paraId="0BBBC5A4" w14:textId="59189B18" w:rsidR="00EF33C7" w:rsidRDefault="00F1015A">
      <w:pPr>
        <w:spacing w:beforeLines="50" w:before="180" w:afterLines="50" w:after="180"/>
        <w:ind w:firstLineChars="200" w:firstLine="422"/>
        <w:rPr>
          <w:rFonts w:cs="Calibri"/>
          <w:szCs w:val="24"/>
        </w:rPr>
      </w:pPr>
      <w:r>
        <w:rPr>
          <w:rFonts w:cs="Calibri"/>
          <w:b/>
          <w:szCs w:val="24"/>
        </w:rPr>
        <w:t>8.</w:t>
      </w:r>
      <w:r w:rsidR="007D4A87">
        <w:rPr>
          <w:rFonts w:cs="Calibri"/>
          <w:b/>
          <w:szCs w:val="24"/>
        </w:rPr>
        <w:t>3.1</w:t>
      </w:r>
      <w:r w:rsidR="007D4A87">
        <w:rPr>
          <w:rFonts w:cs="Calibri"/>
          <w:szCs w:val="24"/>
        </w:rPr>
        <w:t xml:space="preserve">  </w:t>
      </w:r>
      <w:r w:rsidR="007D4A87">
        <w:rPr>
          <w:rFonts w:cs="Calibri" w:hint="eastAsia"/>
          <w:szCs w:val="24"/>
        </w:rPr>
        <w:t>当既有路面准备利用时，应对拟利用路段的现状进行调查，调查内容、方法应符合现行《公路沥青路面设计规范》（</w:t>
      </w:r>
      <w:r w:rsidR="007D4A87">
        <w:rPr>
          <w:rFonts w:cs="Calibri"/>
          <w:szCs w:val="24"/>
        </w:rPr>
        <w:t>JTG D50</w:t>
      </w:r>
      <w:r w:rsidR="007D4A87">
        <w:rPr>
          <w:rFonts w:cs="Calibri" w:hint="eastAsia"/>
          <w:szCs w:val="24"/>
        </w:rPr>
        <w:t>）、《公路水泥混凝土路面设计规范》（</w:t>
      </w:r>
      <w:r w:rsidR="007D4A87">
        <w:rPr>
          <w:rFonts w:cs="Calibri"/>
          <w:szCs w:val="24"/>
        </w:rPr>
        <w:t>JTG D40</w:t>
      </w:r>
      <w:r w:rsidR="007D4A87">
        <w:rPr>
          <w:rFonts w:cs="Calibri" w:hint="eastAsia"/>
          <w:szCs w:val="24"/>
        </w:rPr>
        <w:t>）以及《公路技术状况评定标准》（</w:t>
      </w:r>
      <w:r w:rsidR="007D4A87">
        <w:rPr>
          <w:rFonts w:cs="Calibri"/>
          <w:szCs w:val="24"/>
        </w:rPr>
        <w:t>JTG 5210</w:t>
      </w:r>
      <w:r w:rsidR="007D4A87">
        <w:rPr>
          <w:rFonts w:cs="Calibri" w:hint="eastAsia"/>
          <w:szCs w:val="24"/>
        </w:rPr>
        <w:t>）的有关规定。</w:t>
      </w:r>
    </w:p>
    <w:p w14:paraId="3D99DA27" w14:textId="2796FC4B"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3.2</w:t>
      </w:r>
      <w:r w:rsidR="007D4A87">
        <w:rPr>
          <w:rFonts w:cs="Calibri"/>
          <w:szCs w:val="24"/>
        </w:rPr>
        <w:t xml:space="preserve">  </w:t>
      </w:r>
      <w:r w:rsidR="007D4A87">
        <w:rPr>
          <w:rFonts w:cs="Calibri" w:hint="eastAsia"/>
          <w:szCs w:val="24"/>
        </w:rPr>
        <w:t>既有路面利用前应对病害进行处治，视具体情况选用结构层补强修复方案以及罩面（沥青路面）或加铺层（水泥路面）方案，罩面或加铺层宜与相邻路段新建路面面层相协调。结构层补强修复宜利用旧路面再生工艺。</w:t>
      </w:r>
    </w:p>
    <w:p w14:paraId="5252DF23" w14:textId="12D60E16"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3.3</w:t>
      </w:r>
      <w:r w:rsidR="007D4A87">
        <w:rPr>
          <w:rFonts w:cs="Calibri"/>
          <w:szCs w:val="24"/>
        </w:rPr>
        <w:t xml:space="preserve">  </w:t>
      </w:r>
      <w:r w:rsidR="007D4A87">
        <w:rPr>
          <w:rFonts w:cs="Calibri" w:hint="eastAsia"/>
          <w:szCs w:val="24"/>
        </w:rPr>
        <w:t>改扩建路面设计应重视与路线平、纵断面设计的协调，根据实际情况拟定改扩建方案，并据此对路线平、纵断面设计提出要求。</w:t>
      </w:r>
    </w:p>
    <w:p w14:paraId="50471ACE" w14:textId="181D8101" w:rsidR="00EF33C7" w:rsidRDefault="00F1015A">
      <w:pPr>
        <w:ind w:firstLineChars="200" w:firstLine="422"/>
        <w:rPr>
          <w:rFonts w:cs="Calibri"/>
          <w:szCs w:val="24"/>
        </w:rPr>
      </w:pPr>
      <w:r>
        <w:rPr>
          <w:rFonts w:cs="Calibri"/>
          <w:b/>
          <w:szCs w:val="24"/>
        </w:rPr>
        <w:t>8.</w:t>
      </w:r>
      <w:r w:rsidR="007D4A87">
        <w:rPr>
          <w:rFonts w:cs="Calibri"/>
          <w:b/>
          <w:szCs w:val="24"/>
        </w:rPr>
        <w:t>3.4</w:t>
      </w:r>
      <w:r w:rsidR="007D4A87">
        <w:rPr>
          <w:rFonts w:cs="Calibri"/>
          <w:szCs w:val="24"/>
        </w:rPr>
        <w:t xml:space="preserve">  </w:t>
      </w:r>
      <w:r w:rsidR="007D4A87">
        <w:rPr>
          <w:rFonts w:cs="Calibri" w:hint="eastAsia"/>
          <w:szCs w:val="24"/>
        </w:rPr>
        <w:t>路面拼接设计包括新、旧路面纵向拼接以及横向拼宽两种情况。</w:t>
      </w:r>
    </w:p>
    <w:p w14:paraId="52DC298D" w14:textId="77777777" w:rsidR="00EF33C7" w:rsidRDefault="007D4A87">
      <w:pPr>
        <w:ind w:firstLineChars="200" w:firstLine="420"/>
        <w:rPr>
          <w:rFonts w:cs="Calibri"/>
          <w:szCs w:val="24"/>
        </w:rPr>
      </w:pPr>
      <w:r>
        <w:rPr>
          <w:rFonts w:cs="Calibri"/>
          <w:szCs w:val="24"/>
        </w:rPr>
        <w:t>a</w:t>
      </w:r>
      <w:r>
        <w:rPr>
          <w:rFonts w:cs="Calibri" w:hint="eastAsia"/>
          <w:szCs w:val="24"/>
        </w:rPr>
        <w:t>） 路面纵向拼接时，拼接缝应与路中线垂直，横向拼宽时，拼接缝宜与路中线平行且避开轮迹带；应合理确定拼接宽度，以便于施工；拼接新路的标高应结合老路的标高及拟定的病害处治方案确定；</w:t>
      </w:r>
    </w:p>
    <w:p w14:paraId="6332E275" w14:textId="77777777" w:rsidR="00EF33C7" w:rsidRDefault="007D4A87">
      <w:pPr>
        <w:ind w:firstLineChars="200" w:firstLine="420"/>
        <w:rPr>
          <w:rFonts w:cs="Calibri"/>
          <w:szCs w:val="24"/>
        </w:rPr>
      </w:pPr>
      <w:r>
        <w:rPr>
          <w:rFonts w:cs="Calibri"/>
          <w:szCs w:val="24"/>
        </w:rPr>
        <w:t>b</w:t>
      </w:r>
      <w:r>
        <w:rPr>
          <w:rFonts w:cs="Calibri" w:hint="eastAsia"/>
          <w:szCs w:val="24"/>
        </w:rPr>
        <w:t>） 路面横向拼宽设计时，加宽的新建路面部分宜采用与相邻路段新建路面相同的结构组合设计，且应使路基和路面各层与既有道路的路基和路面各层具有相近的回弹模量；</w:t>
      </w:r>
    </w:p>
    <w:p w14:paraId="32269359" w14:textId="77777777" w:rsidR="00EF33C7" w:rsidRDefault="007D4A87">
      <w:pPr>
        <w:ind w:firstLineChars="200" w:firstLine="420"/>
        <w:rPr>
          <w:rFonts w:cs="Calibri"/>
          <w:szCs w:val="24"/>
        </w:rPr>
      </w:pPr>
      <w:r>
        <w:rPr>
          <w:rFonts w:cs="Calibri"/>
          <w:szCs w:val="24"/>
        </w:rPr>
        <w:t>c</w:t>
      </w:r>
      <w:r>
        <w:rPr>
          <w:rFonts w:cs="Calibri" w:hint="eastAsia"/>
          <w:szCs w:val="24"/>
        </w:rPr>
        <w:t>） 沥青路面拼接时，各结构层均应采用台阶搭接方式。基层、底基层搭接宽度不应小于</w:t>
      </w:r>
      <w:r>
        <w:rPr>
          <w:rFonts w:cs="Calibri"/>
          <w:szCs w:val="24"/>
        </w:rPr>
        <w:t>0.25m</w:t>
      </w:r>
      <w:r>
        <w:rPr>
          <w:rFonts w:cs="Calibri" w:hint="eastAsia"/>
          <w:szCs w:val="24"/>
        </w:rPr>
        <w:t>，面层搭接宽度不宜小于</w:t>
      </w:r>
      <w:r>
        <w:rPr>
          <w:rFonts w:cs="Calibri"/>
          <w:szCs w:val="24"/>
        </w:rPr>
        <w:t>0.15m</w:t>
      </w:r>
      <w:r>
        <w:rPr>
          <w:rFonts w:cs="Calibri" w:hint="eastAsia"/>
          <w:szCs w:val="24"/>
        </w:rPr>
        <w:t>，纵向拼接时宜再适当延长。在基层与面层结合部宜铺设土工格栅等减少或防止产生反射裂缝的措施；</w:t>
      </w:r>
    </w:p>
    <w:p w14:paraId="0CEF85F1" w14:textId="77777777" w:rsidR="00EF33C7" w:rsidRDefault="007D4A87">
      <w:pPr>
        <w:spacing w:afterLines="50" w:after="180"/>
        <w:ind w:firstLineChars="200" w:firstLine="420"/>
        <w:rPr>
          <w:rFonts w:cs="Calibri"/>
          <w:szCs w:val="24"/>
        </w:rPr>
      </w:pPr>
      <w:r>
        <w:rPr>
          <w:rFonts w:cs="Calibri"/>
          <w:szCs w:val="24"/>
        </w:rPr>
        <w:t>d</w:t>
      </w:r>
      <w:r>
        <w:rPr>
          <w:rFonts w:cs="Calibri" w:hint="eastAsia"/>
          <w:szCs w:val="24"/>
        </w:rPr>
        <w:t>） 水泥混凝土路面拼接时，各结构层也均应采用台阶搭接方式，基层、底基层搭接宽度不应小于</w:t>
      </w:r>
      <w:r>
        <w:rPr>
          <w:rFonts w:cs="Calibri"/>
          <w:szCs w:val="24"/>
        </w:rPr>
        <w:t>0.25m</w:t>
      </w:r>
      <w:r>
        <w:rPr>
          <w:rFonts w:cs="Calibri" w:hint="eastAsia"/>
          <w:szCs w:val="24"/>
        </w:rPr>
        <w:t>，面层搭接宽度不宜小于</w:t>
      </w:r>
      <w:r>
        <w:rPr>
          <w:rFonts w:cs="Calibri"/>
          <w:szCs w:val="24"/>
        </w:rPr>
        <w:t>0.30m</w:t>
      </w:r>
      <w:r>
        <w:rPr>
          <w:rFonts w:cs="Calibri" w:hint="eastAsia"/>
          <w:szCs w:val="24"/>
        </w:rPr>
        <w:t>。新混凝土板的厚度和强度不应小于既有路面，横缝宜与既有路面对齐，新旧混凝土板之间的纵缝宜设置拉杆。</w:t>
      </w:r>
    </w:p>
    <w:p w14:paraId="5BF22266" w14:textId="4FB40DE9" w:rsidR="00EF33C7" w:rsidRDefault="00F1015A">
      <w:pPr>
        <w:ind w:firstLineChars="200" w:firstLine="422"/>
        <w:rPr>
          <w:rFonts w:cs="Calibri"/>
          <w:szCs w:val="24"/>
        </w:rPr>
      </w:pPr>
      <w:r>
        <w:rPr>
          <w:rFonts w:cs="Calibri"/>
          <w:b/>
          <w:szCs w:val="24"/>
        </w:rPr>
        <w:t>8.</w:t>
      </w:r>
      <w:r w:rsidR="007D4A87">
        <w:rPr>
          <w:rFonts w:cs="Calibri"/>
          <w:b/>
          <w:szCs w:val="24"/>
        </w:rPr>
        <w:t>3.5</w:t>
      </w:r>
      <w:r w:rsidR="007D4A87">
        <w:rPr>
          <w:rFonts w:cs="Calibri"/>
          <w:bCs/>
          <w:szCs w:val="24"/>
        </w:rPr>
        <w:t xml:space="preserve"> </w:t>
      </w:r>
      <w:r w:rsidR="007D4A87">
        <w:rPr>
          <w:rFonts w:cs="Calibri"/>
          <w:szCs w:val="24"/>
        </w:rPr>
        <w:t xml:space="preserve"> </w:t>
      </w:r>
      <w:r w:rsidR="007D4A87">
        <w:rPr>
          <w:rFonts w:cs="Calibri" w:hint="eastAsia"/>
          <w:szCs w:val="24"/>
        </w:rPr>
        <w:t>结构性补强及加铺罩面设计应符合如下规定：</w:t>
      </w:r>
    </w:p>
    <w:p w14:paraId="731E9791" w14:textId="77777777" w:rsidR="00EF33C7" w:rsidRDefault="007D4A87">
      <w:pPr>
        <w:ind w:firstLineChars="200" w:firstLine="420"/>
        <w:rPr>
          <w:rFonts w:cs="Calibri"/>
          <w:szCs w:val="24"/>
        </w:rPr>
      </w:pPr>
      <w:r>
        <w:rPr>
          <w:rFonts w:cs="Calibri"/>
          <w:szCs w:val="24"/>
        </w:rPr>
        <w:t>a</w:t>
      </w:r>
      <w:r>
        <w:rPr>
          <w:rFonts w:cs="Calibri" w:hint="eastAsia"/>
          <w:szCs w:val="24"/>
        </w:rPr>
        <w:t>） 对公路改扩建项目，在进行了既有路面结构性补强后宜再加铺（罩）面层；</w:t>
      </w:r>
    </w:p>
    <w:p w14:paraId="77A980D2" w14:textId="77777777" w:rsidR="00EF33C7" w:rsidRDefault="007D4A87">
      <w:pPr>
        <w:ind w:firstLineChars="200" w:firstLine="420"/>
        <w:rPr>
          <w:rFonts w:cs="Calibri"/>
          <w:szCs w:val="24"/>
        </w:rPr>
      </w:pPr>
      <w:r>
        <w:rPr>
          <w:rFonts w:cs="Calibri"/>
          <w:szCs w:val="24"/>
        </w:rPr>
        <w:t>b</w:t>
      </w:r>
      <w:r>
        <w:rPr>
          <w:rFonts w:cs="Calibri" w:hint="eastAsia"/>
          <w:szCs w:val="24"/>
        </w:rPr>
        <w:t>） 对路面改造项目，可只进行路面结构补强；</w:t>
      </w:r>
    </w:p>
    <w:p w14:paraId="3CBFEEE7" w14:textId="77777777" w:rsidR="00EF33C7" w:rsidRDefault="007D4A87">
      <w:pPr>
        <w:ind w:firstLineChars="200" w:firstLine="420"/>
        <w:rPr>
          <w:rFonts w:cs="Calibri"/>
          <w:szCs w:val="24"/>
        </w:rPr>
      </w:pPr>
      <w:r>
        <w:rPr>
          <w:rFonts w:cs="Calibri"/>
          <w:szCs w:val="24"/>
        </w:rPr>
        <w:t>c</w:t>
      </w:r>
      <w:r>
        <w:rPr>
          <w:rFonts w:cs="Calibri" w:hint="eastAsia"/>
          <w:szCs w:val="24"/>
        </w:rPr>
        <w:t>） 结构性补强材料，当补强后还加铺面层时宜选用旧路面再生材料，无再生材料时，可选用无机结合料类；当只进行结构补强时应采用与既有路面相同的结构层组合设计和材料类型；</w:t>
      </w:r>
    </w:p>
    <w:p w14:paraId="2A3CDC13" w14:textId="77777777" w:rsidR="00EF33C7" w:rsidRDefault="007D4A87">
      <w:pPr>
        <w:ind w:firstLineChars="200" w:firstLine="420"/>
        <w:rPr>
          <w:rFonts w:cs="Calibri"/>
          <w:szCs w:val="24"/>
        </w:rPr>
      </w:pPr>
      <w:r>
        <w:rPr>
          <w:rFonts w:cs="Calibri"/>
          <w:szCs w:val="24"/>
        </w:rPr>
        <w:t>d</w:t>
      </w:r>
      <w:r>
        <w:rPr>
          <w:rFonts w:cs="Calibri" w:hint="eastAsia"/>
          <w:szCs w:val="24"/>
        </w:rPr>
        <w:t>） 沥青加铺层（罩面层）厚度应兼顾混合料的公称最大粒径相匹配和减缓反射裂缝的要求确定，加铺路面厚度不宜大于6</w:t>
      </w:r>
      <w:r>
        <w:rPr>
          <w:rFonts w:cs="Calibri"/>
          <w:szCs w:val="24"/>
        </w:rPr>
        <w:t>0mm</w:t>
      </w:r>
      <w:r>
        <w:rPr>
          <w:rFonts w:cs="Calibri" w:hint="eastAsia"/>
          <w:szCs w:val="24"/>
        </w:rPr>
        <w:t>，并重视层间结合处治；</w:t>
      </w:r>
    </w:p>
    <w:p w14:paraId="7BD39BAA" w14:textId="77777777" w:rsidR="00EF33C7" w:rsidRDefault="007D4A87">
      <w:pPr>
        <w:spacing w:afterLines="50" w:after="180"/>
        <w:ind w:firstLineChars="200" w:firstLine="420"/>
        <w:rPr>
          <w:rFonts w:cs="Calibri"/>
          <w:szCs w:val="24"/>
        </w:rPr>
      </w:pPr>
      <w:r>
        <w:rPr>
          <w:rFonts w:cs="Calibri"/>
          <w:szCs w:val="24"/>
        </w:rPr>
        <w:t>e</w:t>
      </w:r>
      <w:r>
        <w:rPr>
          <w:rFonts w:cs="Calibri" w:hint="eastAsia"/>
          <w:szCs w:val="24"/>
        </w:rPr>
        <w:t>） 混凝土路面需设加铺层时，应根据旧路面损坏状况和接缝传荷能力评定结果合理选择分离式或结合式水泥混凝土加铺以及沥青混凝土加铺方案，并应重视新旧面层间的结合处理。条件允许时宜优先选择结合式水泥混凝土加铺或沥青混凝土加铺方案。</w:t>
      </w:r>
    </w:p>
    <w:p w14:paraId="0007D600" w14:textId="4A6E6E5A" w:rsidR="00EF33C7" w:rsidRDefault="00F1015A" w:rsidP="0054451D">
      <w:pPr>
        <w:pStyle w:val="2"/>
        <w:framePr w:wrap="notBeside"/>
      </w:pPr>
      <w:bookmarkStart w:id="101" w:name="_Toc55895499"/>
      <w:r>
        <w:t>8.</w:t>
      </w:r>
      <w:r w:rsidR="007D4A87">
        <w:t>4</w:t>
      </w:r>
      <w:r w:rsidR="007D4A87">
        <w:rPr>
          <w:rFonts w:hint="eastAsia"/>
        </w:rPr>
        <w:t xml:space="preserve"> </w:t>
      </w:r>
      <w:r w:rsidR="007D4A87">
        <w:t xml:space="preserve"> </w:t>
      </w:r>
      <w:r w:rsidR="007D4A87">
        <w:rPr>
          <w:rFonts w:hint="eastAsia"/>
        </w:rPr>
        <w:t>再生利用</w:t>
      </w:r>
      <w:bookmarkEnd w:id="101"/>
    </w:p>
    <w:p w14:paraId="47A9809C" w14:textId="67F36355"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4.1</w:t>
      </w:r>
      <w:r w:rsidR="007D4A87">
        <w:rPr>
          <w:rFonts w:cs="Calibri"/>
          <w:szCs w:val="24"/>
        </w:rPr>
        <w:t xml:space="preserve">  </w:t>
      </w:r>
      <w:r w:rsidR="007D4A87">
        <w:rPr>
          <w:rFonts w:cs="Calibri" w:hint="eastAsia"/>
          <w:szCs w:val="24"/>
        </w:rPr>
        <w:t>推广既有路面再生利用技术，再生利用应结合路面调查分析，经材料目标配合比设计，下承层结构强度满足设计要求时，可再生利用。</w:t>
      </w:r>
    </w:p>
    <w:p w14:paraId="4CB7CCDF" w14:textId="77777777" w:rsidR="00EF33C7" w:rsidRDefault="007D4A87">
      <w:pPr>
        <w:spacing w:beforeLines="50" w:before="180"/>
        <w:ind w:firstLineChars="200" w:firstLine="420"/>
        <w:rPr>
          <w:rFonts w:cs="宋体"/>
          <w:szCs w:val="21"/>
        </w:rPr>
      </w:pPr>
      <w:r>
        <w:rPr>
          <w:rFonts w:cs="宋体" w:hint="eastAsia"/>
          <w:szCs w:val="21"/>
        </w:rPr>
        <w:t>条文说明</w:t>
      </w:r>
    </w:p>
    <w:p w14:paraId="423B5337" w14:textId="77777777" w:rsidR="00EF33C7" w:rsidRDefault="007D4A87">
      <w:pPr>
        <w:spacing w:afterLines="50" w:after="180"/>
        <w:ind w:firstLineChars="200" w:firstLine="420"/>
        <w:rPr>
          <w:rFonts w:cs="宋体"/>
          <w:szCs w:val="21"/>
        </w:rPr>
      </w:pPr>
      <w:r>
        <w:rPr>
          <w:rFonts w:cs="宋体" w:hint="eastAsia"/>
          <w:szCs w:val="21"/>
        </w:rPr>
        <w:t>再生利用时不应局限于使用本项目的材料，旧路面回收料应以地域或管养单位为单位，按材料类型、规格等在一定地域内选择合理位置集中堆放，便于集中再生利用，不适宜材料也便于集中处治。国内外一些工程经验表明，路面再生需达到一定的工程规模后才能实现较明显的经济效益，例如广东省普通公路规定的再生总量不小于8万立方米。</w:t>
      </w:r>
    </w:p>
    <w:p w14:paraId="78F43467" w14:textId="5635E189" w:rsidR="00EF33C7" w:rsidRDefault="00F1015A">
      <w:pPr>
        <w:spacing w:beforeLines="50" w:before="180" w:afterLines="50" w:after="180"/>
        <w:ind w:firstLineChars="200" w:firstLine="422"/>
        <w:rPr>
          <w:rFonts w:cs="Calibri"/>
          <w:szCs w:val="24"/>
        </w:rPr>
      </w:pPr>
      <w:r>
        <w:rPr>
          <w:rFonts w:cs="Calibri"/>
          <w:b/>
          <w:szCs w:val="24"/>
        </w:rPr>
        <w:t>8.</w:t>
      </w:r>
      <w:r w:rsidR="007D4A87">
        <w:rPr>
          <w:rFonts w:cs="Calibri"/>
          <w:b/>
          <w:szCs w:val="24"/>
        </w:rPr>
        <w:t>4.2</w:t>
      </w:r>
      <w:r w:rsidR="007D4A87">
        <w:rPr>
          <w:rFonts w:cs="Calibri"/>
          <w:szCs w:val="24"/>
        </w:rPr>
        <w:t xml:space="preserve">  </w:t>
      </w:r>
      <w:r w:rsidR="007D4A87">
        <w:rPr>
          <w:rFonts w:cs="Calibri" w:hint="eastAsia"/>
          <w:szCs w:val="24"/>
        </w:rPr>
        <w:t>沥青路面应根据交通量、气候条件、既有路面状况、沥青路面回收料品质等因素，选择技术成熟、质量可控和经工程验证的再生技术。各等级公路各路面结构层再生工艺适用范围应按现行</w:t>
      </w:r>
      <w:r w:rsidR="00D87613">
        <w:rPr>
          <w:rFonts w:cs="Calibri" w:hint="eastAsia"/>
          <w:szCs w:val="24"/>
        </w:rPr>
        <w:t>JTG/T 5521</w:t>
      </w:r>
      <w:r w:rsidR="007D4A87">
        <w:rPr>
          <w:rFonts w:cs="Calibri" w:hint="eastAsia"/>
          <w:szCs w:val="24"/>
        </w:rPr>
        <w:t>执行，同一路段沥青材料再生利用次数不得超过三次。</w:t>
      </w:r>
    </w:p>
    <w:p w14:paraId="4B8B41F0" w14:textId="77777777" w:rsidR="00EF33C7" w:rsidRDefault="007D4A87">
      <w:pPr>
        <w:spacing w:beforeLines="50" w:before="180"/>
        <w:ind w:firstLineChars="200" w:firstLine="420"/>
        <w:rPr>
          <w:rFonts w:cs="宋体"/>
          <w:szCs w:val="21"/>
        </w:rPr>
      </w:pPr>
      <w:r>
        <w:rPr>
          <w:rFonts w:cs="宋体" w:hint="eastAsia"/>
          <w:szCs w:val="21"/>
        </w:rPr>
        <w:t>条文说明</w:t>
      </w:r>
    </w:p>
    <w:p w14:paraId="386D6B08" w14:textId="4051A123" w:rsidR="00EF33C7" w:rsidRDefault="00D87613">
      <w:pPr>
        <w:spacing w:afterLines="50" w:after="180"/>
        <w:ind w:firstLineChars="200" w:firstLine="420"/>
        <w:rPr>
          <w:rFonts w:cs="宋体"/>
          <w:szCs w:val="21"/>
        </w:rPr>
      </w:pPr>
      <w:r>
        <w:rPr>
          <w:rFonts w:cs="宋体" w:hint="eastAsia"/>
          <w:szCs w:val="21"/>
        </w:rPr>
        <w:t>JTG/T 5521</w:t>
      </w:r>
      <w:r w:rsidR="007D4A87">
        <w:rPr>
          <w:rFonts w:cs="宋体" w:hint="eastAsia"/>
          <w:szCs w:val="21"/>
        </w:rPr>
        <w:t>中沥青路面再生工艺包括厂拌热再生、就地热再生、厂拌冷再生、就地冷再生、全深式冷再生等5种。由于冷再生沥青材料的厚度要求最低为80mm，再生面层施工工艺复杂，养生期长，在普通公路中不易达到要求，建议慎重选用厂拌冷再生和就地冷再生。</w:t>
      </w:r>
    </w:p>
    <w:p w14:paraId="58AFD963" w14:textId="227E02D1" w:rsidR="00EF33C7" w:rsidRDefault="00F1015A">
      <w:pPr>
        <w:spacing w:beforeLines="50" w:before="180" w:afterLines="50" w:after="180"/>
        <w:ind w:firstLineChars="200" w:firstLine="422"/>
        <w:rPr>
          <w:rFonts w:cs="Calibri"/>
          <w:szCs w:val="24"/>
        </w:rPr>
      </w:pPr>
      <w:r>
        <w:rPr>
          <w:rFonts w:cs="Calibri"/>
          <w:b/>
          <w:szCs w:val="24"/>
        </w:rPr>
        <w:t>8.</w:t>
      </w:r>
      <w:r w:rsidR="007D4A87">
        <w:rPr>
          <w:rFonts w:cs="Calibri"/>
          <w:b/>
          <w:szCs w:val="24"/>
        </w:rPr>
        <w:t>4.3</w:t>
      </w:r>
      <w:r w:rsidR="007D4A87">
        <w:rPr>
          <w:rFonts w:cs="Calibri"/>
          <w:szCs w:val="24"/>
        </w:rPr>
        <w:t xml:space="preserve">  </w:t>
      </w:r>
      <w:r w:rsidR="007D4A87">
        <w:rPr>
          <w:rFonts w:cs="Calibri" w:hint="eastAsia"/>
          <w:szCs w:val="24"/>
        </w:rPr>
        <w:t>水泥混凝土面层损坏严重时，应采用再生工艺将旧路面做成改扩建路面的基层或底基层，再生工艺推荐采用就地打裂压稳方案，条件允许时，可选择碎石化再生方案。</w:t>
      </w:r>
    </w:p>
    <w:p w14:paraId="6D338FBE" w14:textId="1E69B6C6" w:rsidR="00EF33C7" w:rsidRDefault="00F1015A" w:rsidP="0054451D">
      <w:pPr>
        <w:pStyle w:val="2"/>
        <w:framePr w:wrap="notBeside"/>
      </w:pPr>
      <w:bookmarkStart w:id="102" w:name="_Toc55895500"/>
      <w:r>
        <w:t>8.</w:t>
      </w:r>
      <w:r w:rsidR="007D4A87">
        <w:t xml:space="preserve">5  </w:t>
      </w:r>
      <w:r w:rsidR="007D4A87">
        <w:rPr>
          <w:rFonts w:hint="eastAsia"/>
        </w:rPr>
        <w:t>路面防排水</w:t>
      </w:r>
      <w:bookmarkEnd w:id="102"/>
    </w:p>
    <w:p w14:paraId="6E1E51A0" w14:textId="7988B57E" w:rsidR="00EF33C7" w:rsidRDefault="00F1015A">
      <w:pPr>
        <w:spacing w:beforeLines="50" w:before="180" w:afterLines="50" w:after="180"/>
        <w:ind w:firstLineChars="200" w:firstLine="422"/>
        <w:rPr>
          <w:rFonts w:cs="Calibri"/>
          <w:szCs w:val="24"/>
        </w:rPr>
      </w:pPr>
      <w:r>
        <w:rPr>
          <w:rFonts w:cs="Calibri"/>
          <w:b/>
          <w:szCs w:val="24"/>
        </w:rPr>
        <w:t>8.</w:t>
      </w:r>
      <w:r w:rsidR="007D4A87">
        <w:rPr>
          <w:rFonts w:cs="Calibri"/>
          <w:b/>
          <w:szCs w:val="24"/>
        </w:rPr>
        <w:t>5.1</w:t>
      </w:r>
      <w:r w:rsidR="007D4A87">
        <w:rPr>
          <w:rFonts w:cs="Calibri"/>
          <w:bCs/>
          <w:szCs w:val="24"/>
        </w:rPr>
        <w:t xml:space="preserve"> </w:t>
      </w:r>
      <w:r w:rsidR="007D4A87">
        <w:rPr>
          <w:rFonts w:cs="Calibri"/>
          <w:szCs w:val="24"/>
        </w:rPr>
        <w:t xml:space="preserve"> </w:t>
      </w:r>
      <w:r w:rsidR="007D4A87">
        <w:rPr>
          <w:rFonts w:cs="Calibri" w:hint="eastAsia"/>
          <w:szCs w:val="24"/>
        </w:rPr>
        <w:t>排水系统的设计应遵循“以排为主、防排结合”的设计原则，视工程实际情况，可考虑设置路面边缘排水系统或路面内部排水系统，排除路面结构层间水。</w:t>
      </w:r>
    </w:p>
    <w:p w14:paraId="1C2E4CA8" w14:textId="1729B6E0"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5.2</w:t>
      </w:r>
      <w:r w:rsidR="007D4A87">
        <w:rPr>
          <w:rFonts w:cs="Calibri"/>
          <w:bCs/>
          <w:szCs w:val="24"/>
        </w:rPr>
        <w:t xml:space="preserve">  </w:t>
      </w:r>
      <w:r w:rsidR="007D4A87">
        <w:rPr>
          <w:rFonts w:cs="Calibri" w:hint="eastAsia"/>
          <w:szCs w:val="24"/>
        </w:rPr>
        <w:t>路面拼接缝部位应采取防水黏结措施。</w:t>
      </w:r>
    </w:p>
    <w:p w14:paraId="373F814E" w14:textId="218210B8" w:rsidR="00EF33C7" w:rsidRDefault="00F1015A">
      <w:pPr>
        <w:spacing w:afterLines="50" w:after="180"/>
        <w:ind w:firstLineChars="200" w:firstLine="422"/>
        <w:rPr>
          <w:rFonts w:cs="Calibri"/>
          <w:szCs w:val="24"/>
        </w:rPr>
      </w:pPr>
      <w:r>
        <w:rPr>
          <w:rFonts w:cs="Calibri"/>
          <w:b/>
          <w:szCs w:val="24"/>
        </w:rPr>
        <w:t>8.</w:t>
      </w:r>
      <w:r w:rsidR="007D4A87">
        <w:rPr>
          <w:rFonts w:cs="Calibri"/>
          <w:b/>
          <w:szCs w:val="24"/>
        </w:rPr>
        <w:t>5.3</w:t>
      </w:r>
      <w:r w:rsidR="007D4A87">
        <w:rPr>
          <w:rFonts w:cs="Calibri"/>
          <w:bCs/>
          <w:szCs w:val="24"/>
        </w:rPr>
        <w:t xml:space="preserve"> </w:t>
      </w:r>
      <w:r w:rsidR="007D4A87">
        <w:rPr>
          <w:rFonts w:cs="Calibri"/>
          <w:szCs w:val="24"/>
        </w:rPr>
        <w:t xml:space="preserve"> </w:t>
      </w:r>
      <w:r w:rsidR="007D4A87">
        <w:rPr>
          <w:rFonts w:cs="Calibri" w:hint="eastAsia"/>
          <w:szCs w:val="24"/>
        </w:rPr>
        <w:t>桥面、隧道路面沥青铺装整体铣刨重铺时应设置防水粘结层。</w:t>
      </w:r>
    </w:p>
    <w:p w14:paraId="1631C1F3" w14:textId="076929A6" w:rsidR="00D87613" w:rsidRDefault="00F1015A" w:rsidP="0054451D">
      <w:pPr>
        <w:spacing w:afterLines="50" w:after="180"/>
        <w:ind w:firstLineChars="200" w:firstLine="422"/>
        <w:rPr>
          <w:rFonts w:cs="Calibri"/>
          <w:szCs w:val="24"/>
        </w:rPr>
      </w:pPr>
      <w:r>
        <w:rPr>
          <w:rFonts w:cs="Calibri"/>
          <w:b/>
          <w:szCs w:val="24"/>
        </w:rPr>
        <w:t>8.</w:t>
      </w:r>
      <w:r w:rsidR="007D4A87">
        <w:rPr>
          <w:rFonts w:cs="Calibri"/>
          <w:b/>
          <w:szCs w:val="24"/>
        </w:rPr>
        <w:t>5.4</w:t>
      </w:r>
      <w:r w:rsidR="007D4A87">
        <w:rPr>
          <w:rFonts w:cs="Calibri"/>
          <w:bCs/>
          <w:szCs w:val="24"/>
        </w:rPr>
        <w:t xml:space="preserve">  </w:t>
      </w:r>
      <w:r w:rsidR="007D4A87">
        <w:rPr>
          <w:rFonts w:cs="Calibri" w:hint="eastAsia"/>
          <w:szCs w:val="24"/>
        </w:rPr>
        <w:t>地下水位高、排水不良的路段，有裂隙水、泉眼等水文条件不良岩石挖方路段，基层、底基层为非粒料类材料时，基底宜设置厚度不小于</w:t>
      </w:r>
      <w:r w:rsidR="007D4A87">
        <w:rPr>
          <w:rFonts w:cs="Calibri"/>
          <w:szCs w:val="24"/>
        </w:rPr>
        <w:t xml:space="preserve">15cm </w:t>
      </w:r>
      <w:r w:rsidR="007D4A87">
        <w:rPr>
          <w:rFonts w:cs="Calibri" w:hint="eastAsia"/>
          <w:szCs w:val="24"/>
        </w:rPr>
        <w:t>的透水功能层。</w:t>
      </w:r>
    </w:p>
    <w:p w14:paraId="686F7E19" w14:textId="77777777" w:rsidR="00D87613" w:rsidRDefault="00D87613">
      <w:pPr>
        <w:widowControl/>
        <w:spacing w:line="240" w:lineRule="auto"/>
        <w:ind w:firstLineChars="0" w:firstLine="0"/>
        <w:rPr>
          <w:rFonts w:cs="Calibri"/>
          <w:szCs w:val="24"/>
        </w:rPr>
      </w:pPr>
      <w:r>
        <w:rPr>
          <w:rFonts w:cs="Calibri"/>
          <w:szCs w:val="24"/>
        </w:rPr>
        <w:br w:type="page"/>
      </w:r>
    </w:p>
    <w:p w14:paraId="33819EBF" w14:textId="77777777" w:rsidR="00D87613" w:rsidRDefault="00D87613" w:rsidP="000246D2">
      <w:pPr>
        <w:pStyle w:val="1"/>
        <w:framePr w:wrap="notBeside" w:y="-65"/>
      </w:pPr>
      <w:bookmarkStart w:id="103" w:name="_Toc55895501"/>
      <w:r>
        <w:t xml:space="preserve">9  </w:t>
      </w:r>
      <w:r>
        <w:rPr>
          <w:rFonts w:hint="eastAsia"/>
        </w:rPr>
        <w:t>桥涵</w:t>
      </w:r>
      <w:bookmarkEnd w:id="103"/>
    </w:p>
    <w:p w14:paraId="0FFF5C4F" w14:textId="77777777" w:rsidR="00D87613" w:rsidRDefault="00D87613" w:rsidP="000246D2">
      <w:pPr>
        <w:pStyle w:val="2"/>
        <w:framePr w:wrap="notBeside" w:hAnchor="page" w:x="1321" w:y="1135"/>
      </w:pPr>
      <w:bookmarkStart w:id="104" w:name="_Toc55895502"/>
      <w:r>
        <w:rPr>
          <w:rFonts w:hint="eastAsia"/>
        </w:rPr>
        <w:t>9.</w:t>
      </w:r>
      <w:r>
        <w:t>1</w:t>
      </w:r>
      <w:r>
        <w:rPr>
          <w:rFonts w:eastAsia="PMingLiU"/>
        </w:rPr>
        <w:t xml:space="preserve">  </w:t>
      </w:r>
      <w:r>
        <w:rPr>
          <w:rFonts w:hint="eastAsia"/>
        </w:rPr>
        <w:t>一般规定</w:t>
      </w:r>
      <w:bookmarkEnd w:id="104"/>
    </w:p>
    <w:p w14:paraId="4F0B55E8" w14:textId="41B8C128" w:rsidR="009B21EE" w:rsidRPr="00FF5F99" w:rsidRDefault="00F1015A" w:rsidP="009B21EE">
      <w:pPr>
        <w:spacing w:beforeLines="50" w:before="180" w:afterLines="50" w:after="180"/>
        <w:ind w:firstLineChars="0" w:firstLine="0"/>
        <w:rPr>
          <w:rFonts w:ascii="黑体" w:eastAsia="黑体" w:hAnsi="黑体"/>
          <w:szCs w:val="21"/>
        </w:rPr>
      </w:pPr>
      <w:r>
        <w:rPr>
          <w:rFonts w:ascii="黑体" w:eastAsia="黑体" w:hAnsi="黑体" w:cs="Calibri" w:hint="eastAsia"/>
          <w:szCs w:val="21"/>
        </w:rPr>
        <w:t>9.</w:t>
      </w:r>
      <w:r w:rsidR="009B21EE" w:rsidRPr="00FF5F99">
        <w:rPr>
          <w:rFonts w:ascii="黑体" w:eastAsia="黑体" w:hAnsi="黑体" w:cs="Calibri" w:hint="eastAsia"/>
          <w:szCs w:val="21"/>
        </w:rPr>
        <w:t xml:space="preserve">1.1 </w:t>
      </w:r>
      <w:r w:rsidR="009B21EE" w:rsidRPr="00FF5F99">
        <w:rPr>
          <w:rFonts w:ascii="黑体" w:eastAsia="黑体" w:hAnsi="黑体" w:hint="eastAsia"/>
          <w:szCs w:val="21"/>
        </w:rPr>
        <w:t xml:space="preserve"> 桥位选择</w:t>
      </w:r>
    </w:p>
    <w:p w14:paraId="00EB7798" w14:textId="51557443" w:rsidR="009B21EE" w:rsidRPr="00A16ED2" w:rsidRDefault="009B21EE" w:rsidP="00A16ED2">
      <w:pPr>
        <w:pStyle w:val="affffffff"/>
        <w:numPr>
          <w:ilvl w:val="0"/>
          <w:numId w:val="31"/>
        </w:numPr>
        <w:ind w:firstLineChars="0"/>
        <w:rPr>
          <w:szCs w:val="21"/>
        </w:rPr>
      </w:pPr>
      <w:r w:rsidRPr="00A16ED2">
        <w:rPr>
          <w:rFonts w:hint="eastAsia"/>
          <w:szCs w:val="21"/>
        </w:rPr>
        <w:t>特大桥、大桥的桥位是路线布设的重要控制点，位置的选择原则上应服从路线的基本走向，路桥综合考虑，进行多方案论证比选；中、小桥的位置应服从路线走向。</w:t>
      </w:r>
    </w:p>
    <w:p w14:paraId="6457B6F7" w14:textId="436F3DAC" w:rsidR="009B21EE" w:rsidRPr="00A16ED2" w:rsidRDefault="009B21EE" w:rsidP="00A16ED2">
      <w:pPr>
        <w:pStyle w:val="affffffff"/>
        <w:numPr>
          <w:ilvl w:val="0"/>
          <w:numId w:val="31"/>
        </w:numPr>
        <w:ind w:firstLineChars="0"/>
        <w:rPr>
          <w:color w:val="4472C4" w:themeColor="accent1"/>
          <w:szCs w:val="21"/>
        </w:rPr>
      </w:pPr>
      <w:r w:rsidRPr="00A16ED2">
        <w:rPr>
          <w:rFonts w:hint="eastAsia"/>
          <w:color w:val="4472C4" w:themeColor="accent1"/>
          <w:szCs w:val="21"/>
        </w:rPr>
        <w:t>桥位应因地制宜，尽量在河道顺直、地形条件好、岸坡稳定的河道最窄处选择最佳桥位，合理布设孔跨，避免出现较多高墩、大跨及弯坡斜桥，</w:t>
      </w:r>
      <w:r w:rsidR="00397ED3" w:rsidRPr="00A16ED2">
        <w:rPr>
          <w:rFonts w:hint="eastAsia"/>
          <w:color w:val="4472C4" w:themeColor="accent1"/>
          <w:szCs w:val="21"/>
        </w:rPr>
        <w:t>通航河道以满足通航要求为宜，</w:t>
      </w:r>
      <w:r w:rsidRPr="00A16ED2">
        <w:rPr>
          <w:rFonts w:hint="eastAsia"/>
          <w:color w:val="4472C4" w:themeColor="accent1"/>
          <w:szCs w:val="21"/>
        </w:rPr>
        <w:t>以减小桥梁规模和难度，节省工程造价。</w:t>
      </w:r>
    </w:p>
    <w:p w14:paraId="498301D5" w14:textId="41A3EC8B" w:rsidR="00A5028A" w:rsidRPr="00A16ED2" w:rsidRDefault="00A5028A" w:rsidP="00A16ED2">
      <w:pPr>
        <w:pStyle w:val="affffffff"/>
        <w:numPr>
          <w:ilvl w:val="0"/>
          <w:numId w:val="31"/>
        </w:numPr>
        <w:ind w:firstLineChars="0"/>
        <w:rPr>
          <w:szCs w:val="21"/>
        </w:rPr>
      </w:pPr>
      <w:r w:rsidRPr="00A16ED2">
        <w:rPr>
          <w:rFonts w:hint="eastAsia"/>
          <w:szCs w:val="21"/>
        </w:rPr>
        <w:t>既有桥梁改扩建时，应加强水文计算，对冲刷较大或存在较大冲刷隐患的桥梁，应考虑桥梁基础的防护及桥位处河道的处理。</w:t>
      </w:r>
    </w:p>
    <w:p w14:paraId="14131D24" w14:textId="3B1D3FDE" w:rsidR="009B21EE" w:rsidRPr="00A27580" w:rsidRDefault="00F1015A" w:rsidP="009B21EE">
      <w:pPr>
        <w:spacing w:beforeLines="50" w:before="180" w:afterLines="50" w:after="180"/>
        <w:ind w:firstLineChars="0" w:firstLine="0"/>
        <w:rPr>
          <w:rFonts w:ascii="黑体" w:eastAsia="黑体" w:hAnsi="黑体" w:cs="Calibri"/>
          <w:szCs w:val="21"/>
        </w:rPr>
      </w:pPr>
      <w:r>
        <w:rPr>
          <w:rFonts w:ascii="黑体" w:eastAsia="黑体" w:hAnsi="黑体" w:cs="Calibri" w:hint="eastAsia"/>
          <w:szCs w:val="21"/>
        </w:rPr>
        <w:t>9.</w:t>
      </w:r>
      <w:r w:rsidR="009B21EE" w:rsidRPr="00A27580">
        <w:rPr>
          <w:rFonts w:ascii="黑体" w:eastAsia="黑体" w:hAnsi="黑体" w:cs="Calibri" w:hint="eastAsia"/>
          <w:szCs w:val="21"/>
        </w:rPr>
        <w:t>1.2  桥型选择</w:t>
      </w:r>
    </w:p>
    <w:p w14:paraId="3C51B33D" w14:textId="356C942A" w:rsidR="009B21EE" w:rsidRPr="00A16ED2" w:rsidRDefault="009B21EE" w:rsidP="00A16ED2">
      <w:pPr>
        <w:pStyle w:val="affffffff"/>
        <w:numPr>
          <w:ilvl w:val="0"/>
          <w:numId w:val="32"/>
        </w:numPr>
        <w:spacing w:line="460" w:lineRule="exact"/>
        <w:ind w:firstLineChars="0"/>
        <w:rPr>
          <w:szCs w:val="21"/>
        </w:rPr>
      </w:pPr>
      <w:r w:rsidRPr="00A16ED2">
        <w:rPr>
          <w:rFonts w:hint="eastAsia"/>
          <w:szCs w:val="21"/>
        </w:rPr>
        <w:t>应按照安全、耐久、适用、环保、经济、美观、便于施工和养护的原则。</w:t>
      </w:r>
    </w:p>
    <w:p w14:paraId="2555F7BD" w14:textId="77777777" w:rsidR="009B21EE" w:rsidRPr="00A16ED2" w:rsidRDefault="009B21EE" w:rsidP="00A16ED2">
      <w:pPr>
        <w:pStyle w:val="affffffff"/>
        <w:numPr>
          <w:ilvl w:val="0"/>
          <w:numId w:val="32"/>
        </w:numPr>
        <w:spacing w:line="460" w:lineRule="exact"/>
        <w:ind w:firstLineChars="0"/>
        <w:rPr>
          <w:szCs w:val="21"/>
        </w:rPr>
      </w:pPr>
      <w:r w:rsidRPr="00A16ED2">
        <w:rPr>
          <w:rFonts w:hint="eastAsia"/>
          <w:szCs w:val="21"/>
        </w:rPr>
        <w:t>大桥宜进行多方案比选，推荐造型简捷、结构安全可靠、结构耐久、经济性好、便于施工和养护的桥型方案。尽量避免选择特大桥，若确需采用特大桥，应作多方案比选，并应作专题论证。</w:t>
      </w:r>
    </w:p>
    <w:p w14:paraId="6E0DD98F" w14:textId="57FF393D" w:rsidR="009B21EE" w:rsidRPr="00A16ED2" w:rsidRDefault="009B21EE" w:rsidP="00A16ED2">
      <w:pPr>
        <w:pStyle w:val="affffffff"/>
        <w:numPr>
          <w:ilvl w:val="0"/>
          <w:numId w:val="32"/>
        </w:numPr>
        <w:tabs>
          <w:tab w:val="left" w:pos="180"/>
          <w:tab w:val="left" w:pos="900"/>
          <w:tab w:val="left" w:pos="1620"/>
        </w:tabs>
        <w:spacing w:line="460" w:lineRule="exact"/>
        <w:ind w:firstLineChars="0"/>
        <w:rPr>
          <w:szCs w:val="21"/>
        </w:rPr>
      </w:pPr>
      <w:r w:rsidRPr="00A16ED2">
        <w:rPr>
          <w:rFonts w:hint="eastAsia"/>
          <w:szCs w:val="21"/>
        </w:rPr>
        <w:t>中、小桥宜采用简支的钢筋混凝土或预应力混凝土板、梁桥</w:t>
      </w:r>
      <w:r w:rsidR="002C3A80" w:rsidRPr="00A16ED2">
        <w:rPr>
          <w:rFonts w:hint="eastAsia"/>
          <w:szCs w:val="21"/>
        </w:rPr>
        <w:t>、</w:t>
      </w:r>
      <w:r w:rsidRPr="00A16ED2">
        <w:rPr>
          <w:rFonts w:hint="eastAsia"/>
          <w:szCs w:val="21"/>
        </w:rPr>
        <w:t>石拱桥；大桥宜采用简支的预应力混凝土</w:t>
      </w:r>
      <w:r w:rsidRPr="00A16ED2">
        <w:rPr>
          <w:rFonts w:hint="eastAsia"/>
          <w:szCs w:val="21"/>
        </w:rPr>
        <w:t>T</w:t>
      </w:r>
      <w:r w:rsidRPr="00A16ED2">
        <w:rPr>
          <w:rFonts w:hint="eastAsia"/>
          <w:szCs w:val="21"/>
        </w:rPr>
        <w:t>梁、箱梁或钢筋混凝土拱桥。</w:t>
      </w:r>
    </w:p>
    <w:p w14:paraId="1D03CCBF" w14:textId="62A8B56C" w:rsidR="00F13415" w:rsidRPr="00A16ED2" w:rsidRDefault="00F13415" w:rsidP="00A16ED2">
      <w:pPr>
        <w:pStyle w:val="affffffff"/>
        <w:numPr>
          <w:ilvl w:val="0"/>
          <w:numId w:val="32"/>
        </w:numPr>
        <w:tabs>
          <w:tab w:val="left" w:pos="180"/>
          <w:tab w:val="left" w:pos="900"/>
          <w:tab w:val="left" w:pos="1620"/>
        </w:tabs>
        <w:spacing w:line="460" w:lineRule="exact"/>
        <w:ind w:firstLineChars="0"/>
        <w:rPr>
          <w:szCs w:val="21"/>
        </w:rPr>
      </w:pPr>
      <w:r w:rsidRPr="00A16ED2">
        <w:rPr>
          <w:rFonts w:hint="eastAsia"/>
          <w:szCs w:val="21"/>
        </w:rPr>
        <w:t>拼宽桥梁的新建部分桥型宜与既有桥梁</w:t>
      </w:r>
      <w:r w:rsidR="004365BD" w:rsidRPr="00A16ED2">
        <w:rPr>
          <w:rFonts w:hint="eastAsia"/>
          <w:szCs w:val="21"/>
        </w:rPr>
        <w:t>保持</w:t>
      </w:r>
      <w:r w:rsidRPr="00A16ED2">
        <w:rPr>
          <w:rFonts w:hint="eastAsia"/>
          <w:szCs w:val="21"/>
        </w:rPr>
        <w:t>一致。</w:t>
      </w:r>
    </w:p>
    <w:p w14:paraId="2460433A" w14:textId="77777777" w:rsidR="009B21EE" w:rsidRPr="00334D22" w:rsidRDefault="009B21EE" w:rsidP="00A16ED2">
      <w:pPr>
        <w:spacing w:beforeLines="50" w:before="180" w:line="460" w:lineRule="exact"/>
        <w:ind w:firstLineChars="200" w:firstLine="420"/>
        <w:rPr>
          <w:szCs w:val="21"/>
        </w:rPr>
      </w:pPr>
      <w:r w:rsidRPr="00334D22">
        <w:rPr>
          <w:rFonts w:hint="eastAsia"/>
          <w:szCs w:val="21"/>
        </w:rPr>
        <w:t>条文说明：</w:t>
      </w:r>
    </w:p>
    <w:p w14:paraId="1BFFE0B7" w14:textId="77777777" w:rsidR="009B21EE" w:rsidRPr="00A16ED2" w:rsidRDefault="009B21EE" w:rsidP="00A16ED2">
      <w:pPr>
        <w:pStyle w:val="affffffff"/>
        <w:numPr>
          <w:ilvl w:val="0"/>
          <w:numId w:val="35"/>
        </w:numPr>
        <w:spacing w:line="460" w:lineRule="exact"/>
        <w:ind w:firstLineChars="0"/>
        <w:rPr>
          <w:szCs w:val="21"/>
        </w:rPr>
      </w:pPr>
      <w:r w:rsidRPr="00A16ED2">
        <w:rPr>
          <w:rFonts w:hint="eastAsia"/>
          <w:szCs w:val="21"/>
        </w:rPr>
        <w:t>桥型应综合桥梁分布、结构形式等因素，根据就地取材、方便施工的原则进行选择。多孔梁（板）桥分联宜采用简支结构、桥面连续，可减小施工难度，降低工程造价。</w:t>
      </w:r>
    </w:p>
    <w:p w14:paraId="425C7B63" w14:textId="77777777" w:rsidR="009B21EE" w:rsidRPr="00A16ED2" w:rsidRDefault="009B21EE" w:rsidP="00A16ED2">
      <w:pPr>
        <w:pStyle w:val="affffffff"/>
        <w:numPr>
          <w:ilvl w:val="0"/>
          <w:numId w:val="35"/>
        </w:numPr>
        <w:spacing w:line="460" w:lineRule="exact"/>
        <w:ind w:firstLineChars="0"/>
        <w:rPr>
          <w:szCs w:val="21"/>
        </w:rPr>
      </w:pPr>
      <w:r w:rsidRPr="00A16ED2">
        <w:rPr>
          <w:rFonts w:hint="eastAsia"/>
          <w:szCs w:val="21"/>
        </w:rPr>
        <w:t>除需采用特殊结构另行设计外，常规桥型应尽量做到标准化、系列化。</w:t>
      </w:r>
    </w:p>
    <w:p w14:paraId="70F65390" w14:textId="6ADC771B" w:rsidR="009B21EE" w:rsidRPr="00A16ED2" w:rsidRDefault="009B21EE" w:rsidP="00A16ED2">
      <w:pPr>
        <w:pStyle w:val="affffffff"/>
        <w:numPr>
          <w:ilvl w:val="0"/>
          <w:numId w:val="35"/>
        </w:numPr>
        <w:spacing w:line="460" w:lineRule="exact"/>
        <w:ind w:firstLineChars="0"/>
        <w:rPr>
          <w:szCs w:val="21"/>
        </w:rPr>
      </w:pPr>
      <w:r w:rsidRPr="00A16ED2">
        <w:rPr>
          <w:rFonts w:hint="eastAsia"/>
          <w:szCs w:val="21"/>
        </w:rPr>
        <w:t>石拱桥作为一种历史悠久、造型美观、承载力高的桥型，在山区桥梁选用中具有一定的优势，当地基较好、石料丰富且有石拱桥施工经验队伍的地区，</w:t>
      </w:r>
      <w:r w:rsidR="002C3A80" w:rsidRPr="00A16ED2">
        <w:rPr>
          <w:rFonts w:hint="eastAsia"/>
          <w:color w:val="4472C4" w:themeColor="accent1"/>
          <w:szCs w:val="21"/>
        </w:rPr>
        <w:t>修建单跨中、小桥</w:t>
      </w:r>
      <w:r w:rsidRPr="00A16ED2">
        <w:rPr>
          <w:rFonts w:hint="eastAsia"/>
          <w:color w:val="4472C4" w:themeColor="accent1"/>
          <w:szCs w:val="21"/>
        </w:rPr>
        <w:t>时，</w:t>
      </w:r>
      <w:r w:rsidRPr="00A16ED2">
        <w:rPr>
          <w:rFonts w:hint="eastAsia"/>
          <w:szCs w:val="21"/>
        </w:rPr>
        <w:t>可采用石拱桥。</w:t>
      </w:r>
    </w:p>
    <w:p w14:paraId="34F0A9E8" w14:textId="54EAD44C" w:rsidR="009B21EE" w:rsidRPr="00A27580" w:rsidRDefault="00F1015A" w:rsidP="009B21EE">
      <w:pPr>
        <w:spacing w:beforeLines="50" w:before="180" w:afterLines="50" w:after="180"/>
        <w:ind w:firstLineChars="0" w:firstLine="0"/>
        <w:rPr>
          <w:rFonts w:ascii="黑体" w:eastAsia="黑体" w:hAnsi="黑体" w:cs="Calibri"/>
          <w:szCs w:val="21"/>
        </w:rPr>
      </w:pPr>
      <w:r>
        <w:rPr>
          <w:rFonts w:ascii="黑体" w:eastAsia="黑体" w:hAnsi="黑体" w:cs="Calibri" w:hint="eastAsia"/>
          <w:szCs w:val="21"/>
        </w:rPr>
        <w:t>9.</w:t>
      </w:r>
      <w:r w:rsidR="009B21EE" w:rsidRPr="00A27580">
        <w:rPr>
          <w:rFonts w:ascii="黑体" w:eastAsia="黑体" w:hAnsi="黑体" w:cs="Calibri"/>
          <w:szCs w:val="21"/>
        </w:rPr>
        <w:t>1</w:t>
      </w:r>
      <w:r w:rsidR="009B21EE" w:rsidRPr="00A27580">
        <w:rPr>
          <w:rFonts w:ascii="黑体" w:eastAsia="黑体" w:hAnsi="黑体" w:cs="Calibri" w:hint="eastAsia"/>
          <w:szCs w:val="21"/>
        </w:rPr>
        <w:t>.</w:t>
      </w:r>
      <w:r w:rsidR="009B21EE" w:rsidRPr="00A27580">
        <w:rPr>
          <w:rFonts w:ascii="黑体" w:eastAsia="黑体" w:hAnsi="黑体" w:cs="Calibri"/>
          <w:szCs w:val="21"/>
        </w:rPr>
        <w:t>3</w:t>
      </w:r>
      <w:r w:rsidR="009B21EE" w:rsidRPr="00A27580">
        <w:rPr>
          <w:rFonts w:ascii="黑体" w:eastAsia="黑体" w:hAnsi="黑体" w:cs="Calibri" w:hint="eastAsia"/>
          <w:szCs w:val="21"/>
        </w:rPr>
        <w:t xml:space="preserve">  桥</w:t>
      </w:r>
      <w:r w:rsidR="009B21EE">
        <w:rPr>
          <w:rFonts w:ascii="黑体" w:eastAsia="黑体" w:hAnsi="黑体" w:cs="Calibri" w:hint="eastAsia"/>
          <w:szCs w:val="21"/>
        </w:rPr>
        <w:t>梁</w:t>
      </w:r>
      <w:r w:rsidR="009B21EE" w:rsidRPr="00A27580">
        <w:rPr>
          <w:rFonts w:ascii="黑体" w:eastAsia="黑体" w:hAnsi="黑体" w:cs="Calibri" w:hint="eastAsia"/>
          <w:szCs w:val="21"/>
        </w:rPr>
        <w:t>净空</w:t>
      </w:r>
    </w:p>
    <w:p w14:paraId="0FB30705" w14:textId="0B1E9A87" w:rsidR="009B21EE" w:rsidRPr="002F6657" w:rsidRDefault="009B21EE" w:rsidP="00A16ED2">
      <w:pPr>
        <w:spacing w:line="500" w:lineRule="exact"/>
        <w:ind w:firstLineChars="250" w:firstLine="525"/>
        <w:rPr>
          <w:szCs w:val="21"/>
        </w:rPr>
      </w:pPr>
      <w:r w:rsidRPr="002F6657">
        <w:rPr>
          <w:rFonts w:hint="eastAsia"/>
          <w:szCs w:val="21"/>
        </w:rPr>
        <w:t>桥</w:t>
      </w:r>
      <w:r>
        <w:rPr>
          <w:rFonts w:hint="eastAsia"/>
          <w:szCs w:val="21"/>
        </w:rPr>
        <w:t>梁</w:t>
      </w:r>
      <w:r w:rsidRPr="002F6657">
        <w:rPr>
          <w:rFonts w:hint="eastAsia"/>
          <w:szCs w:val="21"/>
        </w:rPr>
        <w:t>净空应符合现行</w:t>
      </w:r>
      <w:r w:rsidR="00E35991">
        <w:rPr>
          <w:rFonts w:hint="eastAsia"/>
          <w:szCs w:val="21"/>
        </w:rPr>
        <w:t>JTG B01</w:t>
      </w:r>
      <w:r w:rsidRPr="002F6657">
        <w:rPr>
          <w:rFonts w:hint="eastAsia"/>
          <w:szCs w:val="21"/>
        </w:rPr>
        <w:t>中的公路建筑限界规定，并应符合以下规定：</w:t>
      </w:r>
    </w:p>
    <w:p w14:paraId="62210735" w14:textId="50DC0CB6" w:rsidR="009B21EE" w:rsidRPr="00A16ED2" w:rsidRDefault="009B21EE" w:rsidP="00A16ED2">
      <w:pPr>
        <w:pStyle w:val="affffffff"/>
        <w:numPr>
          <w:ilvl w:val="0"/>
          <w:numId w:val="33"/>
        </w:numPr>
        <w:spacing w:line="500" w:lineRule="exact"/>
        <w:ind w:firstLineChars="0"/>
        <w:rPr>
          <w:szCs w:val="21"/>
        </w:rPr>
      </w:pPr>
      <w:r w:rsidRPr="00A16ED2">
        <w:rPr>
          <w:rFonts w:hint="eastAsia"/>
          <w:szCs w:val="21"/>
        </w:rPr>
        <w:t>不设非机动车道或检修道（人行道）时，桥梁宽度应满足表</w:t>
      </w:r>
      <w:r w:rsidR="00F1015A" w:rsidRPr="00A16ED2">
        <w:rPr>
          <w:rFonts w:hint="eastAsia"/>
          <w:szCs w:val="21"/>
        </w:rPr>
        <w:t>9</w:t>
      </w:r>
      <w:r w:rsidRPr="00A16ED2">
        <w:rPr>
          <w:rFonts w:hint="eastAsia"/>
          <w:szCs w:val="21"/>
        </w:rPr>
        <w:t>规定的各</w:t>
      </w:r>
      <w:r w:rsidR="004408B1" w:rsidRPr="00A16ED2">
        <w:rPr>
          <w:rFonts w:hint="eastAsia"/>
          <w:szCs w:val="21"/>
        </w:rPr>
        <w:t>部分</w:t>
      </w:r>
      <w:r w:rsidRPr="00A16ED2">
        <w:rPr>
          <w:rFonts w:hint="eastAsia"/>
          <w:szCs w:val="21"/>
        </w:rPr>
        <w:t>宽度之和。</w:t>
      </w:r>
    </w:p>
    <w:p w14:paraId="281E6588" w14:textId="421C4050" w:rsidR="009B21EE" w:rsidRPr="00AF0804" w:rsidRDefault="009B21EE" w:rsidP="009B21EE">
      <w:pPr>
        <w:spacing w:beforeLines="50" w:before="180" w:afterLines="50" w:after="180"/>
        <w:ind w:firstLineChars="0" w:firstLine="0"/>
        <w:jc w:val="center"/>
        <w:rPr>
          <w:rFonts w:ascii="黑体" w:eastAsia="黑体" w:hAnsi="黑体"/>
          <w:szCs w:val="21"/>
        </w:rPr>
      </w:pPr>
      <w:r w:rsidRPr="00AF0804">
        <w:rPr>
          <w:rFonts w:ascii="黑体" w:eastAsia="黑体" w:hAnsi="黑体" w:hint="eastAsia"/>
          <w:szCs w:val="21"/>
        </w:rPr>
        <w:t>表</w:t>
      </w:r>
      <w:r w:rsidR="00F1015A">
        <w:rPr>
          <w:rFonts w:ascii="黑体" w:eastAsia="黑体" w:hAnsi="黑体" w:hint="eastAsia"/>
          <w:szCs w:val="21"/>
        </w:rPr>
        <w:t>9</w:t>
      </w:r>
      <w:r w:rsidRPr="00AF0804">
        <w:rPr>
          <w:rFonts w:ascii="黑体" w:eastAsia="黑体" w:hAnsi="黑体" w:hint="eastAsia"/>
          <w:szCs w:val="21"/>
        </w:rPr>
        <w:t xml:space="preserve">  桥梁各项要素宽度表</w:t>
      </w:r>
    </w:p>
    <w:tbl>
      <w:tblPr>
        <w:tblW w:w="8075" w:type="dxa"/>
        <w:jc w:val="center"/>
        <w:tblLook w:val="04A0" w:firstRow="1" w:lastRow="0" w:firstColumn="1" w:lastColumn="0" w:noHBand="0" w:noVBand="1"/>
      </w:tblPr>
      <w:tblGrid>
        <w:gridCol w:w="1131"/>
        <w:gridCol w:w="1279"/>
        <w:gridCol w:w="1843"/>
        <w:gridCol w:w="1701"/>
        <w:gridCol w:w="2121"/>
      </w:tblGrid>
      <w:tr w:rsidR="009B21EE" w:rsidRPr="00982BF7" w14:paraId="21E79069" w14:textId="77777777" w:rsidTr="001F5B47">
        <w:trPr>
          <w:trHeight w:val="501"/>
          <w:tblHeader/>
          <w:jc w:val="center"/>
        </w:trPr>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9CDC0"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公路等级</w:t>
            </w:r>
          </w:p>
        </w:tc>
        <w:tc>
          <w:tcPr>
            <w:tcW w:w="1279" w:type="dxa"/>
            <w:tcBorders>
              <w:top w:val="single" w:sz="4" w:space="0" w:color="auto"/>
              <w:left w:val="nil"/>
              <w:bottom w:val="single" w:sz="4" w:space="0" w:color="auto"/>
              <w:right w:val="single" w:sz="4" w:space="0" w:color="auto"/>
            </w:tcBorders>
            <w:shd w:val="clear" w:color="auto" w:fill="auto"/>
            <w:noWrap/>
            <w:vAlign w:val="center"/>
            <w:hideMark/>
          </w:tcPr>
          <w:p w14:paraId="2BC71332"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设计速度（Km/h)</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0F3833D8"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行车道宽度(m)</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7A298E4D"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侧向宽度(m)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27451FF4"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护栏宽度(m)</w:t>
            </w:r>
          </w:p>
        </w:tc>
      </w:tr>
      <w:tr w:rsidR="009B21EE" w:rsidRPr="00982BF7" w14:paraId="51DAAD7A" w14:textId="77777777" w:rsidTr="001F5B47">
        <w:trPr>
          <w:trHeight w:val="501"/>
          <w:jc w:val="center"/>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9BCB89"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二级</w:t>
            </w:r>
          </w:p>
        </w:tc>
        <w:tc>
          <w:tcPr>
            <w:tcW w:w="1279" w:type="dxa"/>
            <w:tcBorders>
              <w:top w:val="nil"/>
              <w:left w:val="nil"/>
              <w:bottom w:val="single" w:sz="4" w:space="0" w:color="auto"/>
              <w:right w:val="single" w:sz="4" w:space="0" w:color="auto"/>
            </w:tcBorders>
            <w:shd w:val="clear" w:color="auto" w:fill="auto"/>
            <w:noWrap/>
            <w:vAlign w:val="center"/>
            <w:hideMark/>
          </w:tcPr>
          <w:p w14:paraId="32DC13DF"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60</w:t>
            </w:r>
          </w:p>
        </w:tc>
        <w:tc>
          <w:tcPr>
            <w:tcW w:w="1843" w:type="dxa"/>
            <w:tcBorders>
              <w:top w:val="nil"/>
              <w:left w:val="nil"/>
              <w:bottom w:val="single" w:sz="4" w:space="0" w:color="auto"/>
              <w:right w:val="single" w:sz="4" w:space="0" w:color="auto"/>
            </w:tcBorders>
            <w:shd w:val="clear" w:color="auto" w:fill="auto"/>
            <w:noWrap/>
            <w:vAlign w:val="center"/>
            <w:hideMark/>
          </w:tcPr>
          <w:p w14:paraId="3FF32854"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2×3.50</w:t>
            </w:r>
          </w:p>
        </w:tc>
        <w:tc>
          <w:tcPr>
            <w:tcW w:w="1701" w:type="dxa"/>
            <w:tcBorders>
              <w:top w:val="nil"/>
              <w:left w:val="nil"/>
              <w:bottom w:val="single" w:sz="4" w:space="0" w:color="auto"/>
              <w:right w:val="single" w:sz="4" w:space="0" w:color="auto"/>
            </w:tcBorders>
            <w:shd w:val="clear" w:color="auto" w:fill="auto"/>
            <w:noWrap/>
            <w:vAlign w:val="center"/>
            <w:hideMark/>
          </w:tcPr>
          <w:p w14:paraId="6E5F01F1"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2×0.75</w:t>
            </w:r>
          </w:p>
        </w:tc>
        <w:tc>
          <w:tcPr>
            <w:tcW w:w="2121" w:type="dxa"/>
            <w:tcBorders>
              <w:top w:val="nil"/>
              <w:left w:val="nil"/>
              <w:bottom w:val="single" w:sz="4" w:space="0" w:color="auto"/>
              <w:right w:val="single" w:sz="4" w:space="0" w:color="auto"/>
            </w:tcBorders>
            <w:shd w:val="clear" w:color="auto" w:fill="auto"/>
            <w:noWrap/>
            <w:vAlign w:val="center"/>
            <w:hideMark/>
          </w:tcPr>
          <w:p w14:paraId="4DDA7C2D"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2×0.5</w:t>
            </w:r>
          </w:p>
        </w:tc>
      </w:tr>
      <w:tr w:rsidR="009B21EE" w:rsidRPr="00982BF7" w14:paraId="7A9403F4" w14:textId="77777777" w:rsidTr="001F5B47">
        <w:trPr>
          <w:trHeight w:val="501"/>
          <w:jc w:val="center"/>
        </w:trPr>
        <w:tc>
          <w:tcPr>
            <w:tcW w:w="1131" w:type="dxa"/>
            <w:vMerge/>
            <w:tcBorders>
              <w:top w:val="nil"/>
              <w:left w:val="single" w:sz="4" w:space="0" w:color="auto"/>
              <w:bottom w:val="single" w:sz="4" w:space="0" w:color="auto"/>
              <w:right w:val="single" w:sz="4" w:space="0" w:color="auto"/>
            </w:tcBorders>
            <w:vAlign w:val="center"/>
            <w:hideMark/>
          </w:tcPr>
          <w:p w14:paraId="4D3E0713" w14:textId="77777777" w:rsidR="009B21EE" w:rsidRPr="00982BF7" w:rsidRDefault="009B21EE" w:rsidP="000246D2">
            <w:pPr>
              <w:widowControl/>
              <w:spacing w:line="240" w:lineRule="auto"/>
              <w:ind w:firstLineChars="0" w:firstLine="0"/>
              <w:rPr>
                <w:rFonts w:cs="宋体"/>
                <w:color w:val="000000"/>
                <w:kern w:val="0"/>
                <w:szCs w:val="21"/>
              </w:rPr>
            </w:pPr>
          </w:p>
        </w:tc>
        <w:tc>
          <w:tcPr>
            <w:tcW w:w="1279" w:type="dxa"/>
            <w:tcBorders>
              <w:top w:val="nil"/>
              <w:left w:val="nil"/>
              <w:bottom w:val="single" w:sz="4" w:space="0" w:color="auto"/>
              <w:right w:val="single" w:sz="4" w:space="0" w:color="auto"/>
            </w:tcBorders>
            <w:shd w:val="clear" w:color="auto" w:fill="auto"/>
            <w:noWrap/>
            <w:vAlign w:val="center"/>
            <w:hideMark/>
          </w:tcPr>
          <w:p w14:paraId="5FA23100"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40</w:t>
            </w:r>
          </w:p>
        </w:tc>
        <w:tc>
          <w:tcPr>
            <w:tcW w:w="1843" w:type="dxa"/>
            <w:tcBorders>
              <w:top w:val="nil"/>
              <w:left w:val="nil"/>
              <w:bottom w:val="single" w:sz="4" w:space="0" w:color="auto"/>
              <w:right w:val="single" w:sz="4" w:space="0" w:color="auto"/>
            </w:tcBorders>
            <w:shd w:val="clear" w:color="auto" w:fill="auto"/>
            <w:noWrap/>
            <w:vAlign w:val="center"/>
            <w:hideMark/>
          </w:tcPr>
          <w:p w14:paraId="6C3EC9AE"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2×3.50</w:t>
            </w:r>
          </w:p>
        </w:tc>
        <w:tc>
          <w:tcPr>
            <w:tcW w:w="1701" w:type="dxa"/>
            <w:tcBorders>
              <w:top w:val="nil"/>
              <w:left w:val="nil"/>
              <w:bottom w:val="single" w:sz="4" w:space="0" w:color="auto"/>
              <w:right w:val="single" w:sz="4" w:space="0" w:color="auto"/>
            </w:tcBorders>
            <w:shd w:val="clear" w:color="auto" w:fill="auto"/>
            <w:noWrap/>
            <w:vAlign w:val="center"/>
            <w:hideMark/>
          </w:tcPr>
          <w:p w14:paraId="3FCBFBA4"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2×0.50</w:t>
            </w:r>
          </w:p>
        </w:tc>
        <w:tc>
          <w:tcPr>
            <w:tcW w:w="2121" w:type="dxa"/>
            <w:tcBorders>
              <w:top w:val="nil"/>
              <w:left w:val="nil"/>
              <w:bottom w:val="single" w:sz="4" w:space="0" w:color="auto"/>
              <w:right w:val="single" w:sz="4" w:space="0" w:color="auto"/>
            </w:tcBorders>
            <w:shd w:val="clear" w:color="auto" w:fill="auto"/>
            <w:noWrap/>
            <w:vAlign w:val="center"/>
            <w:hideMark/>
          </w:tcPr>
          <w:p w14:paraId="0F819DEB"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2×0.5</w:t>
            </w:r>
          </w:p>
        </w:tc>
      </w:tr>
      <w:tr w:rsidR="009B21EE" w:rsidRPr="00982BF7" w14:paraId="5B31612A" w14:textId="77777777" w:rsidTr="001F5B47">
        <w:trPr>
          <w:trHeight w:val="501"/>
          <w:jc w:val="center"/>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68A1B4"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三级</w:t>
            </w:r>
          </w:p>
        </w:tc>
        <w:tc>
          <w:tcPr>
            <w:tcW w:w="1279" w:type="dxa"/>
            <w:tcBorders>
              <w:top w:val="nil"/>
              <w:left w:val="nil"/>
              <w:bottom w:val="single" w:sz="4" w:space="0" w:color="auto"/>
              <w:right w:val="single" w:sz="4" w:space="0" w:color="auto"/>
            </w:tcBorders>
            <w:shd w:val="clear" w:color="auto" w:fill="auto"/>
            <w:noWrap/>
            <w:vAlign w:val="center"/>
            <w:hideMark/>
          </w:tcPr>
          <w:p w14:paraId="181025D3"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40</w:t>
            </w:r>
          </w:p>
        </w:tc>
        <w:tc>
          <w:tcPr>
            <w:tcW w:w="1843" w:type="dxa"/>
            <w:tcBorders>
              <w:top w:val="nil"/>
              <w:left w:val="nil"/>
              <w:bottom w:val="single" w:sz="4" w:space="0" w:color="auto"/>
              <w:right w:val="single" w:sz="4" w:space="0" w:color="auto"/>
            </w:tcBorders>
            <w:shd w:val="clear" w:color="auto" w:fill="auto"/>
            <w:noWrap/>
            <w:vAlign w:val="center"/>
            <w:hideMark/>
          </w:tcPr>
          <w:p w14:paraId="3E87C24E"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2×3.50</w:t>
            </w:r>
          </w:p>
        </w:tc>
        <w:tc>
          <w:tcPr>
            <w:tcW w:w="1701" w:type="dxa"/>
            <w:tcBorders>
              <w:top w:val="nil"/>
              <w:left w:val="nil"/>
              <w:bottom w:val="single" w:sz="4" w:space="0" w:color="auto"/>
              <w:right w:val="single" w:sz="4" w:space="0" w:color="auto"/>
            </w:tcBorders>
            <w:shd w:val="clear" w:color="auto" w:fill="auto"/>
            <w:noWrap/>
            <w:vAlign w:val="center"/>
            <w:hideMark/>
          </w:tcPr>
          <w:p w14:paraId="7935FC14"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2×0.50</w:t>
            </w:r>
          </w:p>
        </w:tc>
        <w:tc>
          <w:tcPr>
            <w:tcW w:w="2121" w:type="dxa"/>
            <w:tcBorders>
              <w:top w:val="nil"/>
              <w:left w:val="nil"/>
              <w:bottom w:val="single" w:sz="4" w:space="0" w:color="auto"/>
              <w:right w:val="single" w:sz="4" w:space="0" w:color="auto"/>
            </w:tcBorders>
            <w:shd w:val="clear" w:color="auto" w:fill="auto"/>
            <w:noWrap/>
            <w:vAlign w:val="center"/>
            <w:hideMark/>
          </w:tcPr>
          <w:p w14:paraId="271491FD"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2×0.5</w:t>
            </w:r>
          </w:p>
        </w:tc>
      </w:tr>
      <w:tr w:rsidR="009B21EE" w:rsidRPr="00982BF7" w14:paraId="5229CABD" w14:textId="77777777" w:rsidTr="001F5B47">
        <w:trPr>
          <w:trHeight w:val="501"/>
          <w:jc w:val="center"/>
        </w:trPr>
        <w:tc>
          <w:tcPr>
            <w:tcW w:w="1131" w:type="dxa"/>
            <w:vMerge/>
            <w:tcBorders>
              <w:top w:val="nil"/>
              <w:left w:val="single" w:sz="4" w:space="0" w:color="auto"/>
              <w:bottom w:val="single" w:sz="4" w:space="0" w:color="auto"/>
              <w:right w:val="single" w:sz="4" w:space="0" w:color="auto"/>
            </w:tcBorders>
            <w:vAlign w:val="center"/>
            <w:hideMark/>
          </w:tcPr>
          <w:p w14:paraId="10696253" w14:textId="77777777" w:rsidR="009B21EE" w:rsidRPr="00982BF7" w:rsidRDefault="009B21EE" w:rsidP="000246D2">
            <w:pPr>
              <w:widowControl/>
              <w:spacing w:line="240" w:lineRule="auto"/>
              <w:ind w:firstLineChars="0" w:firstLine="0"/>
              <w:rPr>
                <w:rFonts w:cs="宋体"/>
                <w:color w:val="000000"/>
                <w:kern w:val="0"/>
                <w:szCs w:val="21"/>
              </w:rPr>
            </w:pPr>
          </w:p>
        </w:tc>
        <w:tc>
          <w:tcPr>
            <w:tcW w:w="1279" w:type="dxa"/>
            <w:tcBorders>
              <w:top w:val="nil"/>
              <w:left w:val="nil"/>
              <w:bottom w:val="single" w:sz="4" w:space="0" w:color="auto"/>
              <w:right w:val="single" w:sz="4" w:space="0" w:color="auto"/>
            </w:tcBorders>
            <w:shd w:val="clear" w:color="auto" w:fill="auto"/>
            <w:noWrap/>
            <w:vAlign w:val="center"/>
            <w:hideMark/>
          </w:tcPr>
          <w:p w14:paraId="35EDCA5E"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30</w:t>
            </w:r>
          </w:p>
        </w:tc>
        <w:tc>
          <w:tcPr>
            <w:tcW w:w="1843" w:type="dxa"/>
            <w:tcBorders>
              <w:top w:val="nil"/>
              <w:left w:val="nil"/>
              <w:bottom w:val="single" w:sz="4" w:space="0" w:color="auto"/>
              <w:right w:val="single" w:sz="4" w:space="0" w:color="auto"/>
            </w:tcBorders>
            <w:shd w:val="clear" w:color="auto" w:fill="auto"/>
            <w:noWrap/>
            <w:vAlign w:val="center"/>
            <w:hideMark/>
          </w:tcPr>
          <w:p w14:paraId="7E79452C"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2×3.25</w:t>
            </w:r>
          </w:p>
        </w:tc>
        <w:tc>
          <w:tcPr>
            <w:tcW w:w="1701" w:type="dxa"/>
            <w:tcBorders>
              <w:top w:val="nil"/>
              <w:left w:val="nil"/>
              <w:bottom w:val="single" w:sz="4" w:space="0" w:color="auto"/>
              <w:right w:val="single" w:sz="4" w:space="0" w:color="auto"/>
            </w:tcBorders>
            <w:shd w:val="clear" w:color="auto" w:fill="auto"/>
            <w:noWrap/>
            <w:vAlign w:val="center"/>
            <w:hideMark/>
          </w:tcPr>
          <w:p w14:paraId="0D5F9EB3"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2×0.25</w:t>
            </w:r>
          </w:p>
        </w:tc>
        <w:tc>
          <w:tcPr>
            <w:tcW w:w="2121" w:type="dxa"/>
            <w:tcBorders>
              <w:top w:val="nil"/>
              <w:left w:val="nil"/>
              <w:bottom w:val="single" w:sz="4" w:space="0" w:color="auto"/>
              <w:right w:val="single" w:sz="4" w:space="0" w:color="auto"/>
            </w:tcBorders>
            <w:shd w:val="clear" w:color="auto" w:fill="auto"/>
            <w:noWrap/>
            <w:vAlign w:val="center"/>
            <w:hideMark/>
          </w:tcPr>
          <w:p w14:paraId="2857FA4B"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2×0.5</w:t>
            </w:r>
          </w:p>
        </w:tc>
      </w:tr>
      <w:tr w:rsidR="009B21EE" w:rsidRPr="00982BF7" w14:paraId="27E6ACD7" w14:textId="77777777" w:rsidTr="001F5B47">
        <w:trPr>
          <w:trHeight w:val="501"/>
          <w:jc w:val="center"/>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53970B"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四级</w:t>
            </w:r>
          </w:p>
        </w:tc>
        <w:tc>
          <w:tcPr>
            <w:tcW w:w="1279" w:type="dxa"/>
            <w:tcBorders>
              <w:top w:val="nil"/>
              <w:left w:val="nil"/>
              <w:bottom w:val="single" w:sz="4" w:space="0" w:color="auto"/>
              <w:right w:val="single" w:sz="4" w:space="0" w:color="auto"/>
            </w:tcBorders>
            <w:shd w:val="clear" w:color="auto" w:fill="auto"/>
            <w:noWrap/>
            <w:vAlign w:val="center"/>
            <w:hideMark/>
          </w:tcPr>
          <w:p w14:paraId="29D6476E"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30</w:t>
            </w:r>
          </w:p>
        </w:tc>
        <w:tc>
          <w:tcPr>
            <w:tcW w:w="1843" w:type="dxa"/>
            <w:tcBorders>
              <w:top w:val="nil"/>
              <w:left w:val="nil"/>
              <w:bottom w:val="single" w:sz="4" w:space="0" w:color="auto"/>
              <w:right w:val="single" w:sz="4" w:space="0" w:color="auto"/>
            </w:tcBorders>
            <w:shd w:val="clear" w:color="auto" w:fill="auto"/>
            <w:noWrap/>
            <w:vAlign w:val="center"/>
            <w:hideMark/>
          </w:tcPr>
          <w:p w14:paraId="1C7F16E9"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2×3.25</w:t>
            </w:r>
          </w:p>
        </w:tc>
        <w:tc>
          <w:tcPr>
            <w:tcW w:w="1701" w:type="dxa"/>
            <w:tcBorders>
              <w:top w:val="nil"/>
              <w:left w:val="nil"/>
              <w:bottom w:val="single" w:sz="4" w:space="0" w:color="auto"/>
              <w:right w:val="single" w:sz="4" w:space="0" w:color="auto"/>
            </w:tcBorders>
            <w:shd w:val="clear" w:color="auto" w:fill="auto"/>
            <w:noWrap/>
            <w:vAlign w:val="center"/>
            <w:hideMark/>
          </w:tcPr>
          <w:p w14:paraId="529EBB37"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2×0.25</w:t>
            </w:r>
          </w:p>
        </w:tc>
        <w:tc>
          <w:tcPr>
            <w:tcW w:w="2121" w:type="dxa"/>
            <w:tcBorders>
              <w:top w:val="nil"/>
              <w:left w:val="nil"/>
              <w:bottom w:val="single" w:sz="4" w:space="0" w:color="auto"/>
              <w:right w:val="single" w:sz="4" w:space="0" w:color="auto"/>
            </w:tcBorders>
            <w:shd w:val="clear" w:color="auto" w:fill="auto"/>
            <w:noWrap/>
            <w:vAlign w:val="center"/>
            <w:hideMark/>
          </w:tcPr>
          <w:p w14:paraId="2E810D44"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2×0.5</w:t>
            </w:r>
          </w:p>
        </w:tc>
      </w:tr>
      <w:tr w:rsidR="009B21EE" w:rsidRPr="00982BF7" w14:paraId="3DE4A218" w14:textId="77777777" w:rsidTr="001F5B47">
        <w:trPr>
          <w:trHeight w:val="501"/>
          <w:jc w:val="center"/>
        </w:trPr>
        <w:tc>
          <w:tcPr>
            <w:tcW w:w="1131" w:type="dxa"/>
            <w:vMerge/>
            <w:tcBorders>
              <w:top w:val="nil"/>
              <w:left w:val="single" w:sz="4" w:space="0" w:color="auto"/>
              <w:bottom w:val="single" w:sz="4" w:space="0" w:color="auto"/>
              <w:right w:val="single" w:sz="4" w:space="0" w:color="auto"/>
            </w:tcBorders>
            <w:vAlign w:val="center"/>
            <w:hideMark/>
          </w:tcPr>
          <w:p w14:paraId="5781845A" w14:textId="77777777" w:rsidR="009B21EE" w:rsidRPr="00982BF7" w:rsidRDefault="009B21EE" w:rsidP="000246D2">
            <w:pPr>
              <w:widowControl/>
              <w:spacing w:line="240" w:lineRule="auto"/>
              <w:ind w:firstLineChars="0" w:firstLine="0"/>
              <w:rPr>
                <w:rFonts w:cs="宋体"/>
                <w:color w:val="000000"/>
                <w:kern w:val="0"/>
                <w:szCs w:val="21"/>
              </w:rPr>
            </w:pPr>
          </w:p>
        </w:tc>
        <w:tc>
          <w:tcPr>
            <w:tcW w:w="1279" w:type="dxa"/>
            <w:tcBorders>
              <w:top w:val="nil"/>
              <w:left w:val="nil"/>
              <w:bottom w:val="single" w:sz="4" w:space="0" w:color="auto"/>
              <w:right w:val="single" w:sz="4" w:space="0" w:color="auto"/>
            </w:tcBorders>
            <w:shd w:val="clear" w:color="auto" w:fill="auto"/>
            <w:noWrap/>
            <w:vAlign w:val="center"/>
            <w:hideMark/>
          </w:tcPr>
          <w:p w14:paraId="1EBF5F24"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w:t>
            </w:r>
          </w:p>
        </w:tc>
        <w:tc>
          <w:tcPr>
            <w:tcW w:w="1843" w:type="dxa"/>
            <w:tcBorders>
              <w:top w:val="nil"/>
              <w:left w:val="nil"/>
              <w:bottom w:val="single" w:sz="4" w:space="0" w:color="auto"/>
              <w:right w:val="single" w:sz="4" w:space="0" w:color="auto"/>
            </w:tcBorders>
            <w:shd w:val="clear" w:color="auto" w:fill="auto"/>
            <w:noWrap/>
            <w:vAlign w:val="center"/>
            <w:hideMark/>
          </w:tcPr>
          <w:p w14:paraId="2EB1B7E1"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2×3.00</w:t>
            </w:r>
          </w:p>
        </w:tc>
        <w:tc>
          <w:tcPr>
            <w:tcW w:w="1701" w:type="dxa"/>
            <w:tcBorders>
              <w:top w:val="nil"/>
              <w:left w:val="nil"/>
              <w:bottom w:val="single" w:sz="4" w:space="0" w:color="auto"/>
              <w:right w:val="single" w:sz="4" w:space="0" w:color="auto"/>
            </w:tcBorders>
            <w:shd w:val="clear" w:color="auto" w:fill="auto"/>
            <w:noWrap/>
            <w:vAlign w:val="center"/>
            <w:hideMark/>
          </w:tcPr>
          <w:p w14:paraId="72E7F75F"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2×0.50</w:t>
            </w:r>
          </w:p>
        </w:tc>
        <w:tc>
          <w:tcPr>
            <w:tcW w:w="2121" w:type="dxa"/>
            <w:tcBorders>
              <w:top w:val="nil"/>
              <w:left w:val="nil"/>
              <w:bottom w:val="single" w:sz="4" w:space="0" w:color="auto"/>
              <w:right w:val="single" w:sz="4" w:space="0" w:color="auto"/>
            </w:tcBorders>
            <w:shd w:val="clear" w:color="auto" w:fill="auto"/>
            <w:noWrap/>
            <w:vAlign w:val="center"/>
            <w:hideMark/>
          </w:tcPr>
          <w:p w14:paraId="4809E009" w14:textId="77777777" w:rsidR="009B21EE" w:rsidRPr="00982BF7" w:rsidRDefault="009B21EE" w:rsidP="000246D2">
            <w:pPr>
              <w:widowControl/>
              <w:spacing w:line="240" w:lineRule="auto"/>
              <w:ind w:firstLineChars="0" w:firstLine="0"/>
              <w:jc w:val="center"/>
              <w:rPr>
                <w:rFonts w:cs="宋体"/>
                <w:color w:val="000000"/>
                <w:kern w:val="0"/>
                <w:szCs w:val="21"/>
              </w:rPr>
            </w:pPr>
            <w:r w:rsidRPr="00982BF7">
              <w:rPr>
                <w:rFonts w:cs="宋体" w:hint="eastAsia"/>
                <w:color w:val="000000"/>
                <w:kern w:val="0"/>
                <w:szCs w:val="21"/>
              </w:rPr>
              <w:t>2×0.5</w:t>
            </w:r>
          </w:p>
        </w:tc>
      </w:tr>
    </w:tbl>
    <w:p w14:paraId="072B50FB" w14:textId="39A05388" w:rsidR="009B21EE" w:rsidRDefault="009B21EE" w:rsidP="009B21EE">
      <w:pPr>
        <w:ind w:firstLineChars="236" w:firstLine="496"/>
        <w:rPr>
          <w:szCs w:val="21"/>
        </w:rPr>
      </w:pPr>
    </w:p>
    <w:p w14:paraId="4244A3B3" w14:textId="48251E4E" w:rsidR="009B21EE" w:rsidRPr="00A16ED2" w:rsidRDefault="009B21EE" w:rsidP="00A16ED2">
      <w:pPr>
        <w:pStyle w:val="affffffff"/>
        <w:numPr>
          <w:ilvl w:val="0"/>
          <w:numId w:val="33"/>
        </w:numPr>
        <w:ind w:firstLineChars="0"/>
        <w:rPr>
          <w:szCs w:val="21"/>
        </w:rPr>
      </w:pPr>
      <w:r w:rsidRPr="00A16ED2">
        <w:rPr>
          <w:rFonts w:hint="eastAsia"/>
          <w:szCs w:val="21"/>
        </w:rPr>
        <w:t>设置非机动车道或检修道（人行道）的路段，桥梁全宽</w:t>
      </w:r>
      <w:r w:rsidR="0096532B" w:rsidRPr="00A16ED2">
        <w:rPr>
          <w:rFonts w:hint="eastAsia"/>
          <w:szCs w:val="21"/>
        </w:rPr>
        <w:t>尚</w:t>
      </w:r>
      <w:r w:rsidRPr="00A16ED2">
        <w:rPr>
          <w:rFonts w:hint="eastAsia"/>
          <w:szCs w:val="21"/>
        </w:rPr>
        <w:t>应包含该部分宽度，检修道（人行道）净宽不应小于</w:t>
      </w:r>
      <w:r w:rsidRPr="00A16ED2">
        <w:rPr>
          <w:rFonts w:hint="eastAsia"/>
          <w:szCs w:val="21"/>
        </w:rPr>
        <w:t>0</w:t>
      </w:r>
      <w:r w:rsidRPr="00A16ED2">
        <w:rPr>
          <w:szCs w:val="21"/>
        </w:rPr>
        <w:t>.75</w:t>
      </w:r>
      <w:r w:rsidRPr="00A16ED2">
        <w:rPr>
          <w:rFonts w:hint="eastAsia"/>
          <w:szCs w:val="21"/>
        </w:rPr>
        <w:t>米；护栏宜采用如图</w:t>
      </w:r>
      <w:r w:rsidR="00F1015A" w:rsidRPr="00A16ED2">
        <w:rPr>
          <w:rFonts w:hint="eastAsia"/>
          <w:szCs w:val="21"/>
        </w:rPr>
        <w:t>9.</w:t>
      </w:r>
      <w:r w:rsidRPr="00A16ED2">
        <w:rPr>
          <w:szCs w:val="21"/>
        </w:rPr>
        <w:t>1.3a)</w:t>
      </w:r>
      <w:r w:rsidRPr="00A16ED2">
        <w:rPr>
          <w:rFonts w:hint="eastAsia"/>
          <w:szCs w:val="21"/>
        </w:rPr>
        <w:t>所示的布置型式，也可采用</w:t>
      </w:r>
      <w:r w:rsidR="00F1015A" w:rsidRPr="00A16ED2">
        <w:rPr>
          <w:rFonts w:hint="eastAsia"/>
          <w:szCs w:val="21"/>
        </w:rPr>
        <w:t>9.</w:t>
      </w:r>
      <w:r w:rsidRPr="00A16ED2">
        <w:rPr>
          <w:szCs w:val="21"/>
        </w:rPr>
        <w:t>1.3</w:t>
      </w:r>
      <w:r w:rsidRPr="00A16ED2">
        <w:rPr>
          <w:rFonts w:hint="eastAsia"/>
          <w:szCs w:val="21"/>
        </w:rPr>
        <w:t>b</w:t>
      </w:r>
      <w:r w:rsidRPr="00A16ED2">
        <w:rPr>
          <w:rFonts w:hint="eastAsia"/>
          <w:szCs w:val="21"/>
        </w:rPr>
        <w:t>）所示的布置型式</w:t>
      </w:r>
      <w:r w:rsidR="005906D1" w:rsidRPr="00A16ED2">
        <w:rPr>
          <w:rFonts w:hint="eastAsia"/>
          <w:szCs w:val="21"/>
        </w:rPr>
        <w:t>，</w:t>
      </w:r>
      <w:r w:rsidR="005906D1" w:rsidRPr="00A16ED2">
        <w:rPr>
          <w:rFonts w:hint="eastAsia"/>
          <w:color w:val="4472C4" w:themeColor="accent1"/>
          <w:szCs w:val="21"/>
        </w:rPr>
        <w:t>路缘石高度宜采用</w:t>
      </w:r>
      <w:r w:rsidR="005906D1" w:rsidRPr="00A16ED2">
        <w:rPr>
          <w:rFonts w:hint="eastAsia"/>
          <w:color w:val="4472C4" w:themeColor="accent1"/>
          <w:szCs w:val="21"/>
        </w:rPr>
        <w:t>1</w:t>
      </w:r>
      <w:r w:rsidR="005906D1" w:rsidRPr="00A16ED2">
        <w:rPr>
          <w:color w:val="4472C4" w:themeColor="accent1"/>
          <w:szCs w:val="21"/>
        </w:rPr>
        <w:t>5cm</w:t>
      </w:r>
      <w:r w:rsidR="005906D1" w:rsidRPr="00A16ED2">
        <w:rPr>
          <w:rFonts w:hint="eastAsia"/>
          <w:color w:val="4472C4" w:themeColor="accent1"/>
          <w:szCs w:val="21"/>
        </w:rPr>
        <w:t>，不应超过</w:t>
      </w:r>
      <w:r w:rsidR="005906D1" w:rsidRPr="00A16ED2">
        <w:rPr>
          <w:rFonts w:hint="eastAsia"/>
          <w:color w:val="4472C4" w:themeColor="accent1"/>
          <w:szCs w:val="21"/>
        </w:rPr>
        <w:t>2</w:t>
      </w:r>
      <w:r w:rsidR="005906D1" w:rsidRPr="00A16ED2">
        <w:rPr>
          <w:color w:val="4472C4" w:themeColor="accent1"/>
          <w:szCs w:val="21"/>
        </w:rPr>
        <w:t>0cm</w:t>
      </w:r>
      <w:r w:rsidR="005906D1" w:rsidRPr="00A16ED2">
        <w:rPr>
          <w:rFonts w:hint="eastAsia"/>
          <w:color w:val="4472C4" w:themeColor="accent1"/>
          <w:szCs w:val="21"/>
        </w:rPr>
        <w:t>。</w:t>
      </w:r>
    </w:p>
    <w:p w14:paraId="400FC4B3" w14:textId="53086D07" w:rsidR="001F5B47" w:rsidRDefault="00A16ED2" w:rsidP="006A1CC0">
      <w:pPr>
        <w:ind w:firstLineChars="236" w:firstLine="496"/>
        <w:rPr>
          <w:szCs w:val="21"/>
        </w:rPr>
      </w:pPr>
      <w:r>
        <w:rPr>
          <w:noProof/>
          <w:szCs w:val="21"/>
        </w:rPr>
        <w:drawing>
          <wp:anchor distT="0" distB="0" distL="114300" distR="114300" simplePos="0" relativeHeight="251661312" behindDoc="0" locked="0" layoutInCell="1" allowOverlap="1" wp14:anchorId="5BDEA7E1" wp14:editId="64EB8353">
            <wp:simplePos x="0" y="0"/>
            <wp:positionH relativeFrom="page">
              <wp:posOffset>1215390</wp:posOffset>
            </wp:positionH>
            <wp:positionV relativeFrom="page">
              <wp:posOffset>5015230</wp:posOffset>
            </wp:positionV>
            <wp:extent cx="5547717" cy="2726724"/>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547717" cy="2726724"/>
                    </a:xfrm>
                    <a:prstGeom prst="rect">
                      <a:avLst/>
                    </a:prstGeom>
                  </pic:spPr>
                </pic:pic>
              </a:graphicData>
            </a:graphic>
            <wp14:sizeRelH relativeFrom="margin">
              <wp14:pctWidth>0</wp14:pctWidth>
            </wp14:sizeRelH>
            <wp14:sizeRelV relativeFrom="margin">
              <wp14:pctHeight>0</wp14:pctHeight>
            </wp14:sizeRelV>
          </wp:anchor>
        </w:drawing>
      </w:r>
    </w:p>
    <w:p w14:paraId="06152EC4" w14:textId="52BEDBC0" w:rsidR="001F5B47" w:rsidRDefault="001F5B47" w:rsidP="006A1CC0">
      <w:pPr>
        <w:ind w:firstLineChars="236" w:firstLine="496"/>
        <w:rPr>
          <w:szCs w:val="21"/>
        </w:rPr>
      </w:pPr>
    </w:p>
    <w:p w14:paraId="11D43166" w14:textId="217F223E" w:rsidR="001F5B47" w:rsidRDefault="001F5B47" w:rsidP="006A1CC0">
      <w:pPr>
        <w:ind w:firstLineChars="236" w:firstLine="496"/>
        <w:rPr>
          <w:szCs w:val="21"/>
        </w:rPr>
      </w:pPr>
    </w:p>
    <w:p w14:paraId="7D38D549" w14:textId="722E770C" w:rsidR="006A1CC0" w:rsidRDefault="006A1CC0" w:rsidP="006A1CC0">
      <w:pPr>
        <w:ind w:firstLineChars="236" w:firstLine="496"/>
        <w:rPr>
          <w:szCs w:val="21"/>
        </w:rPr>
      </w:pPr>
    </w:p>
    <w:p w14:paraId="30F967CA" w14:textId="1EF26582" w:rsidR="006A1CC0" w:rsidRDefault="006A1CC0" w:rsidP="006A1CC0">
      <w:pPr>
        <w:ind w:firstLineChars="236" w:firstLine="496"/>
        <w:rPr>
          <w:szCs w:val="21"/>
        </w:rPr>
      </w:pPr>
    </w:p>
    <w:p w14:paraId="499ED346" w14:textId="6D1BFB6B" w:rsidR="006A1CC0" w:rsidRDefault="006A1CC0" w:rsidP="006A1CC0">
      <w:pPr>
        <w:ind w:firstLineChars="236" w:firstLine="496"/>
        <w:rPr>
          <w:szCs w:val="21"/>
        </w:rPr>
      </w:pPr>
    </w:p>
    <w:p w14:paraId="658933A7" w14:textId="77777777" w:rsidR="006A1CC0" w:rsidRDefault="006A1CC0" w:rsidP="006A1CC0">
      <w:pPr>
        <w:ind w:firstLineChars="236" w:firstLine="496"/>
        <w:rPr>
          <w:szCs w:val="21"/>
        </w:rPr>
      </w:pPr>
    </w:p>
    <w:p w14:paraId="6E06A502" w14:textId="77777777" w:rsidR="00B20906" w:rsidRDefault="00B20906" w:rsidP="009B21EE">
      <w:pPr>
        <w:spacing w:beforeLines="50" w:before="180" w:afterLines="50" w:after="180"/>
        <w:ind w:firstLineChars="0" w:firstLine="0"/>
        <w:jc w:val="center"/>
        <w:rPr>
          <w:rFonts w:ascii="黑体" w:eastAsia="黑体" w:hAnsi="黑体"/>
          <w:szCs w:val="21"/>
        </w:rPr>
      </w:pPr>
    </w:p>
    <w:p w14:paraId="4B2B09AD" w14:textId="77777777" w:rsidR="00B20906" w:rsidRDefault="00B20906" w:rsidP="009B21EE">
      <w:pPr>
        <w:spacing w:beforeLines="50" w:before="180" w:afterLines="50" w:after="180"/>
        <w:ind w:firstLineChars="0" w:firstLine="0"/>
        <w:jc w:val="center"/>
        <w:rPr>
          <w:rFonts w:ascii="黑体" w:eastAsia="黑体" w:hAnsi="黑体"/>
          <w:szCs w:val="21"/>
        </w:rPr>
      </w:pPr>
    </w:p>
    <w:p w14:paraId="546E44DF" w14:textId="0FF528CD" w:rsidR="009B21EE" w:rsidRPr="00472E8F" w:rsidRDefault="009B21EE" w:rsidP="009B21EE">
      <w:pPr>
        <w:spacing w:beforeLines="50" w:before="180" w:afterLines="50" w:after="180"/>
        <w:ind w:firstLineChars="0" w:firstLine="0"/>
        <w:jc w:val="center"/>
        <w:rPr>
          <w:rFonts w:ascii="黑体" w:eastAsia="黑体" w:hAnsi="黑体"/>
          <w:szCs w:val="21"/>
        </w:rPr>
      </w:pPr>
      <w:r w:rsidRPr="00472E8F">
        <w:rPr>
          <w:rFonts w:ascii="黑体" w:eastAsia="黑体" w:hAnsi="黑体" w:hint="eastAsia"/>
          <w:szCs w:val="21"/>
        </w:rPr>
        <w:t>图</w:t>
      </w:r>
      <w:r w:rsidR="00F1015A">
        <w:rPr>
          <w:rFonts w:ascii="黑体" w:eastAsia="黑体" w:hAnsi="黑体" w:hint="eastAsia"/>
          <w:szCs w:val="21"/>
        </w:rPr>
        <w:t>9.</w:t>
      </w:r>
      <w:r w:rsidRPr="00472E8F">
        <w:rPr>
          <w:rFonts w:ascii="黑体" w:eastAsia="黑体" w:hAnsi="黑体"/>
          <w:szCs w:val="21"/>
        </w:rPr>
        <w:t xml:space="preserve">1.3 </w:t>
      </w:r>
      <w:r w:rsidRPr="00472E8F">
        <w:rPr>
          <w:rFonts w:ascii="黑体" w:eastAsia="黑体" w:hAnsi="黑体" w:hint="eastAsia"/>
          <w:szCs w:val="21"/>
        </w:rPr>
        <w:t>设置非机动车道</w:t>
      </w:r>
      <w:r>
        <w:rPr>
          <w:rFonts w:ascii="黑体" w:eastAsia="黑体" w:hAnsi="黑体" w:hint="eastAsia"/>
          <w:szCs w:val="21"/>
        </w:rPr>
        <w:t>或</w:t>
      </w:r>
      <w:r w:rsidRPr="00472E8F">
        <w:rPr>
          <w:rFonts w:ascii="黑体" w:eastAsia="黑体" w:hAnsi="黑体" w:hint="eastAsia"/>
          <w:szCs w:val="21"/>
        </w:rPr>
        <w:t>检修道</w:t>
      </w:r>
      <w:r>
        <w:rPr>
          <w:rFonts w:ascii="黑体" w:eastAsia="黑体" w:hAnsi="黑体" w:hint="eastAsia"/>
          <w:szCs w:val="21"/>
        </w:rPr>
        <w:t>（人行道）</w:t>
      </w:r>
      <w:r w:rsidRPr="00472E8F">
        <w:rPr>
          <w:rFonts w:ascii="黑体" w:eastAsia="黑体" w:hAnsi="黑体" w:hint="eastAsia"/>
          <w:szCs w:val="21"/>
        </w:rPr>
        <w:t>的桥梁护栏和栏杆设置示意图</w:t>
      </w:r>
    </w:p>
    <w:p w14:paraId="2554FB53" w14:textId="03302BBD" w:rsidR="009B21EE" w:rsidRPr="00A16ED2" w:rsidRDefault="009B21EE" w:rsidP="00A16ED2">
      <w:pPr>
        <w:pStyle w:val="affffffff"/>
        <w:numPr>
          <w:ilvl w:val="0"/>
          <w:numId w:val="33"/>
        </w:numPr>
        <w:ind w:firstLineChars="0"/>
        <w:rPr>
          <w:szCs w:val="21"/>
        </w:rPr>
      </w:pPr>
      <w:r w:rsidRPr="00A16ED2">
        <w:rPr>
          <w:rFonts w:hint="eastAsia"/>
          <w:szCs w:val="21"/>
        </w:rPr>
        <w:t>桥接隧道的桥梁宽度，尚应考虑所接隧道的净宽，保持建筑限界的连续性。</w:t>
      </w:r>
    </w:p>
    <w:p w14:paraId="483A7099" w14:textId="4AB8E766" w:rsidR="009B21EE" w:rsidRPr="009F747A" w:rsidRDefault="009B21EE" w:rsidP="009F747A">
      <w:pPr>
        <w:spacing w:beforeLines="50" w:before="180"/>
        <w:ind w:firstLineChars="200" w:firstLine="420"/>
        <w:rPr>
          <w:szCs w:val="21"/>
        </w:rPr>
      </w:pPr>
      <w:r w:rsidRPr="009F747A">
        <w:rPr>
          <w:rFonts w:hint="eastAsia"/>
          <w:szCs w:val="21"/>
        </w:rPr>
        <w:t xml:space="preserve">条文说明： </w:t>
      </w:r>
    </w:p>
    <w:p w14:paraId="04FE886F" w14:textId="5A755077" w:rsidR="009B21EE" w:rsidRPr="00A16ED2" w:rsidRDefault="00E35991" w:rsidP="00A16ED2">
      <w:pPr>
        <w:pStyle w:val="affffffff"/>
        <w:numPr>
          <w:ilvl w:val="2"/>
          <w:numId w:val="37"/>
        </w:numPr>
        <w:ind w:left="993" w:firstLineChars="0"/>
        <w:jc w:val="left"/>
        <w:rPr>
          <w:kern w:val="0"/>
          <w:szCs w:val="21"/>
        </w:rPr>
      </w:pPr>
      <w:r w:rsidRPr="00A16ED2">
        <w:rPr>
          <w:rFonts w:hint="eastAsia"/>
          <w:kern w:val="0"/>
          <w:szCs w:val="21"/>
        </w:rPr>
        <w:t>JTG B01</w:t>
      </w:r>
      <w:r w:rsidRPr="00A16ED2">
        <w:rPr>
          <w:kern w:val="0"/>
          <w:szCs w:val="21"/>
        </w:rPr>
        <w:t xml:space="preserve"> </w:t>
      </w:r>
      <w:r w:rsidR="00B66185" w:rsidRPr="00A16ED2">
        <w:rPr>
          <w:rFonts w:hint="eastAsia"/>
          <w:kern w:val="0"/>
          <w:szCs w:val="21"/>
        </w:rPr>
        <w:t>2</w:t>
      </w:r>
      <w:r w:rsidR="00B66185" w:rsidRPr="00A16ED2">
        <w:rPr>
          <w:kern w:val="0"/>
          <w:szCs w:val="21"/>
        </w:rPr>
        <w:t>014</w:t>
      </w:r>
      <w:r w:rsidR="00B66185" w:rsidRPr="00A16ED2">
        <w:rPr>
          <w:rFonts w:hint="eastAsia"/>
          <w:kern w:val="0"/>
          <w:szCs w:val="21"/>
        </w:rPr>
        <w:t>版相比于</w:t>
      </w:r>
      <w:r w:rsidR="00B66185" w:rsidRPr="00A16ED2">
        <w:rPr>
          <w:rFonts w:hint="eastAsia"/>
          <w:kern w:val="0"/>
          <w:szCs w:val="21"/>
        </w:rPr>
        <w:t>2</w:t>
      </w:r>
      <w:r w:rsidR="00B66185" w:rsidRPr="00A16ED2">
        <w:rPr>
          <w:kern w:val="0"/>
          <w:szCs w:val="21"/>
        </w:rPr>
        <w:t>003</w:t>
      </w:r>
      <w:r w:rsidR="00B66185" w:rsidRPr="00A16ED2">
        <w:rPr>
          <w:rFonts w:hint="eastAsia"/>
          <w:kern w:val="0"/>
          <w:szCs w:val="21"/>
        </w:rPr>
        <w:t>版的一个较大变化是</w:t>
      </w:r>
      <w:r w:rsidR="009B21EE" w:rsidRPr="00A16ED2">
        <w:rPr>
          <w:rFonts w:hint="eastAsia"/>
          <w:kern w:val="0"/>
          <w:szCs w:val="21"/>
        </w:rPr>
        <w:t>取消</w:t>
      </w:r>
      <w:r w:rsidR="00B66185" w:rsidRPr="00A16ED2">
        <w:rPr>
          <w:rFonts w:hint="eastAsia"/>
          <w:kern w:val="0"/>
          <w:szCs w:val="21"/>
        </w:rPr>
        <w:t>了</w:t>
      </w:r>
      <w:r w:rsidR="009B21EE" w:rsidRPr="00A16ED2">
        <w:rPr>
          <w:rFonts w:hint="eastAsia"/>
          <w:kern w:val="0"/>
          <w:szCs w:val="21"/>
        </w:rPr>
        <w:t>对路基总宽度的指标规定，只规定了公路路基横断面中各部分宽度。因此，为</w:t>
      </w:r>
      <w:r w:rsidR="009C34E4" w:rsidRPr="00A16ED2">
        <w:rPr>
          <w:rFonts w:hint="eastAsia"/>
          <w:kern w:val="0"/>
          <w:szCs w:val="21"/>
        </w:rPr>
        <w:t>与新版</w:t>
      </w:r>
      <w:r w:rsidRPr="00A16ED2">
        <w:rPr>
          <w:rFonts w:hint="eastAsia"/>
          <w:kern w:val="0"/>
          <w:szCs w:val="21"/>
        </w:rPr>
        <w:t>JTG B01</w:t>
      </w:r>
      <w:r w:rsidR="009C34E4" w:rsidRPr="00A16ED2">
        <w:rPr>
          <w:rFonts w:hint="eastAsia"/>
          <w:kern w:val="0"/>
          <w:szCs w:val="21"/>
        </w:rPr>
        <w:t>相统一，且</w:t>
      </w:r>
      <w:r w:rsidR="009B21EE" w:rsidRPr="00A16ED2">
        <w:rPr>
          <w:rFonts w:hint="eastAsia"/>
          <w:kern w:val="0"/>
          <w:szCs w:val="21"/>
        </w:rPr>
        <w:t>在保证安全的前提下尽可能的降低投资，</w:t>
      </w:r>
      <w:r w:rsidR="009C34E4" w:rsidRPr="00A16ED2">
        <w:rPr>
          <w:rFonts w:hint="eastAsia"/>
          <w:kern w:val="0"/>
          <w:szCs w:val="21"/>
        </w:rPr>
        <w:t>本条</w:t>
      </w:r>
      <w:r w:rsidR="009B21EE" w:rsidRPr="00A16ED2">
        <w:rPr>
          <w:rFonts w:hint="eastAsia"/>
          <w:kern w:val="0"/>
          <w:szCs w:val="21"/>
        </w:rPr>
        <w:t>也只规定了不同公路等级</w:t>
      </w:r>
      <w:r w:rsidR="005721BD" w:rsidRPr="00A16ED2">
        <w:rPr>
          <w:rFonts w:hint="eastAsia"/>
          <w:kern w:val="0"/>
          <w:szCs w:val="21"/>
        </w:rPr>
        <w:t>及</w:t>
      </w:r>
      <w:r w:rsidR="009B21EE" w:rsidRPr="00A16ED2">
        <w:rPr>
          <w:rFonts w:hint="eastAsia"/>
          <w:kern w:val="0"/>
          <w:szCs w:val="21"/>
        </w:rPr>
        <w:t>设计时速下的行车道宽度、侧向宽度和护栏宽度。同时，考虑到设计习惯的延续性，对于不设检修道（人行道）时，桥梁最小全宽可参考表</w:t>
      </w:r>
      <w:r w:rsidR="000246D2">
        <w:rPr>
          <w:kern w:val="0"/>
          <w:szCs w:val="21"/>
        </w:rPr>
        <w:t>10</w:t>
      </w:r>
      <w:r w:rsidR="009B21EE" w:rsidRPr="00A16ED2">
        <w:rPr>
          <w:rFonts w:hint="eastAsia"/>
          <w:kern w:val="0"/>
          <w:szCs w:val="21"/>
        </w:rPr>
        <w:t>。</w:t>
      </w:r>
    </w:p>
    <w:p w14:paraId="33C4BE8D" w14:textId="52C0EE59" w:rsidR="009B21EE" w:rsidRPr="00EB7DD9" w:rsidRDefault="009B21EE" w:rsidP="009B21EE">
      <w:pPr>
        <w:spacing w:beforeLines="50" w:before="180" w:afterLines="50" w:after="180"/>
        <w:ind w:firstLineChars="0" w:firstLine="0"/>
        <w:jc w:val="center"/>
        <w:rPr>
          <w:rFonts w:ascii="黑体" w:eastAsia="黑体" w:hAnsi="黑体"/>
          <w:szCs w:val="21"/>
        </w:rPr>
      </w:pPr>
      <w:r w:rsidRPr="00EB7DD9">
        <w:rPr>
          <w:rFonts w:ascii="黑体" w:eastAsia="黑体" w:hAnsi="黑体" w:hint="eastAsia"/>
          <w:szCs w:val="21"/>
        </w:rPr>
        <w:t>表</w:t>
      </w:r>
      <w:r w:rsidR="000246D2">
        <w:rPr>
          <w:rFonts w:ascii="黑体" w:eastAsia="黑体" w:hAnsi="黑体"/>
          <w:szCs w:val="21"/>
        </w:rPr>
        <w:t>10</w:t>
      </w:r>
      <w:r w:rsidRPr="00EB7DD9">
        <w:rPr>
          <w:rFonts w:ascii="黑体" w:eastAsia="黑体" w:hAnsi="黑体" w:hint="eastAsia"/>
          <w:szCs w:val="21"/>
        </w:rPr>
        <w:t xml:space="preserve">  </w:t>
      </w:r>
      <w:r>
        <w:rPr>
          <w:rFonts w:ascii="黑体" w:eastAsia="黑体" w:hAnsi="黑体" w:hint="eastAsia"/>
          <w:szCs w:val="21"/>
        </w:rPr>
        <w:t>不设检修道（人行道）时</w:t>
      </w:r>
      <w:r w:rsidRPr="00EB7DD9">
        <w:rPr>
          <w:rFonts w:ascii="黑体" w:eastAsia="黑体" w:hAnsi="黑体" w:hint="eastAsia"/>
          <w:szCs w:val="21"/>
        </w:rPr>
        <w:t>桥梁最小宽度</w:t>
      </w:r>
    </w:p>
    <w:tbl>
      <w:tblPr>
        <w:tblW w:w="9118" w:type="dxa"/>
        <w:jc w:val="center"/>
        <w:tblLook w:val="04A0" w:firstRow="1" w:lastRow="0" w:firstColumn="1" w:lastColumn="0" w:noHBand="0" w:noVBand="1"/>
      </w:tblPr>
      <w:tblGrid>
        <w:gridCol w:w="1605"/>
        <w:gridCol w:w="1701"/>
        <w:gridCol w:w="1843"/>
        <w:gridCol w:w="1843"/>
        <w:gridCol w:w="2126"/>
      </w:tblGrid>
      <w:tr w:rsidR="009B21EE" w:rsidRPr="00DA5076" w14:paraId="5A90A2CF" w14:textId="77777777" w:rsidTr="001F5B47">
        <w:trPr>
          <w:trHeight w:val="756"/>
          <w:jc w:val="center"/>
        </w:trPr>
        <w:tc>
          <w:tcPr>
            <w:tcW w:w="16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EF1DB"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路基宽度（m)</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7210EBD"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护栏宽度（m)</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3A3F3AA2"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侧向宽度（m)</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26B927C1" w14:textId="545D5921"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行车道宽度（m)</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2836D4DB" w14:textId="12B6294D"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最小桥梁全宽（m)</w:t>
            </w:r>
          </w:p>
        </w:tc>
      </w:tr>
      <w:tr w:rsidR="009B21EE" w:rsidRPr="00DA5076" w14:paraId="38233F76" w14:textId="77777777" w:rsidTr="001F5B47">
        <w:trPr>
          <w:trHeight w:val="501"/>
          <w:jc w:val="center"/>
        </w:trPr>
        <w:tc>
          <w:tcPr>
            <w:tcW w:w="1605" w:type="dxa"/>
            <w:tcBorders>
              <w:top w:val="nil"/>
              <w:left w:val="single" w:sz="4" w:space="0" w:color="auto"/>
              <w:bottom w:val="single" w:sz="4" w:space="0" w:color="auto"/>
              <w:right w:val="single" w:sz="4" w:space="0" w:color="auto"/>
            </w:tcBorders>
            <w:shd w:val="clear" w:color="auto" w:fill="auto"/>
            <w:noWrap/>
            <w:vAlign w:val="center"/>
            <w:hideMark/>
          </w:tcPr>
          <w:p w14:paraId="79C2C373"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6.5</w:t>
            </w:r>
          </w:p>
        </w:tc>
        <w:tc>
          <w:tcPr>
            <w:tcW w:w="1701" w:type="dxa"/>
            <w:tcBorders>
              <w:top w:val="nil"/>
              <w:left w:val="nil"/>
              <w:bottom w:val="single" w:sz="4" w:space="0" w:color="auto"/>
              <w:right w:val="single" w:sz="4" w:space="0" w:color="auto"/>
            </w:tcBorders>
            <w:shd w:val="clear" w:color="auto" w:fill="auto"/>
            <w:noWrap/>
            <w:vAlign w:val="center"/>
            <w:hideMark/>
          </w:tcPr>
          <w:p w14:paraId="3FD11454"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2×0.5</w:t>
            </w:r>
          </w:p>
        </w:tc>
        <w:tc>
          <w:tcPr>
            <w:tcW w:w="1843" w:type="dxa"/>
            <w:tcBorders>
              <w:top w:val="nil"/>
              <w:left w:val="nil"/>
              <w:bottom w:val="single" w:sz="4" w:space="0" w:color="auto"/>
              <w:right w:val="single" w:sz="4" w:space="0" w:color="auto"/>
            </w:tcBorders>
            <w:shd w:val="clear" w:color="auto" w:fill="auto"/>
            <w:noWrap/>
            <w:vAlign w:val="center"/>
            <w:hideMark/>
          </w:tcPr>
          <w:p w14:paraId="5305B69A"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2×0.5</w:t>
            </w:r>
            <w:r w:rsidRPr="00DA5076">
              <w:rPr>
                <w:rFonts w:cs="宋体"/>
                <w:kern w:val="0"/>
                <w:sz w:val="18"/>
                <w:szCs w:val="18"/>
              </w:rPr>
              <w:t>0</w:t>
            </w:r>
          </w:p>
        </w:tc>
        <w:tc>
          <w:tcPr>
            <w:tcW w:w="1843" w:type="dxa"/>
            <w:tcBorders>
              <w:top w:val="nil"/>
              <w:left w:val="nil"/>
              <w:bottom w:val="single" w:sz="4" w:space="0" w:color="auto"/>
              <w:right w:val="single" w:sz="4" w:space="0" w:color="auto"/>
            </w:tcBorders>
            <w:shd w:val="clear" w:color="auto" w:fill="auto"/>
            <w:noWrap/>
            <w:vAlign w:val="center"/>
            <w:hideMark/>
          </w:tcPr>
          <w:p w14:paraId="1D3B14DA"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2×3.00</w:t>
            </w:r>
          </w:p>
        </w:tc>
        <w:tc>
          <w:tcPr>
            <w:tcW w:w="2126" w:type="dxa"/>
            <w:tcBorders>
              <w:top w:val="nil"/>
              <w:left w:val="nil"/>
              <w:bottom w:val="single" w:sz="4" w:space="0" w:color="auto"/>
              <w:right w:val="single" w:sz="4" w:space="0" w:color="auto"/>
            </w:tcBorders>
            <w:shd w:val="clear" w:color="auto" w:fill="auto"/>
            <w:noWrap/>
            <w:vAlign w:val="center"/>
            <w:hideMark/>
          </w:tcPr>
          <w:p w14:paraId="7E9BC00A"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8.0</w:t>
            </w:r>
          </w:p>
        </w:tc>
      </w:tr>
      <w:tr w:rsidR="009B21EE" w:rsidRPr="00DA5076" w14:paraId="26B4E943" w14:textId="77777777" w:rsidTr="001F5B47">
        <w:trPr>
          <w:trHeight w:val="501"/>
          <w:jc w:val="center"/>
        </w:trPr>
        <w:tc>
          <w:tcPr>
            <w:tcW w:w="1605" w:type="dxa"/>
            <w:tcBorders>
              <w:top w:val="nil"/>
              <w:left w:val="single" w:sz="4" w:space="0" w:color="auto"/>
              <w:bottom w:val="single" w:sz="4" w:space="0" w:color="auto"/>
              <w:right w:val="single" w:sz="4" w:space="0" w:color="auto"/>
            </w:tcBorders>
            <w:shd w:val="clear" w:color="auto" w:fill="auto"/>
            <w:noWrap/>
            <w:vAlign w:val="center"/>
            <w:hideMark/>
          </w:tcPr>
          <w:p w14:paraId="3B466736"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7.5</w:t>
            </w:r>
          </w:p>
        </w:tc>
        <w:tc>
          <w:tcPr>
            <w:tcW w:w="1701" w:type="dxa"/>
            <w:tcBorders>
              <w:top w:val="nil"/>
              <w:left w:val="nil"/>
              <w:bottom w:val="single" w:sz="4" w:space="0" w:color="auto"/>
              <w:right w:val="single" w:sz="4" w:space="0" w:color="auto"/>
            </w:tcBorders>
            <w:shd w:val="clear" w:color="auto" w:fill="auto"/>
            <w:noWrap/>
            <w:vAlign w:val="center"/>
            <w:hideMark/>
          </w:tcPr>
          <w:p w14:paraId="16F25830"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2×0.5</w:t>
            </w:r>
          </w:p>
        </w:tc>
        <w:tc>
          <w:tcPr>
            <w:tcW w:w="1843" w:type="dxa"/>
            <w:tcBorders>
              <w:top w:val="nil"/>
              <w:left w:val="nil"/>
              <w:bottom w:val="single" w:sz="4" w:space="0" w:color="auto"/>
              <w:right w:val="single" w:sz="4" w:space="0" w:color="auto"/>
            </w:tcBorders>
            <w:shd w:val="clear" w:color="auto" w:fill="auto"/>
            <w:noWrap/>
            <w:vAlign w:val="center"/>
            <w:hideMark/>
          </w:tcPr>
          <w:p w14:paraId="6A2DED8C"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2×0.25</w:t>
            </w:r>
          </w:p>
        </w:tc>
        <w:tc>
          <w:tcPr>
            <w:tcW w:w="1843" w:type="dxa"/>
            <w:tcBorders>
              <w:top w:val="nil"/>
              <w:left w:val="nil"/>
              <w:bottom w:val="single" w:sz="4" w:space="0" w:color="auto"/>
              <w:right w:val="single" w:sz="4" w:space="0" w:color="auto"/>
            </w:tcBorders>
            <w:shd w:val="clear" w:color="auto" w:fill="auto"/>
            <w:noWrap/>
            <w:vAlign w:val="center"/>
            <w:hideMark/>
          </w:tcPr>
          <w:p w14:paraId="7EFEF1F7"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2×3.25</w:t>
            </w:r>
          </w:p>
        </w:tc>
        <w:tc>
          <w:tcPr>
            <w:tcW w:w="2126" w:type="dxa"/>
            <w:tcBorders>
              <w:top w:val="nil"/>
              <w:left w:val="nil"/>
              <w:bottom w:val="single" w:sz="4" w:space="0" w:color="auto"/>
              <w:right w:val="single" w:sz="4" w:space="0" w:color="auto"/>
            </w:tcBorders>
            <w:shd w:val="clear" w:color="auto" w:fill="auto"/>
            <w:noWrap/>
            <w:vAlign w:val="center"/>
            <w:hideMark/>
          </w:tcPr>
          <w:p w14:paraId="15959655"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8.0</w:t>
            </w:r>
          </w:p>
        </w:tc>
      </w:tr>
      <w:tr w:rsidR="009B21EE" w:rsidRPr="00DA5076" w14:paraId="1CEC34A2" w14:textId="77777777" w:rsidTr="001F5B47">
        <w:trPr>
          <w:trHeight w:val="501"/>
          <w:jc w:val="center"/>
        </w:trPr>
        <w:tc>
          <w:tcPr>
            <w:tcW w:w="1605" w:type="dxa"/>
            <w:tcBorders>
              <w:top w:val="nil"/>
              <w:left w:val="single" w:sz="4" w:space="0" w:color="auto"/>
              <w:bottom w:val="single" w:sz="4" w:space="0" w:color="auto"/>
              <w:right w:val="single" w:sz="4" w:space="0" w:color="auto"/>
            </w:tcBorders>
            <w:shd w:val="clear" w:color="auto" w:fill="auto"/>
            <w:noWrap/>
            <w:vAlign w:val="center"/>
            <w:hideMark/>
          </w:tcPr>
          <w:p w14:paraId="05657387"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8.5</w:t>
            </w:r>
          </w:p>
        </w:tc>
        <w:tc>
          <w:tcPr>
            <w:tcW w:w="1701" w:type="dxa"/>
            <w:tcBorders>
              <w:top w:val="nil"/>
              <w:left w:val="nil"/>
              <w:bottom w:val="single" w:sz="4" w:space="0" w:color="auto"/>
              <w:right w:val="single" w:sz="4" w:space="0" w:color="auto"/>
            </w:tcBorders>
            <w:shd w:val="clear" w:color="auto" w:fill="auto"/>
            <w:noWrap/>
            <w:vAlign w:val="center"/>
            <w:hideMark/>
          </w:tcPr>
          <w:p w14:paraId="200DC0C3"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2×0.5</w:t>
            </w:r>
          </w:p>
        </w:tc>
        <w:tc>
          <w:tcPr>
            <w:tcW w:w="1843" w:type="dxa"/>
            <w:tcBorders>
              <w:top w:val="nil"/>
              <w:left w:val="nil"/>
              <w:bottom w:val="single" w:sz="4" w:space="0" w:color="auto"/>
              <w:right w:val="single" w:sz="4" w:space="0" w:color="auto"/>
            </w:tcBorders>
            <w:shd w:val="clear" w:color="auto" w:fill="auto"/>
            <w:noWrap/>
            <w:vAlign w:val="center"/>
            <w:hideMark/>
          </w:tcPr>
          <w:p w14:paraId="4AA8AD97"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2×0.5</w:t>
            </w:r>
            <w:r w:rsidRPr="00DA5076">
              <w:rPr>
                <w:rFonts w:cs="宋体"/>
                <w:kern w:val="0"/>
                <w:sz w:val="18"/>
                <w:szCs w:val="18"/>
              </w:rPr>
              <w:t>0</w:t>
            </w:r>
          </w:p>
        </w:tc>
        <w:tc>
          <w:tcPr>
            <w:tcW w:w="1843" w:type="dxa"/>
            <w:tcBorders>
              <w:top w:val="nil"/>
              <w:left w:val="nil"/>
              <w:bottom w:val="single" w:sz="4" w:space="0" w:color="auto"/>
              <w:right w:val="single" w:sz="4" w:space="0" w:color="auto"/>
            </w:tcBorders>
            <w:shd w:val="clear" w:color="auto" w:fill="auto"/>
            <w:noWrap/>
            <w:vAlign w:val="center"/>
            <w:hideMark/>
          </w:tcPr>
          <w:p w14:paraId="44184EE6"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2×3.50</w:t>
            </w:r>
          </w:p>
        </w:tc>
        <w:tc>
          <w:tcPr>
            <w:tcW w:w="2126" w:type="dxa"/>
            <w:tcBorders>
              <w:top w:val="nil"/>
              <w:left w:val="nil"/>
              <w:bottom w:val="single" w:sz="4" w:space="0" w:color="auto"/>
              <w:right w:val="single" w:sz="4" w:space="0" w:color="auto"/>
            </w:tcBorders>
            <w:shd w:val="clear" w:color="auto" w:fill="auto"/>
            <w:noWrap/>
            <w:vAlign w:val="center"/>
            <w:hideMark/>
          </w:tcPr>
          <w:p w14:paraId="7397AD9C"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9.0</w:t>
            </w:r>
          </w:p>
        </w:tc>
      </w:tr>
      <w:tr w:rsidR="009B21EE" w:rsidRPr="00DA5076" w14:paraId="20046738" w14:textId="77777777" w:rsidTr="001F5B47">
        <w:trPr>
          <w:trHeight w:val="501"/>
          <w:jc w:val="center"/>
        </w:trPr>
        <w:tc>
          <w:tcPr>
            <w:tcW w:w="1605" w:type="dxa"/>
            <w:tcBorders>
              <w:top w:val="nil"/>
              <w:left w:val="single" w:sz="4" w:space="0" w:color="auto"/>
              <w:bottom w:val="single" w:sz="4" w:space="0" w:color="auto"/>
              <w:right w:val="single" w:sz="4" w:space="0" w:color="auto"/>
            </w:tcBorders>
            <w:shd w:val="clear" w:color="auto" w:fill="auto"/>
            <w:noWrap/>
            <w:vAlign w:val="center"/>
            <w:hideMark/>
          </w:tcPr>
          <w:p w14:paraId="2CABE12D"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10</w:t>
            </w:r>
          </w:p>
        </w:tc>
        <w:tc>
          <w:tcPr>
            <w:tcW w:w="1701" w:type="dxa"/>
            <w:tcBorders>
              <w:top w:val="nil"/>
              <w:left w:val="nil"/>
              <w:bottom w:val="single" w:sz="4" w:space="0" w:color="auto"/>
              <w:right w:val="single" w:sz="4" w:space="0" w:color="auto"/>
            </w:tcBorders>
            <w:shd w:val="clear" w:color="auto" w:fill="auto"/>
            <w:noWrap/>
            <w:vAlign w:val="center"/>
            <w:hideMark/>
          </w:tcPr>
          <w:p w14:paraId="58EA4946"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2×0.5</w:t>
            </w:r>
          </w:p>
        </w:tc>
        <w:tc>
          <w:tcPr>
            <w:tcW w:w="1843" w:type="dxa"/>
            <w:tcBorders>
              <w:top w:val="nil"/>
              <w:left w:val="nil"/>
              <w:bottom w:val="single" w:sz="4" w:space="0" w:color="auto"/>
              <w:right w:val="single" w:sz="4" w:space="0" w:color="auto"/>
            </w:tcBorders>
            <w:shd w:val="clear" w:color="auto" w:fill="auto"/>
            <w:noWrap/>
            <w:vAlign w:val="center"/>
            <w:hideMark/>
          </w:tcPr>
          <w:p w14:paraId="2F09D8AC"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2×0.75</w:t>
            </w:r>
          </w:p>
        </w:tc>
        <w:tc>
          <w:tcPr>
            <w:tcW w:w="1843" w:type="dxa"/>
            <w:tcBorders>
              <w:top w:val="nil"/>
              <w:left w:val="nil"/>
              <w:bottom w:val="single" w:sz="4" w:space="0" w:color="auto"/>
              <w:right w:val="single" w:sz="4" w:space="0" w:color="auto"/>
            </w:tcBorders>
            <w:shd w:val="clear" w:color="auto" w:fill="auto"/>
            <w:noWrap/>
            <w:vAlign w:val="center"/>
            <w:hideMark/>
          </w:tcPr>
          <w:p w14:paraId="27CA1AF3"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2×3.50</w:t>
            </w:r>
          </w:p>
        </w:tc>
        <w:tc>
          <w:tcPr>
            <w:tcW w:w="2126" w:type="dxa"/>
            <w:tcBorders>
              <w:top w:val="nil"/>
              <w:left w:val="nil"/>
              <w:bottom w:val="single" w:sz="4" w:space="0" w:color="auto"/>
              <w:right w:val="single" w:sz="4" w:space="0" w:color="auto"/>
            </w:tcBorders>
            <w:shd w:val="clear" w:color="auto" w:fill="auto"/>
            <w:noWrap/>
            <w:vAlign w:val="center"/>
            <w:hideMark/>
          </w:tcPr>
          <w:p w14:paraId="0F78954D"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9.5</w:t>
            </w:r>
          </w:p>
        </w:tc>
      </w:tr>
      <w:tr w:rsidR="009B21EE" w:rsidRPr="00DA5076" w14:paraId="4F38838C" w14:textId="77777777" w:rsidTr="001F5B47">
        <w:trPr>
          <w:trHeight w:val="501"/>
          <w:jc w:val="center"/>
        </w:trPr>
        <w:tc>
          <w:tcPr>
            <w:tcW w:w="1605" w:type="dxa"/>
            <w:tcBorders>
              <w:top w:val="nil"/>
              <w:left w:val="single" w:sz="4" w:space="0" w:color="auto"/>
              <w:bottom w:val="single" w:sz="4" w:space="0" w:color="auto"/>
              <w:right w:val="single" w:sz="4" w:space="0" w:color="auto"/>
            </w:tcBorders>
            <w:shd w:val="clear" w:color="auto" w:fill="auto"/>
            <w:noWrap/>
            <w:vAlign w:val="center"/>
            <w:hideMark/>
          </w:tcPr>
          <w:p w14:paraId="63F88451"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12</w:t>
            </w:r>
          </w:p>
        </w:tc>
        <w:tc>
          <w:tcPr>
            <w:tcW w:w="1701" w:type="dxa"/>
            <w:tcBorders>
              <w:top w:val="nil"/>
              <w:left w:val="nil"/>
              <w:bottom w:val="single" w:sz="4" w:space="0" w:color="auto"/>
              <w:right w:val="single" w:sz="4" w:space="0" w:color="auto"/>
            </w:tcBorders>
            <w:shd w:val="clear" w:color="auto" w:fill="auto"/>
            <w:noWrap/>
            <w:vAlign w:val="center"/>
            <w:hideMark/>
          </w:tcPr>
          <w:p w14:paraId="4FF90160"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2×0.5</w:t>
            </w:r>
          </w:p>
        </w:tc>
        <w:tc>
          <w:tcPr>
            <w:tcW w:w="1843" w:type="dxa"/>
            <w:tcBorders>
              <w:top w:val="nil"/>
              <w:left w:val="nil"/>
              <w:bottom w:val="single" w:sz="4" w:space="0" w:color="auto"/>
              <w:right w:val="single" w:sz="4" w:space="0" w:color="auto"/>
            </w:tcBorders>
            <w:shd w:val="clear" w:color="auto" w:fill="auto"/>
            <w:noWrap/>
            <w:vAlign w:val="center"/>
            <w:hideMark/>
          </w:tcPr>
          <w:p w14:paraId="1EB69392"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2×2</w:t>
            </w:r>
            <w:r w:rsidRPr="00DA5076">
              <w:rPr>
                <w:rFonts w:cs="宋体"/>
                <w:kern w:val="0"/>
                <w:sz w:val="18"/>
                <w:szCs w:val="18"/>
              </w:rPr>
              <w:t>.00</w:t>
            </w:r>
          </w:p>
        </w:tc>
        <w:tc>
          <w:tcPr>
            <w:tcW w:w="1843" w:type="dxa"/>
            <w:tcBorders>
              <w:top w:val="nil"/>
              <w:left w:val="nil"/>
              <w:bottom w:val="single" w:sz="4" w:space="0" w:color="auto"/>
              <w:right w:val="single" w:sz="4" w:space="0" w:color="auto"/>
            </w:tcBorders>
            <w:shd w:val="clear" w:color="auto" w:fill="auto"/>
            <w:noWrap/>
            <w:vAlign w:val="center"/>
            <w:hideMark/>
          </w:tcPr>
          <w:p w14:paraId="5D481DC1"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2×3.50</w:t>
            </w:r>
          </w:p>
        </w:tc>
        <w:tc>
          <w:tcPr>
            <w:tcW w:w="2126" w:type="dxa"/>
            <w:tcBorders>
              <w:top w:val="nil"/>
              <w:left w:val="nil"/>
              <w:bottom w:val="single" w:sz="4" w:space="0" w:color="auto"/>
              <w:right w:val="single" w:sz="4" w:space="0" w:color="auto"/>
            </w:tcBorders>
            <w:shd w:val="clear" w:color="auto" w:fill="auto"/>
            <w:noWrap/>
            <w:vAlign w:val="center"/>
            <w:hideMark/>
          </w:tcPr>
          <w:p w14:paraId="32AA6D86" w14:textId="77777777" w:rsidR="009B21EE" w:rsidRPr="00DA5076" w:rsidRDefault="009B21EE" w:rsidP="001F5B47">
            <w:pPr>
              <w:widowControl/>
              <w:ind w:firstLineChars="0" w:firstLine="0"/>
              <w:jc w:val="center"/>
              <w:rPr>
                <w:rFonts w:cs="宋体"/>
                <w:kern w:val="0"/>
                <w:sz w:val="18"/>
                <w:szCs w:val="18"/>
              </w:rPr>
            </w:pPr>
            <w:r w:rsidRPr="00DA5076">
              <w:rPr>
                <w:rFonts w:cs="宋体" w:hint="eastAsia"/>
                <w:kern w:val="0"/>
                <w:sz w:val="18"/>
                <w:szCs w:val="18"/>
              </w:rPr>
              <w:t>12.0</w:t>
            </w:r>
          </w:p>
        </w:tc>
      </w:tr>
    </w:tbl>
    <w:p w14:paraId="461B71D8" w14:textId="77777777" w:rsidR="009B21EE" w:rsidRDefault="009B21EE" w:rsidP="009B21EE">
      <w:pPr>
        <w:ind w:firstLineChars="0" w:firstLine="480"/>
        <w:rPr>
          <w:rFonts w:ascii="楷体" w:eastAsia="楷体" w:hAnsi="楷体"/>
          <w:kern w:val="0"/>
          <w:szCs w:val="21"/>
        </w:rPr>
      </w:pPr>
    </w:p>
    <w:p w14:paraId="25EB3919" w14:textId="4D8E3DB8" w:rsidR="009B21EE" w:rsidRPr="00A16ED2" w:rsidRDefault="009B21EE" w:rsidP="00A16ED2">
      <w:pPr>
        <w:pStyle w:val="affffffff"/>
        <w:numPr>
          <w:ilvl w:val="2"/>
          <w:numId w:val="37"/>
        </w:numPr>
        <w:ind w:left="993" w:firstLineChars="0"/>
        <w:jc w:val="left"/>
        <w:rPr>
          <w:kern w:val="0"/>
          <w:szCs w:val="21"/>
        </w:rPr>
      </w:pPr>
      <w:r w:rsidRPr="00A16ED2">
        <w:rPr>
          <w:rFonts w:hint="eastAsia"/>
          <w:kern w:val="0"/>
          <w:szCs w:val="21"/>
        </w:rPr>
        <w:t>四级公路为了行车安全及后期提等的需要，其</w:t>
      </w:r>
      <w:r w:rsidR="004469E8" w:rsidRPr="00A16ED2">
        <w:rPr>
          <w:rFonts w:hint="eastAsia"/>
          <w:kern w:val="0"/>
          <w:szCs w:val="21"/>
        </w:rPr>
        <w:t>单侧</w:t>
      </w:r>
      <w:r w:rsidRPr="00A16ED2">
        <w:rPr>
          <w:rFonts w:hint="eastAsia"/>
          <w:kern w:val="0"/>
          <w:szCs w:val="21"/>
        </w:rPr>
        <w:t>侧向宽度设为</w:t>
      </w:r>
      <w:r w:rsidRPr="00A16ED2">
        <w:rPr>
          <w:rFonts w:hint="eastAsia"/>
          <w:kern w:val="0"/>
          <w:szCs w:val="21"/>
        </w:rPr>
        <w:t>0</w:t>
      </w:r>
      <w:r w:rsidRPr="00A16ED2">
        <w:rPr>
          <w:kern w:val="0"/>
          <w:szCs w:val="21"/>
        </w:rPr>
        <w:t>.5</w:t>
      </w:r>
      <w:r w:rsidRPr="00A16ED2">
        <w:rPr>
          <w:rFonts w:hint="eastAsia"/>
          <w:kern w:val="0"/>
          <w:szCs w:val="21"/>
        </w:rPr>
        <w:t>米。</w:t>
      </w:r>
    </w:p>
    <w:p w14:paraId="4BFA2E73" w14:textId="3A53CFCE" w:rsidR="009B21EE" w:rsidRPr="00A27580" w:rsidRDefault="00F1015A" w:rsidP="009B21EE">
      <w:pPr>
        <w:spacing w:beforeLines="50" w:before="180" w:afterLines="50" w:after="180"/>
        <w:ind w:firstLineChars="0" w:firstLine="0"/>
        <w:rPr>
          <w:rFonts w:ascii="黑体" w:eastAsia="黑体" w:hAnsi="黑体" w:cs="Calibri"/>
          <w:szCs w:val="21"/>
        </w:rPr>
      </w:pPr>
      <w:r>
        <w:rPr>
          <w:rFonts w:ascii="黑体" w:eastAsia="黑体" w:hAnsi="黑体" w:cs="Calibri" w:hint="eastAsia"/>
          <w:szCs w:val="21"/>
        </w:rPr>
        <w:t>9.</w:t>
      </w:r>
      <w:r w:rsidR="009B21EE" w:rsidRPr="00A27580">
        <w:rPr>
          <w:rFonts w:ascii="黑体" w:eastAsia="黑体" w:hAnsi="黑体" w:cs="Calibri" w:hint="eastAsia"/>
          <w:szCs w:val="21"/>
        </w:rPr>
        <w:t>1.</w:t>
      </w:r>
      <w:r w:rsidR="009B21EE">
        <w:rPr>
          <w:rFonts w:ascii="黑体" w:eastAsia="黑体" w:hAnsi="黑体" w:cs="Calibri"/>
          <w:szCs w:val="21"/>
        </w:rPr>
        <w:t xml:space="preserve">4  </w:t>
      </w:r>
      <w:r w:rsidR="009B21EE">
        <w:rPr>
          <w:rFonts w:ascii="黑体" w:eastAsia="黑体" w:hAnsi="黑体" w:cs="Calibri" w:hint="eastAsia"/>
          <w:szCs w:val="21"/>
        </w:rPr>
        <w:t>桥涵荷载等级</w:t>
      </w:r>
    </w:p>
    <w:p w14:paraId="50A68964" w14:textId="5C9B9CB7" w:rsidR="009B21EE" w:rsidRPr="00D602CF" w:rsidRDefault="009B21EE" w:rsidP="000108E0">
      <w:pPr>
        <w:ind w:firstLineChars="200" w:firstLine="420"/>
        <w:rPr>
          <w:color w:val="4472C4" w:themeColor="accent1"/>
          <w:szCs w:val="21"/>
        </w:rPr>
      </w:pPr>
      <w:r w:rsidRPr="00D602CF">
        <w:rPr>
          <w:rFonts w:hint="eastAsia"/>
          <w:color w:val="4472C4" w:themeColor="accent1"/>
          <w:szCs w:val="21"/>
        </w:rPr>
        <w:t>桥涵荷载等级的选用应</w:t>
      </w:r>
      <w:r w:rsidR="009502F8" w:rsidRPr="00D602CF">
        <w:rPr>
          <w:rFonts w:hint="eastAsia"/>
          <w:color w:val="4472C4" w:themeColor="accent1"/>
          <w:szCs w:val="21"/>
        </w:rPr>
        <w:t>符合</w:t>
      </w:r>
      <w:r w:rsidR="00A14368">
        <w:rPr>
          <w:rFonts w:hint="eastAsia"/>
          <w:color w:val="4472C4" w:themeColor="accent1"/>
          <w:szCs w:val="21"/>
        </w:rPr>
        <w:t>JTG B0</w:t>
      </w:r>
      <w:r w:rsidR="00A14368">
        <w:rPr>
          <w:color w:val="4472C4" w:themeColor="accent1"/>
          <w:szCs w:val="21"/>
        </w:rPr>
        <w:t>1</w:t>
      </w:r>
      <w:r w:rsidR="00A16ED2">
        <w:rPr>
          <w:rFonts w:hint="eastAsia"/>
          <w:color w:val="4472C4" w:themeColor="accent1"/>
          <w:szCs w:val="21"/>
        </w:rPr>
        <w:t>中</w:t>
      </w:r>
      <w:r w:rsidR="009502F8" w:rsidRPr="00D602CF">
        <w:rPr>
          <w:rFonts w:hint="eastAsia"/>
          <w:color w:val="4472C4" w:themeColor="accent1"/>
          <w:szCs w:val="21"/>
        </w:rPr>
        <w:t>6</w:t>
      </w:r>
      <w:r w:rsidR="009502F8" w:rsidRPr="00D602CF">
        <w:rPr>
          <w:color w:val="4472C4" w:themeColor="accent1"/>
          <w:szCs w:val="21"/>
        </w:rPr>
        <w:t>.0.10</w:t>
      </w:r>
      <w:r w:rsidR="009502F8" w:rsidRPr="00D602CF">
        <w:rPr>
          <w:rFonts w:hint="eastAsia"/>
          <w:color w:val="4472C4" w:themeColor="accent1"/>
          <w:szCs w:val="21"/>
        </w:rPr>
        <w:t>条的要求</w:t>
      </w:r>
      <w:r w:rsidR="000108E0" w:rsidRPr="00D602CF">
        <w:rPr>
          <w:rFonts w:hint="eastAsia"/>
          <w:color w:val="4472C4" w:themeColor="accent1"/>
          <w:szCs w:val="21"/>
        </w:rPr>
        <w:t>。</w:t>
      </w:r>
    </w:p>
    <w:p w14:paraId="1FF1A3C9" w14:textId="77777777" w:rsidR="009B21EE" w:rsidRPr="009E5158" w:rsidRDefault="009B21EE" w:rsidP="009F747A">
      <w:pPr>
        <w:spacing w:beforeLines="50" w:before="180"/>
        <w:ind w:firstLineChars="200" w:firstLine="420"/>
        <w:rPr>
          <w:color w:val="4472C4" w:themeColor="accent1"/>
          <w:szCs w:val="21"/>
        </w:rPr>
      </w:pPr>
      <w:r w:rsidRPr="009E5158">
        <w:rPr>
          <w:rFonts w:hint="eastAsia"/>
          <w:color w:val="4472C4" w:themeColor="accent1"/>
          <w:szCs w:val="21"/>
        </w:rPr>
        <w:t>条文说明：</w:t>
      </w:r>
    </w:p>
    <w:p w14:paraId="1425236C" w14:textId="6FA24F04" w:rsidR="009B21EE" w:rsidRPr="009E5158" w:rsidRDefault="00A14368" w:rsidP="009B21EE">
      <w:pPr>
        <w:ind w:firstLineChars="0" w:firstLine="482"/>
        <w:rPr>
          <w:color w:val="4472C4" w:themeColor="accent1"/>
          <w:kern w:val="0"/>
          <w:szCs w:val="21"/>
        </w:rPr>
      </w:pPr>
      <w:r>
        <w:rPr>
          <w:rFonts w:hint="eastAsia"/>
          <w:color w:val="4472C4" w:themeColor="accent1"/>
          <w:kern w:val="0"/>
          <w:szCs w:val="21"/>
        </w:rPr>
        <w:t>JTG B01</w:t>
      </w:r>
      <w:r w:rsidR="00A16ED2">
        <w:rPr>
          <w:rFonts w:hint="eastAsia"/>
          <w:color w:val="4472C4" w:themeColor="accent1"/>
          <w:kern w:val="0"/>
          <w:szCs w:val="21"/>
        </w:rPr>
        <w:t>中</w:t>
      </w:r>
      <w:r w:rsidR="004032E2" w:rsidRPr="009E5158">
        <w:rPr>
          <w:rFonts w:hint="eastAsia"/>
          <w:color w:val="4472C4" w:themeColor="accent1"/>
          <w:kern w:val="0"/>
          <w:szCs w:val="21"/>
        </w:rPr>
        <w:t>6</w:t>
      </w:r>
      <w:r w:rsidR="004032E2" w:rsidRPr="009E5158">
        <w:rPr>
          <w:color w:val="4472C4" w:themeColor="accent1"/>
          <w:kern w:val="0"/>
          <w:szCs w:val="21"/>
        </w:rPr>
        <w:t>.0.10</w:t>
      </w:r>
      <w:r w:rsidR="004032E2" w:rsidRPr="009E5158">
        <w:rPr>
          <w:rFonts w:hint="eastAsia"/>
          <w:color w:val="4472C4" w:themeColor="accent1"/>
          <w:kern w:val="0"/>
          <w:szCs w:val="21"/>
        </w:rPr>
        <w:t>条对</w:t>
      </w:r>
      <w:r w:rsidR="005544B4" w:rsidRPr="009E5158">
        <w:rPr>
          <w:rFonts w:hint="eastAsia"/>
          <w:color w:val="4472C4" w:themeColor="accent1"/>
          <w:kern w:val="0"/>
          <w:szCs w:val="21"/>
        </w:rPr>
        <w:t>桥涵改扩建设计</w:t>
      </w:r>
      <w:r w:rsidR="00E76BBE" w:rsidRPr="009E5158">
        <w:rPr>
          <w:rFonts w:hint="eastAsia"/>
          <w:color w:val="4472C4" w:themeColor="accent1"/>
          <w:kern w:val="0"/>
          <w:szCs w:val="21"/>
        </w:rPr>
        <w:t>中各种情况下的</w:t>
      </w:r>
      <w:r w:rsidR="005544B4" w:rsidRPr="009E5158">
        <w:rPr>
          <w:rFonts w:hint="eastAsia"/>
          <w:color w:val="4472C4" w:themeColor="accent1"/>
          <w:kern w:val="0"/>
          <w:szCs w:val="21"/>
        </w:rPr>
        <w:t>桥涵</w:t>
      </w:r>
      <w:r w:rsidR="00E76BBE" w:rsidRPr="009E5158">
        <w:rPr>
          <w:rFonts w:hint="eastAsia"/>
          <w:color w:val="4472C4" w:themeColor="accent1"/>
          <w:kern w:val="0"/>
          <w:szCs w:val="21"/>
        </w:rPr>
        <w:t>荷载等级和标准进行了详细的规定，故本条直接引用该条文</w:t>
      </w:r>
      <w:r w:rsidR="009B21EE" w:rsidRPr="009E5158">
        <w:rPr>
          <w:color w:val="4472C4" w:themeColor="accent1"/>
          <w:kern w:val="0"/>
          <w:szCs w:val="21"/>
        </w:rPr>
        <w:t>。</w:t>
      </w:r>
    </w:p>
    <w:p w14:paraId="6FCCB20F" w14:textId="1055C76D" w:rsidR="009B21EE" w:rsidRPr="00A27580" w:rsidRDefault="00F1015A" w:rsidP="009B21EE">
      <w:pPr>
        <w:spacing w:beforeLines="50" w:before="180" w:afterLines="50" w:after="180"/>
        <w:ind w:firstLineChars="0" w:firstLine="0"/>
        <w:rPr>
          <w:rFonts w:ascii="黑体" w:eastAsia="黑体" w:hAnsi="黑体" w:cs="Calibri"/>
          <w:szCs w:val="21"/>
        </w:rPr>
      </w:pPr>
      <w:r>
        <w:rPr>
          <w:rFonts w:ascii="黑体" w:eastAsia="黑体" w:hAnsi="黑体" w:cs="Calibri" w:hint="eastAsia"/>
          <w:szCs w:val="21"/>
        </w:rPr>
        <w:t>9.</w:t>
      </w:r>
      <w:r w:rsidR="009B21EE" w:rsidRPr="00A27580">
        <w:rPr>
          <w:rFonts w:ascii="黑体" w:eastAsia="黑体" w:hAnsi="黑体" w:cs="Calibri" w:hint="eastAsia"/>
          <w:szCs w:val="21"/>
        </w:rPr>
        <w:t>1.</w:t>
      </w:r>
      <w:r w:rsidR="009B21EE">
        <w:rPr>
          <w:rFonts w:ascii="黑体" w:eastAsia="黑体" w:hAnsi="黑体" w:cs="Calibri"/>
          <w:szCs w:val="21"/>
        </w:rPr>
        <w:t>5</w:t>
      </w:r>
      <w:r w:rsidR="009B21EE" w:rsidRPr="00A27580">
        <w:rPr>
          <w:rFonts w:ascii="黑体" w:eastAsia="黑体" w:hAnsi="黑体" w:cs="Calibri" w:hint="eastAsia"/>
          <w:szCs w:val="21"/>
        </w:rPr>
        <w:t xml:space="preserve">  桥涵</w:t>
      </w:r>
      <w:r w:rsidR="009B21EE">
        <w:rPr>
          <w:rFonts w:ascii="黑体" w:eastAsia="黑体" w:hAnsi="黑体" w:cs="Calibri" w:hint="eastAsia"/>
          <w:szCs w:val="21"/>
        </w:rPr>
        <w:t>检测与评定</w:t>
      </w:r>
    </w:p>
    <w:p w14:paraId="1AD7E2C3" w14:textId="77777777" w:rsidR="009B21EE" w:rsidRPr="00FE2E70" w:rsidRDefault="009B21EE" w:rsidP="009B21EE">
      <w:pPr>
        <w:ind w:firstLineChars="0" w:firstLine="480"/>
        <w:rPr>
          <w:szCs w:val="21"/>
        </w:rPr>
      </w:pPr>
      <w:r>
        <w:rPr>
          <w:rFonts w:hint="eastAsia"/>
          <w:szCs w:val="21"/>
        </w:rPr>
        <w:t>确定</w:t>
      </w:r>
      <w:r w:rsidRPr="00FE2E70">
        <w:rPr>
          <w:rFonts w:hint="eastAsia"/>
          <w:szCs w:val="21"/>
        </w:rPr>
        <w:t>桥</w:t>
      </w:r>
      <w:r>
        <w:rPr>
          <w:rFonts w:hint="eastAsia"/>
          <w:szCs w:val="21"/>
        </w:rPr>
        <w:t>梁、涵洞通道的直接利用、改造加固后利用或拆除重建方案，应对全线既有结构进行调查、检测及评价，并</w:t>
      </w:r>
      <w:r w:rsidRPr="00FE2E70">
        <w:rPr>
          <w:rFonts w:hint="eastAsia"/>
          <w:szCs w:val="21"/>
        </w:rPr>
        <w:t>应符合下列规定：</w:t>
      </w:r>
    </w:p>
    <w:p w14:paraId="67230950" w14:textId="10A6AD3F" w:rsidR="009B21EE" w:rsidRPr="00A44D66" w:rsidRDefault="009B21EE" w:rsidP="00A44D66">
      <w:pPr>
        <w:pStyle w:val="affffffff"/>
        <w:numPr>
          <w:ilvl w:val="0"/>
          <w:numId w:val="38"/>
        </w:numPr>
        <w:ind w:firstLineChars="0"/>
        <w:rPr>
          <w:szCs w:val="21"/>
        </w:rPr>
      </w:pPr>
      <w:r w:rsidRPr="00A44D66">
        <w:rPr>
          <w:rFonts w:hint="eastAsia"/>
          <w:szCs w:val="21"/>
        </w:rPr>
        <w:t>应调查收集勘察、设计、施工、竣工及历年运营养护情况等资料。</w:t>
      </w:r>
    </w:p>
    <w:p w14:paraId="46291DED" w14:textId="7E85E4FE" w:rsidR="009B21EE" w:rsidRPr="00A44D66" w:rsidRDefault="009B21EE" w:rsidP="00A44D66">
      <w:pPr>
        <w:pStyle w:val="affffffff"/>
        <w:numPr>
          <w:ilvl w:val="0"/>
          <w:numId w:val="38"/>
        </w:numPr>
        <w:ind w:firstLineChars="0"/>
        <w:rPr>
          <w:szCs w:val="21"/>
        </w:rPr>
      </w:pPr>
      <w:r w:rsidRPr="00A44D66">
        <w:rPr>
          <w:rFonts w:hint="eastAsia"/>
          <w:szCs w:val="21"/>
        </w:rPr>
        <w:t>应按现行</w:t>
      </w:r>
      <w:r w:rsidR="00094128" w:rsidRPr="00A44D66">
        <w:rPr>
          <w:rFonts w:hint="eastAsia"/>
          <w:szCs w:val="21"/>
        </w:rPr>
        <w:t>JTG/T H21</w:t>
      </w:r>
      <w:r w:rsidRPr="00A44D66">
        <w:rPr>
          <w:rFonts w:hint="eastAsia"/>
          <w:szCs w:val="21"/>
        </w:rPr>
        <w:t>评定桥梁技术状况。</w:t>
      </w:r>
    </w:p>
    <w:p w14:paraId="326DDB19" w14:textId="71AEE85F" w:rsidR="009B21EE" w:rsidRPr="00A44D66" w:rsidRDefault="009B21EE" w:rsidP="00A44D66">
      <w:pPr>
        <w:pStyle w:val="affffffff"/>
        <w:numPr>
          <w:ilvl w:val="0"/>
          <w:numId w:val="38"/>
        </w:numPr>
        <w:ind w:firstLineChars="0"/>
        <w:rPr>
          <w:szCs w:val="21"/>
        </w:rPr>
      </w:pPr>
      <w:r w:rsidRPr="00A44D66">
        <w:rPr>
          <w:rFonts w:hint="eastAsia"/>
          <w:szCs w:val="21"/>
        </w:rPr>
        <w:t>应按现行</w:t>
      </w:r>
      <w:r w:rsidRPr="00A44D66">
        <w:rPr>
          <w:rFonts w:hint="eastAsia"/>
          <w:szCs w:val="21"/>
        </w:rPr>
        <w:t>J</w:t>
      </w:r>
      <w:r w:rsidRPr="00A44D66">
        <w:rPr>
          <w:szCs w:val="21"/>
        </w:rPr>
        <w:t>TG H11</w:t>
      </w:r>
      <w:r w:rsidRPr="00A44D66">
        <w:rPr>
          <w:rFonts w:hint="eastAsia"/>
          <w:szCs w:val="21"/>
        </w:rPr>
        <w:t>评定涵洞、通道技术状况。</w:t>
      </w:r>
      <w:r w:rsidRPr="00A44D66">
        <w:rPr>
          <w:szCs w:val="21"/>
        </w:rPr>
        <w:t xml:space="preserve"> </w:t>
      </w:r>
    </w:p>
    <w:p w14:paraId="3B7B2B4B" w14:textId="5E156757" w:rsidR="009B21EE" w:rsidRPr="00A44D66" w:rsidRDefault="009B21EE" w:rsidP="00A44D66">
      <w:pPr>
        <w:pStyle w:val="affffffff"/>
        <w:numPr>
          <w:ilvl w:val="0"/>
          <w:numId w:val="38"/>
        </w:numPr>
        <w:ind w:firstLineChars="0"/>
        <w:rPr>
          <w:szCs w:val="21"/>
        </w:rPr>
      </w:pPr>
      <w:r w:rsidRPr="00A44D66">
        <w:rPr>
          <w:rFonts w:hint="eastAsia"/>
          <w:szCs w:val="21"/>
        </w:rPr>
        <w:t>应根据需要按现行</w:t>
      </w:r>
      <w:r w:rsidRPr="00A44D66">
        <w:rPr>
          <w:rFonts w:hint="eastAsia"/>
          <w:szCs w:val="21"/>
        </w:rPr>
        <w:t>J</w:t>
      </w:r>
      <w:r w:rsidRPr="00A44D66">
        <w:rPr>
          <w:szCs w:val="21"/>
        </w:rPr>
        <w:t>TG/T J21</w:t>
      </w:r>
      <w:r w:rsidRPr="00A44D66">
        <w:rPr>
          <w:rFonts w:hint="eastAsia"/>
          <w:szCs w:val="21"/>
        </w:rPr>
        <w:t>评定桥梁承载能力。</w:t>
      </w:r>
    </w:p>
    <w:p w14:paraId="7F38B495" w14:textId="77777777" w:rsidR="009B21EE" w:rsidRPr="009F747A" w:rsidRDefault="009B21EE" w:rsidP="009F747A">
      <w:pPr>
        <w:spacing w:beforeLines="50" w:before="180"/>
        <w:ind w:firstLineChars="200" w:firstLine="420"/>
        <w:rPr>
          <w:szCs w:val="21"/>
        </w:rPr>
      </w:pPr>
      <w:r w:rsidRPr="009F747A">
        <w:rPr>
          <w:rFonts w:hint="eastAsia"/>
          <w:szCs w:val="21"/>
        </w:rPr>
        <w:t>条文说明：</w:t>
      </w:r>
    </w:p>
    <w:p w14:paraId="3D74BE40" w14:textId="225822BD" w:rsidR="009B21EE" w:rsidRPr="002B75BC" w:rsidRDefault="009B21EE" w:rsidP="009B21EE">
      <w:pPr>
        <w:ind w:firstLineChars="0" w:firstLine="482"/>
        <w:rPr>
          <w:kern w:val="0"/>
          <w:szCs w:val="21"/>
        </w:rPr>
      </w:pPr>
      <w:r w:rsidRPr="002B75BC">
        <w:rPr>
          <w:rFonts w:hint="eastAsia"/>
          <w:kern w:val="0"/>
          <w:szCs w:val="21"/>
        </w:rPr>
        <w:t>桥涵检测应委托具有检测资质的机构进行检测、评定。既有桥梁、涵洞通道能否利用，首先需收集全线结构物的相关资料，然后现场进行调查、检测，并根据检测结果评定桥涵的等级。根据《公路桥梁技术状况评定标准》，桥梁技术状况评定等级分为1至</w:t>
      </w:r>
      <w:r w:rsidRPr="002B75BC">
        <w:rPr>
          <w:kern w:val="0"/>
          <w:szCs w:val="21"/>
        </w:rPr>
        <w:t>5</w:t>
      </w:r>
      <w:r w:rsidRPr="002B75BC">
        <w:rPr>
          <w:rFonts w:hint="eastAsia"/>
          <w:kern w:val="0"/>
          <w:szCs w:val="21"/>
        </w:rPr>
        <w:t>级；根据</w:t>
      </w:r>
      <w:r w:rsidR="00541462">
        <w:rPr>
          <w:rFonts w:hint="eastAsia"/>
          <w:kern w:val="0"/>
          <w:szCs w:val="21"/>
        </w:rPr>
        <w:t>JTG/T H11</w:t>
      </w:r>
      <w:r w:rsidRPr="002B75BC">
        <w:rPr>
          <w:rFonts w:hint="eastAsia"/>
          <w:kern w:val="0"/>
          <w:szCs w:val="21"/>
        </w:rPr>
        <w:t>，涵洞的技术状况可评定好、较好、较差、差、危险五个级别。通道的技术状况可参考桥梁、涵洞相关项目进行检测，根据涵洞评定等级进行评价。对于直接利用或拟进行改造加固的桥梁，应对桥梁进行承载能力评定，必要时还应进行荷载试验评定。</w:t>
      </w:r>
    </w:p>
    <w:p w14:paraId="7ABB75B6" w14:textId="77777777" w:rsidR="009B21EE" w:rsidRPr="002B75BC" w:rsidRDefault="009B21EE" w:rsidP="009B21EE">
      <w:pPr>
        <w:ind w:firstLineChars="0" w:firstLine="482"/>
        <w:rPr>
          <w:kern w:val="0"/>
          <w:szCs w:val="21"/>
        </w:rPr>
      </w:pPr>
      <w:r w:rsidRPr="002B75BC">
        <w:rPr>
          <w:rFonts w:hint="eastAsia"/>
          <w:kern w:val="0"/>
          <w:szCs w:val="21"/>
        </w:rPr>
        <w:t>桥梁承载能力检算评定所需技术参数，宜依据竣工资料或设计文件按相关标准规范取用。对缺失技术资料的桥梁，可根据桥梁检测资料，结合参考年代类似桥梁设计文件或标准定型图取用。当通过检算分析尚无法明确评定桥梁承载能力时，通过测定桥梁结构在试验荷载作用下的结构相应，并据此确定检算系数重新进行承载能力检</w:t>
      </w:r>
      <w:r w:rsidRPr="002B75BC">
        <w:rPr>
          <w:kern w:val="0"/>
          <w:szCs w:val="21"/>
        </w:rPr>
        <w:t>算评定或直接评定桥梁承载能力是否满足要求。</w:t>
      </w:r>
      <w:r w:rsidRPr="002B75BC">
        <w:rPr>
          <w:rFonts w:hint="eastAsia"/>
          <w:kern w:val="0"/>
          <w:szCs w:val="21"/>
        </w:rPr>
        <w:t>对项目内常规跨径桥梁，相同结构形式的可结合年度定期检查报告结果，分类选取</w:t>
      </w:r>
      <w:r w:rsidRPr="002B75BC">
        <w:rPr>
          <w:kern w:val="0"/>
          <w:szCs w:val="21"/>
        </w:rPr>
        <w:t>有代表性的桥梁进行检测和评定，其结论可应用于项目内同一类型的桥梁。</w:t>
      </w:r>
    </w:p>
    <w:p w14:paraId="049FD110" w14:textId="63057C48" w:rsidR="009B21EE" w:rsidRPr="00A27580" w:rsidRDefault="00F1015A" w:rsidP="009B21EE">
      <w:pPr>
        <w:spacing w:beforeLines="50" w:before="180" w:afterLines="50" w:after="180"/>
        <w:ind w:firstLineChars="0" w:firstLine="0"/>
        <w:rPr>
          <w:rFonts w:ascii="黑体" w:eastAsia="黑体" w:hAnsi="黑体" w:cs="Calibri"/>
          <w:szCs w:val="21"/>
        </w:rPr>
      </w:pPr>
      <w:r>
        <w:rPr>
          <w:rFonts w:ascii="黑体" w:eastAsia="黑体" w:hAnsi="黑体" w:cs="Calibri" w:hint="eastAsia"/>
          <w:szCs w:val="21"/>
        </w:rPr>
        <w:t>9.</w:t>
      </w:r>
      <w:r w:rsidR="009B21EE" w:rsidRPr="00A27580">
        <w:rPr>
          <w:rFonts w:ascii="黑体" w:eastAsia="黑体" w:hAnsi="黑体" w:cs="Calibri" w:hint="eastAsia"/>
          <w:szCs w:val="21"/>
        </w:rPr>
        <w:t>1.</w:t>
      </w:r>
      <w:r w:rsidR="009B21EE">
        <w:rPr>
          <w:rFonts w:ascii="黑体" w:eastAsia="黑体" w:hAnsi="黑体" w:cs="Calibri"/>
          <w:szCs w:val="21"/>
        </w:rPr>
        <w:t xml:space="preserve">6 </w:t>
      </w:r>
      <w:r w:rsidR="009B21EE">
        <w:rPr>
          <w:rFonts w:ascii="黑体" w:eastAsia="黑体" w:hAnsi="黑体" w:cs="Calibri" w:hint="eastAsia"/>
          <w:szCs w:val="21"/>
        </w:rPr>
        <w:t>利用桥梁桥面最小净宽</w:t>
      </w:r>
    </w:p>
    <w:p w14:paraId="022415BA" w14:textId="77777777" w:rsidR="009B21EE" w:rsidRDefault="009B21EE" w:rsidP="009B21EE">
      <w:pPr>
        <w:ind w:firstLineChars="200" w:firstLine="420"/>
        <w:rPr>
          <w:rFonts w:cs="等线"/>
          <w:szCs w:val="21"/>
        </w:rPr>
      </w:pPr>
      <w:r>
        <w:rPr>
          <w:rFonts w:cs="等线" w:hint="eastAsia"/>
          <w:szCs w:val="21"/>
        </w:rPr>
        <w:t>拟直接利用或改造加固后利用的既有桥梁，桥面净宽应满足以下规定：</w:t>
      </w:r>
    </w:p>
    <w:p w14:paraId="3D623BEA" w14:textId="69E51D77" w:rsidR="009B21EE" w:rsidRPr="00A44D66" w:rsidRDefault="009B21EE" w:rsidP="00A44D66">
      <w:pPr>
        <w:pStyle w:val="affffffff"/>
        <w:numPr>
          <w:ilvl w:val="0"/>
          <w:numId w:val="39"/>
        </w:numPr>
        <w:ind w:firstLineChars="0"/>
        <w:rPr>
          <w:rFonts w:cs="等线"/>
          <w:szCs w:val="21"/>
        </w:rPr>
      </w:pPr>
      <w:r w:rsidRPr="00A44D66">
        <w:rPr>
          <w:rFonts w:cs="等线" w:hint="eastAsia"/>
          <w:szCs w:val="21"/>
        </w:rPr>
        <w:t>二级公路一般路段桥梁桥面净宽不小于</w:t>
      </w:r>
      <w:r w:rsidRPr="00A44D66">
        <w:rPr>
          <w:rFonts w:cs="等线" w:hint="eastAsia"/>
          <w:szCs w:val="21"/>
        </w:rPr>
        <w:t>8.0m</w:t>
      </w:r>
      <w:r w:rsidRPr="00A44D66">
        <w:rPr>
          <w:rFonts w:cs="等线" w:hint="eastAsia"/>
          <w:szCs w:val="21"/>
        </w:rPr>
        <w:t>、</w:t>
      </w:r>
      <w:r w:rsidR="00032C6E" w:rsidRPr="00A44D66">
        <w:rPr>
          <w:rFonts w:cs="等线" w:hint="eastAsia"/>
          <w:szCs w:val="21"/>
        </w:rPr>
        <w:t>困难</w:t>
      </w:r>
      <w:r w:rsidRPr="00A44D66">
        <w:rPr>
          <w:rFonts w:cs="等线" w:hint="eastAsia"/>
          <w:szCs w:val="21"/>
        </w:rPr>
        <w:t>路段桥梁桥面净宽不小于</w:t>
      </w:r>
      <w:r w:rsidRPr="00A44D66">
        <w:rPr>
          <w:rFonts w:cs="等线" w:hint="eastAsia"/>
          <w:szCs w:val="21"/>
        </w:rPr>
        <w:t>7.0m</w:t>
      </w:r>
      <w:r w:rsidRPr="00A44D66">
        <w:rPr>
          <w:rFonts w:cs="等线" w:hint="eastAsia"/>
          <w:szCs w:val="21"/>
        </w:rPr>
        <w:t>。</w:t>
      </w:r>
    </w:p>
    <w:p w14:paraId="7CA15473" w14:textId="15A84FE6" w:rsidR="009B21EE" w:rsidRPr="00A44D66" w:rsidRDefault="009B21EE" w:rsidP="00A44D66">
      <w:pPr>
        <w:pStyle w:val="affffffff"/>
        <w:numPr>
          <w:ilvl w:val="0"/>
          <w:numId w:val="39"/>
        </w:numPr>
        <w:ind w:firstLineChars="0"/>
        <w:rPr>
          <w:rFonts w:cs="等线"/>
          <w:szCs w:val="21"/>
        </w:rPr>
      </w:pPr>
      <w:r w:rsidRPr="00A44D66">
        <w:rPr>
          <w:rFonts w:cs="等线" w:hint="eastAsia"/>
          <w:szCs w:val="21"/>
        </w:rPr>
        <w:t>三级公路一般路段桥梁桥面净宽不小于</w:t>
      </w:r>
      <w:r w:rsidRPr="00A44D66">
        <w:rPr>
          <w:rFonts w:cs="等线" w:hint="eastAsia"/>
          <w:szCs w:val="21"/>
        </w:rPr>
        <w:t>7.0m</w:t>
      </w:r>
      <w:r w:rsidRPr="00A44D66">
        <w:rPr>
          <w:rFonts w:cs="等线" w:hint="eastAsia"/>
          <w:szCs w:val="21"/>
        </w:rPr>
        <w:t>、</w:t>
      </w:r>
      <w:r w:rsidR="00032C6E" w:rsidRPr="00A44D66">
        <w:rPr>
          <w:rFonts w:cs="等线" w:hint="eastAsia"/>
          <w:szCs w:val="21"/>
        </w:rPr>
        <w:t>困难</w:t>
      </w:r>
      <w:r w:rsidRPr="00A44D66">
        <w:rPr>
          <w:rFonts w:cs="等线" w:hint="eastAsia"/>
          <w:szCs w:val="21"/>
        </w:rPr>
        <w:t>路段桥梁桥面净宽不小于</w:t>
      </w:r>
      <w:r w:rsidRPr="00A44D66">
        <w:rPr>
          <w:rFonts w:cs="等线" w:hint="eastAsia"/>
          <w:szCs w:val="21"/>
        </w:rPr>
        <w:t>6.5m</w:t>
      </w:r>
      <w:r w:rsidRPr="00A44D66">
        <w:rPr>
          <w:rFonts w:cs="等线" w:hint="eastAsia"/>
          <w:szCs w:val="21"/>
        </w:rPr>
        <w:t>。</w:t>
      </w:r>
    </w:p>
    <w:p w14:paraId="5431CBD1" w14:textId="750DF315" w:rsidR="009B21EE" w:rsidRPr="00A44D66" w:rsidRDefault="009B21EE" w:rsidP="00A44D66">
      <w:pPr>
        <w:pStyle w:val="affffffff"/>
        <w:numPr>
          <w:ilvl w:val="0"/>
          <w:numId w:val="39"/>
        </w:numPr>
        <w:ind w:firstLineChars="0"/>
        <w:rPr>
          <w:rFonts w:cs="等线"/>
          <w:szCs w:val="21"/>
        </w:rPr>
      </w:pPr>
      <w:r w:rsidRPr="00A44D66">
        <w:rPr>
          <w:rFonts w:cs="等线" w:hint="eastAsia"/>
          <w:szCs w:val="21"/>
        </w:rPr>
        <w:t>四级公路一般路段桥梁桥面净宽不小于</w:t>
      </w:r>
      <w:r w:rsidRPr="00A44D66">
        <w:rPr>
          <w:rFonts w:cs="等线" w:hint="eastAsia"/>
          <w:szCs w:val="21"/>
        </w:rPr>
        <w:t>6.5m</w:t>
      </w:r>
      <w:r w:rsidRPr="00A44D66">
        <w:rPr>
          <w:rFonts w:cs="等线" w:hint="eastAsia"/>
          <w:szCs w:val="21"/>
        </w:rPr>
        <w:t>、</w:t>
      </w:r>
      <w:r w:rsidR="00032C6E" w:rsidRPr="00A44D66">
        <w:rPr>
          <w:rFonts w:cs="等线" w:hint="eastAsia"/>
          <w:szCs w:val="21"/>
        </w:rPr>
        <w:t>困难</w:t>
      </w:r>
      <w:r w:rsidRPr="00A44D66">
        <w:rPr>
          <w:rFonts w:cs="等线" w:hint="eastAsia"/>
          <w:szCs w:val="21"/>
        </w:rPr>
        <w:t>路段桥梁桥面净宽不小于</w:t>
      </w:r>
      <w:r w:rsidRPr="00A44D66">
        <w:rPr>
          <w:rFonts w:cs="等线" w:hint="eastAsia"/>
          <w:szCs w:val="21"/>
        </w:rPr>
        <w:t>6.0m</w:t>
      </w:r>
      <w:r w:rsidRPr="00A44D66">
        <w:rPr>
          <w:rFonts w:cs="等线" w:hint="eastAsia"/>
          <w:szCs w:val="21"/>
        </w:rPr>
        <w:t>。</w:t>
      </w:r>
    </w:p>
    <w:p w14:paraId="1564FD80" w14:textId="77777777" w:rsidR="009B21EE" w:rsidRPr="003F5425" w:rsidRDefault="009B21EE" w:rsidP="003F5425">
      <w:pPr>
        <w:spacing w:beforeLines="50" w:before="180"/>
        <w:ind w:firstLineChars="200" w:firstLine="420"/>
        <w:rPr>
          <w:szCs w:val="21"/>
        </w:rPr>
      </w:pPr>
      <w:r w:rsidRPr="003F5425">
        <w:rPr>
          <w:rFonts w:hint="eastAsia"/>
          <w:szCs w:val="21"/>
        </w:rPr>
        <w:t>条文说明：</w:t>
      </w:r>
    </w:p>
    <w:p w14:paraId="5E5DD28B" w14:textId="77777777" w:rsidR="009B21EE" w:rsidRPr="004B5922" w:rsidRDefault="009B21EE" w:rsidP="009B21EE">
      <w:pPr>
        <w:ind w:firstLineChars="200" w:firstLine="420"/>
        <w:rPr>
          <w:kern w:val="0"/>
          <w:szCs w:val="21"/>
        </w:rPr>
      </w:pPr>
      <w:r w:rsidRPr="004B5922">
        <w:rPr>
          <w:rFonts w:hint="eastAsia"/>
          <w:kern w:val="0"/>
          <w:szCs w:val="21"/>
        </w:rPr>
        <w:t>既有桥梁在满足规定的技术状况评定等级和荷载等级的前提下，桥梁的桥面净宽满足本条规定时，本着“能用尽用”的原则，最大限度的利用现有桥梁，尽可能节约投资。</w:t>
      </w:r>
    </w:p>
    <w:p w14:paraId="5062FD6E" w14:textId="46FD827A" w:rsidR="009B21EE" w:rsidRPr="00A27580" w:rsidRDefault="00F1015A" w:rsidP="009B21EE">
      <w:pPr>
        <w:spacing w:beforeLines="50" w:before="180" w:afterLines="50" w:after="180"/>
        <w:ind w:firstLineChars="0" w:firstLine="0"/>
        <w:rPr>
          <w:rFonts w:ascii="黑体" w:eastAsia="黑体" w:hAnsi="黑体" w:cs="Calibri"/>
          <w:szCs w:val="21"/>
        </w:rPr>
      </w:pPr>
      <w:r>
        <w:rPr>
          <w:rFonts w:ascii="黑体" w:eastAsia="黑体" w:hAnsi="黑体" w:cs="Calibri" w:hint="eastAsia"/>
          <w:szCs w:val="21"/>
        </w:rPr>
        <w:t>9.</w:t>
      </w:r>
      <w:r w:rsidR="009B21EE" w:rsidRPr="00A27580">
        <w:rPr>
          <w:rFonts w:ascii="黑体" w:eastAsia="黑体" w:hAnsi="黑体" w:cs="Calibri"/>
          <w:szCs w:val="21"/>
        </w:rPr>
        <w:t>1</w:t>
      </w:r>
      <w:r w:rsidR="009B21EE" w:rsidRPr="00A27580">
        <w:rPr>
          <w:rFonts w:ascii="黑体" w:eastAsia="黑体" w:hAnsi="黑体" w:cs="Calibri" w:hint="eastAsia"/>
          <w:szCs w:val="21"/>
        </w:rPr>
        <w:t>.</w:t>
      </w:r>
      <w:r w:rsidR="009B21EE">
        <w:rPr>
          <w:rFonts w:ascii="黑体" w:eastAsia="黑体" w:hAnsi="黑体" w:cs="Calibri"/>
          <w:szCs w:val="21"/>
        </w:rPr>
        <w:t>7</w:t>
      </w:r>
      <w:r w:rsidR="009B21EE" w:rsidRPr="00A27580">
        <w:rPr>
          <w:rFonts w:ascii="黑体" w:eastAsia="黑体" w:hAnsi="黑体" w:cs="Calibri" w:hint="eastAsia"/>
          <w:szCs w:val="21"/>
        </w:rPr>
        <w:t xml:space="preserve">  桥涵</w:t>
      </w:r>
      <w:r w:rsidR="009B21EE">
        <w:rPr>
          <w:rFonts w:ascii="黑体" w:eastAsia="黑体" w:hAnsi="黑体" w:cs="Calibri" w:hint="eastAsia"/>
          <w:szCs w:val="21"/>
        </w:rPr>
        <w:t>加固与利用</w:t>
      </w:r>
    </w:p>
    <w:p w14:paraId="00A14420" w14:textId="77777777" w:rsidR="009B21EE" w:rsidRDefault="009B21EE" w:rsidP="009B21EE">
      <w:pPr>
        <w:ind w:firstLineChars="200" w:firstLine="420"/>
        <w:rPr>
          <w:szCs w:val="21"/>
        </w:rPr>
      </w:pPr>
      <w:r>
        <w:rPr>
          <w:rFonts w:hint="eastAsia"/>
          <w:szCs w:val="21"/>
        </w:rPr>
        <w:t>拟直接利用或改造加固后利用的既有桥梁、涵洞通道，总体技术状况评定等级应符合下列规定：</w:t>
      </w:r>
    </w:p>
    <w:p w14:paraId="45BF26F6" w14:textId="2E919F5F" w:rsidR="009B21EE" w:rsidRPr="00A16ED2" w:rsidRDefault="009B21EE" w:rsidP="00A16ED2">
      <w:pPr>
        <w:pStyle w:val="affffffff"/>
        <w:numPr>
          <w:ilvl w:val="1"/>
          <w:numId w:val="30"/>
        </w:numPr>
        <w:spacing w:line="440" w:lineRule="exact"/>
        <w:ind w:firstLineChars="0"/>
        <w:jc w:val="left"/>
        <w:rPr>
          <w:szCs w:val="21"/>
        </w:rPr>
      </w:pPr>
      <w:r w:rsidRPr="00A16ED2">
        <w:rPr>
          <w:rFonts w:hint="eastAsia"/>
          <w:szCs w:val="21"/>
        </w:rPr>
        <w:t>总体技术状况评定等级为</w:t>
      </w:r>
      <w:r w:rsidRPr="00A16ED2">
        <w:rPr>
          <w:rFonts w:hint="eastAsia"/>
          <w:szCs w:val="21"/>
        </w:rPr>
        <w:t>1</w:t>
      </w:r>
      <w:r w:rsidRPr="00A16ED2">
        <w:rPr>
          <w:rFonts w:hint="eastAsia"/>
          <w:szCs w:val="21"/>
        </w:rPr>
        <w:t>类、</w:t>
      </w:r>
      <w:r w:rsidRPr="00A16ED2">
        <w:rPr>
          <w:rFonts w:hint="eastAsia"/>
          <w:szCs w:val="21"/>
        </w:rPr>
        <w:t>2</w:t>
      </w:r>
      <w:r w:rsidRPr="00A16ED2">
        <w:rPr>
          <w:rFonts w:hint="eastAsia"/>
          <w:szCs w:val="21"/>
        </w:rPr>
        <w:t>类并满足</w:t>
      </w:r>
      <w:r w:rsidR="001A32AB" w:rsidRPr="00A16ED2">
        <w:rPr>
          <w:rFonts w:hint="eastAsia"/>
          <w:color w:val="4472C4" w:themeColor="accent1"/>
          <w:szCs w:val="21"/>
        </w:rPr>
        <w:t>相应</w:t>
      </w:r>
      <w:r w:rsidRPr="00A16ED2">
        <w:rPr>
          <w:rFonts w:hint="eastAsia"/>
          <w:szCs w:val="21"/>
        </w:rPr>
        <w:t>设计荷载标准要求的桥梁可直接利用。</w:t>
      </w:r>
    </w:p>
    <w:p w14:paraId="51469312" w14:textId="77777777" w:rsidR="009B21EE" w:rsidRPr="002D56DA" w:rsidRDefault="009B21EE" w:rsidP="00A16ED2">
      <w:pPr>
        <w:pStyle w:val="affffffff"/>
        <w:numPr>
          <w:ilvl w:val="1"/>
          <w:numId w:val="30"/>
        </w:numPr>
        <w:spacing w:line="440" w:lineRule="exact"/>
        <w:ind w:firstLineChars="0"/>
        <w:jc w:val="left"/>
        <w:rPr>
          <w:szCs w:val="21"/>
        </w:rPr>
      </w:pPr>
      <w:r>
        <w:rPr>
          <w:rFonts w:cs="等线" w:hint="eastAsia"/>
          <w:szCs w:val="21"/>
        </w:rPr>
        <w:t>总体</w:t>
      </w:r>
      <w:r w:rsidRPr="00634E1F">
        <w:rPr>
          <w:rFonts w:cs="等线" w:hint="eastAsia"/>
          <w:szCs w:val="21"/>
        </w:rPr>
        <w:t>技术状况评定</w:t>
      </w:r>
      <w:r>
        <w:rPr>
          <w:rFonts w:cs="等线" w:hint="eastAsia"/>
          <w:szCs w:val="21"/>
        </w:rPr>
        <w:t>等级</w:t>
      </w:r>
      <w:r w:rsidRPr="00634E1F">
        <w:rPr>
          <w:rFonts w:cs="等线" w:hint="eastAsia"/>
          <w:szCs w:val="21"/>
        </w:rPr>
        <w:t>为</w:t>
      </w:r>
      <w:r w:rsidRPr="00634E1F">
        <w:rPr>
          <w:rFonts w:cs="等线" w:hint="eastAsia"/>
          <w:szCs w:val="21"/>
        </w:rPr>
        <w:t>3</w:t>
      </w:r>
      <w:r w:rsidRPr="00634E1F">
        <w:rPr>
          <w:rFonts w:cs="等线" w:hint="eastAsia"/>
          <w:szCs w:val="21"/>
        </w:rPr>
        <w:t>类</w:t>
      </w:r>
      <w:r>
        <w:rPr>
          <w:rFonts w:cs="等线" w:hint="eastAsia"/>
          <w:szCs w:val="21"/>
        </w:rPr>
        <w:t>的桥梁，</w:t>
      </w:r>
      <w:r w:rsidRPr="00634E1F">
        <w:rPr>
          <w:rFonts w:hint="eastAsia"/>
          <w:szCs w:val="21"/>
        </w:rPr>
        <w:t>经</w:t>
      </w:r>
      <w:r>
        <w:rPr>
          <w:rFonts w:hint="eastAsia"/>
          <w:szCs w:val="21"/>
        </w:rPr>
        <w:t>改造</w:t>
      </w:r>
      <w:r w:rsidRPr="00634E1F">
        <w:rPr>
          <w:rFonts w:hint="eastAsia"/>
          <w:szCs w:val="21"/>
        </w:rPr>
        <w:t>加固后达到</w:t>
      </w:r>
      <w:r w:rsidRPr="00634E1F">
        <w:rPr>
          <w:rFonts w:hint="eastAsia"/>
          <w:szCs w:val="21"/>
        </w:rPr>
        <w:t>1</w:t>
      </w:r>
      <w:r w:rsidRPr="00634E1F">
        <w:rPr>
          <w:rFonts w:hint="eastAsia"/>
          <w:szCs w:val="21"/>
        </w:rPr>
        <w:t>类或</w:t>
      </w:r>
      <w:r w:rsidRPr="00634E1F">
        <w:rPr>
          <w:rFonts w:hint="eastAsia"/>
          <w:szCs w:val="21"/>
        </w:rPr>
        <w:t>2</w:t>
      </w:r>
      <w:r w:rsidRPr="00634E1F">
        <w:rPr>
          <w:rFonts w:hint="eastAsia"/>
          <w:szCs w:val="21"/>
        </w:rPr>
        <w:t>类时应利用</w:t>
      </w:r>
      <w:r>
        <w:rPr>
          <w:rFonts w:hint="eastAsia"/>
          <w:szCs w:val="21"/>
        </w:rPr>
        <w:t>。</w:t>
      </w:r>
      <w:r>
        <w:rPr>
          <w:rFonts w:cs="等线" w:hint="eastAsia"/>
          <w:szCs w:val="21"/>
        </w:rPr>
        <w:t>如改造加固</w:t>
      </w:r>
      <w:r w:rsidRPr="00634E1F">
        <w:rPr>
          <w:rFonts w:cs="等线" w:hint="eastAsia"/>
          <w:szCs w:val="21"/>
        </w:rPr>
        <w:t>难度大，经技术经济论证</w:t>
      </w:r>
      <w:r>
        <w:rPr>
          <w:rFonts w:cs="等线" w:hint="eastAsia"/>
          <w:szCs w:val="21"/>
        </w:rPr>
        <w:t>可</w:t>
      </w:r>
      <w:r w:rsidRPr="00634E1F">
        <w:rPr>
          <w:rFonts w:cs="等线" w:hint="eastAsia"/>
          <w:szCs w:val="21"/>
        </w:rPr>
        <w:t>暂不改造</w:t>
      </w:r>
      <w:r>
        <w:rPr>
          <w:rFonts w:cs="等线" w:hint="eastAsia"/>
          <w:szCs w:val="21"/>
        </w:rPr>
        <w:t>，</w:t>
      </w:r>
      <w:r w:rsidRPr="00634E1F">
        <w:rPr>
          <w:rFonts w:cs="等线" w:hint="eastAsia"/>
          <w:szCs w:val="21"/>
        </w:rPr>
        <w:t>但桥梁应进行降级限载，并在桥梁两端设置立柱式或悬臂式的临时限载标志。</w:t>
      </w:r>
    </w:p>
    <w:p w14:paraId="1B84E778" w14:textId="3A3E25D1" w:rsidR="009B21EE" w:rsidRPr="00A16ED2" w:rsidRDefault="009B21EE" w:rsidP="00A16ED2">
      <w:pPr>
        <w:pStyle w:val="affffffff"/>
        <w:numPr>
          <w:ilvl w:val="1"/>
          <w:numId w:val="30"/>
        </w:numPr>
        <w:ind w:firstLineChars="0"/>
        <w:rPr>
          <w:szCs w:val="21"/>
        </w:rPr>
      </w:pPr>
      <w:r w:rsidRPr="00A16ED2">
        <w:rPr>
          <w:rFonts w:hint="eastAsia"/>
          <w:szCs w:val="21"/>
        </w:rPr>
        <w:t>总体技术状况评定等级为“好”的涵洞、通道可直接利用。</w:t>
      </w:r>
    </w:p>
    <w:p w14:paraId="54B09679" w14:textId="6B6ED568" w:rsidR="009B21EE" w:rsidRPr="00A16ED2" w:rsidRDefault="009B21EE" w:rsidP="00A16ED2">
      <w:pPr>
        <w:pStyle w:val="affffffff"/>
        <w:numPr>
          <w:ilvl w:val="1"/>
          <w:numId w:val="30"/>
        </w:numPr>
        <w:ind w:firstLineChars="0"/>
        <w:rPr>
          <w:szCs w:val="21"/>
        </w:rPr>
      </w:pPr>
      <w:r w:rsidRPr="00A16ED2">
        <w:rPr>
          <w:rFonts w:hint="eastAsia"/>
          <w:szCs w:val="21"/>
        </w:rPr>
        <w:t>总体技术状况评定等级为“较好”的涵洞、通道，经改造加固后达到“好”的评级时应利用。</w:t>
      </w:r>
    </w:p>
    <w:p w14:paraId="15897C6C" w14:textId="77777777" w:rsidR="009B21EE" w:rsidRPr="0056291E" w:rsidRDefault="009B21EE" w:rsidP="0056291E">
      <w:pPr>
        <w:spacing w:beforeLines="50" w:before="180"/>
        <w:ind w:firstLineChars="200" w:firstLine="420"/>
        <w:rPr>
          <w:szCs w:val="21"/>
        </w:rPr>
      </w:pPr>
      <w:r w:rsidRPr="0056291E">
        <w:rPr>
          <w:rFonts w:hint="eastAsia"/>
          <w:szCs w:val="21"/>
        </w:rPr>
        <w:t>条文说明：</w:t>
      </w:r>
    </w:p>
    <w:p w14:paraId="5676F441" w14:textId="6AF93A5B" w:rsidR="009B21EE" w:rsidRPr="004B5922" w:rsidRDefault="009B21EE" w:rsidP="009B21EE">
      <w:pPr>
        <w:ind w:firstLineChars="200" w:firstLine="420"/>
        <w:rPr>
          <w:szCs w:val="21"/>
        </w:rPr>
      </w:pPr>
      <w:r w:rsidRPr="004B5922">
        <w:rPr>
          <w:rFonts w:hint="eastAsia"/>
          <w:kern w:val="0"/>
          <w:szCs w:val="21"/>
        </w:rPr>
        <w:t>桥涵改造加固可分为原位改造加固、拼宽或接长改造加固、顶升改造加固等几种形式，相关加固设计可参考</w:t>
      </w:r>
      <w:r w:rsidR="00D87613">
        <w:rPr>
          <w:rFonts w:hint="eastAsia"/>
          <w:kern w:val="0"/>
          <w:szCs w:val="21"/>
        </w:rPr>
        <w:t>JTG/T J22</w:t>
      </w:r>
      <w:r w:rsidRPr="004B5922">
        <w:rPr>
          <w:rFonts w:hint="eastAsia"/>
          <w:kern w:val="0"/>
          <w:szCs w:val="21"/>
        </w:rPr>
        <w:t>、G</w:t>
      </w:r>
      <w:r w:rsidRPr="004B5922">
        <w:rPr>
          <w:kern w:val="0"/>
          <w:szCs w:val="21"/>
        </w:rPr>
        <w:t>B</w:t>
      </w:r>
      <w:r w:rsidRPr="004B5922">
        <w:rPr>
          <w:rFonts w:hint="eastAsia"/>
          <w:kern w:val="0"/>
          <w:szCs w:val="21"/>
        </w:rPr>
        <w:t>/</w:t>
      </w:r>
      <w:r w:rsidRPr="004B5922">
        <w:rPr>
          <w:kern w:val="0"/>
          <w:szCs w:val="21"/>
        </w:rPr>
        <w:t>T 51256</w:t>
      </w:r>
      <w:r w:rsidRPr="004B5922">
        <w:rPr>
          <w:rFonts w:hint="eastAsia"/>
          <w:kern w:val="0"/>
          <w:szCs w:val="21"/>
        </w:rPr>
        <w:t>、</w:t>
      </w:r>
      <w:r w:rsidR="00D87613">
        <w:rPr>
          <w:rFonts w:hint="eastAsia"/>
          <w:kern w:val="0"/>
          <w:szCs w:val="21"/>
        </w:rPr>
        <w:t>JTG/T L11</w:t>
      </w:r>
      <w:r w:rsidRPr="004B5922">
        <w:rPr>
          <w:rFonts w:hint="eastAsia"/>
          <w:kern w:val="0"/>
          <w:szCs w:val="21"/>
        </w:rPr>
        <w:t>等相关规范。</w:t>
      </w:r>
    </w:p>
    <w:p w14:paraId="2C854438" w14:textId="7A8A0A82" w:rsidR="009B21EE" w:rsidRPr="00A27580" w:rsidRDefault="00F1015A" w:rsidP="009B21EE">
      <w:pPr>
        <w:spacing w:beforeLines="50" w:before="180" w:afterLines="50" w:after="180"/>
        <w:ind w:firstLineChars="0" w:firstLine="0"/>
        <w:rPr>
          <w:rFonts w:ascii="黑体" w:eastAsia="黑体" w:hAnsi="黑体" w:cs="Calibri"/>
          <w:szCs w:val="21"/>
        </w:rPr>
      </w:pPr>
      <w:r>
        <w:rPr>
          <w:rFonts w:ascii="黑体" w:eastAsia="黑体" w:hAnsi="黑体" w:cs="Calibri"/>
          <w:szCs w:val="21"/>
        </w:rPr>
        <w:t>9.</w:t>
      </w:r>
      <w:r w:rsidR="009B21EE" w:rsidRPr="00A27580">
        <w:rPr>
          <w:rFonts w:ascii="黑体" w:eastAsia="黑体" w:hAnsi="黑体" w:cs="Calibri"/>
          <w:szCs w:val="21"/>
        </w:rPr>
        <w:t>1.</w:t>
      </w:r>
      <w:r w:rsidR="009B21EE">
        <w:rPr>
          <w:rFonts w:ascii="黑体" w:eastAsia="黑体" w:hAnsi="黑体" w:cs="Calibri"/>
          <w:szCs w:val="21"/>
        </w:rPr>
        <w:t>8</w:t>
      </w:r>
      <w:r w:rsidR="009B21EE" w:rsidRPr="00A27580">
        <w:rPr>
          <w:rFonts w:ascii="黑体" w:eastAsia="黑体" w:hAnsi="黑体" w:cs="Calibri"/>
          <w:szCs w:val="21"/>
        </w:rPr>
        <w:t xml:space="preserve">  </w:t>
      </w:r>
      <w:r w:rsidR="009B21EE" w:rsidRPr="00A27580">
        <w:rPr>
          <w:rFonts w:ascii="黑体" w:eastAsia="黑体" w:hAnsi="黑体" w:cs="Calibri" w:hint="eastAsia"/>
          <w:szCs w:val="21"/>
        </w:rPr>
        <w:t>桥涵拆除</w:t>
      </w:r>
      <w:r w:rsidR="009B21EE">
        <w:rPr>
          <w:rFonts w:ascii="黑体" w:eastAsia="黑体" w:hAnsi="黑体" w:cs="Calibri" w:hint="eastAsia"/>
          <w:szCs w:val="21"/>
        </w:rPr>
        <w:t>重建</w:t>
      </w:r>
    </w:p>
    <w:p w14:paraId="0F96F3AF" w14:textId="77777777" w:rsidR="009B21EE" w:rsidRDefault="009B21EE" w:rsidP="009B21EE">
      <w:pPr>
        <w:ind w:firstLineChars="200" w:firstLine="432"/>
        <w:jc w:val="both"/>
        <w:rPr>
          <w:szCs w:val="21"/>
        </w:rPr>
      </w:pPr>
      <w:r>
        <w:rPr>
          <w:rFonts w:hint="eastAsia"/>
          <w:spacing w:val="3"/>
          <w:szCs w:val="21"/>
        </w:rPr>
        <w:t>拟进行拆除重建的既有桥梁、涵洞通道，</w:t>
      </w:r>
      <w:r>
        <w:rPr>
          <w:rFonts w:hint="eastAsia"/>
          <w:szCs w:val="21"/>
        </w:rPr>
        <w:t>总体技术状况评定等级应符合下列规定：</w:t>
      </w:r>
    </w:p>
    <w:p w14:paraId="2D0F4429" w14:textId="77777777" w:rsidR="009B21EE" w:rsidRPr="00A44D66" w:rsidRDefault="009B21EE" w:rsidP="00A44D66">
      <w:pPr>
        <w:pStyle w:val="affffffff"/>
        <w:numPr>
          <w:ilvl w:val="0"/>
          <w:numId w:val="40"/>
        </w:numPr>
        <w:spacing w:line="440" w:lineRule="exact"/>
        <w:ind w:firstLineChars="0"/>
        <w:rPr>
          <w:szCs w:val="21"/>
        </w:rPr>
      </w:pPr>
      <w:r w:rsidRPr="00A44D66">
        <w:rPr>
          <w:rFonts w:hint="eastAsia"/>
          <w:szCs w:val="21"/>
        </w:rPr>
        <w:t>总体技术状况评定等级为</w:t>
      </w:r>
      <w:r w:rsidRPr="00A44D66">
        <w:rPr>
          <w:rFonts w:hint="eastAsia"/>
          <w:szCs w:val="21"/>
        </w:rPr>
        <w:t>4</w:t>
      </w:r>
      <w:r w:rsidRPr="00A44D66">
        <w:rPr>
          <w:rFonts w:hint="eastAsia"/>
          <w:szCs w:val="21"/>
        </w:rPr>
        <w:t>类的桥梁宜拆除重建，</w:t>
      </w:r>
      <w:r w:rsidRPr="00A44D66">
        <w:rPr>
          <w:rFonts w:hint="eastAsia"/>
          <w:szCs w:val="21"/>
        </w:rPr>
        <w:t>5</w:t>
      </w:r>
      <w:r w:rsidRPr="00A44D66">
        <w:rPr>
          <w:rFonts w:hint="eastAsia"/>
          <w:szCs w:val="21"/>
        </w:rPr>
        <w:t>类桥梁应拆除重建。</w:t>
      </w:r>
    </w:p>
    <w:p w14:paraId="3DB6AC97" w14:textId="77777777" w:rsidR="009B21EE" w:rsidRDefault="009B21EE" w:rsidP="00A44D66">
      <w:pPr>
        <w:pStyle w:val="affffffff"/>
        <w:numPr>
          <w:ilvl w:val="0"/>
          <w:numId w:val="40"/>
        </w:numPr>
        <w:spacing w:line="440" w:lineRule="exact"/>
        <w:ind w:firstLineChars="0"/>
        <w:rPr>
          <w:szCs w:val="21"/>
        </w:rPr>
      </w:pPr>
      <w:r w:rsidRPr="00ED7BB7">
        <w:rPr>
          <w:rFonts w:hint="eastAsia"/>
          <w:szCs w:val="21"/>
        </w:rPr>
        <w:t>总体技术状况评定等级</w:t>
      </w:r>
      <w:r>
        <w:rPr>
          <w:rFonts w:hint="eastAsia"/>
          <w:szCs w:val="21"/>
        </w:rPr>
        <w:t>为</w:t>
      </w:r>
      <w:r w:rsidRPr="00ED7BB7">
        <w:rPr>
          <w:rFonts w:hint="eastAsia"/>
          <w:szCs w:val="21"/>
        </w:rPr>
        <w:t>“较差”的</w:t>
      </w:r>
      <w:r>
        <w:rPr>
          <w:rFonts w:hint="eastAsia"/>
          <w:szCs w:val="21"/>
        </w:rPr>
        <w:t>涵洞通道</w:t>
      </w:r>
      <w:r w:rsidRPr="00ED7BB7">
        <w:rPr>
          <w:rFonts w:hint="eastAsia"/>
          <w:szCs w:val="21"/>
        </w:rPr>
        <w:t>宜拆除重建，</w:t>
      </w:r>
      <w:r>
        <w:rPr>
          <w:rFonts w:hint="eastAsia"/>
          <w:szCs w:val="21"/>
        </w:rPr>
        <w:t>评定等级为</w:t>
      </w:r>
      <w:r w:rsidRPr="00ED7BB7">
        <w:rPr>
          <w:rFonts w:hint="eastAsia"/>
          <w:szCs w:val="21"/>
        </w:rPr>
        <w:t>“差”、“危险”的</w:t>
      </w:r>
      <w:r>
        <w:rPr>
          <w:rFonts w:hint="eastAsia"/>
          <w:szCs w:val="21"/>
        </w:rPr>
        <w:t>涵洞通道</w:t>
      </w:r>
      <w:r w:rsidRPr="00ED7BB7">
        <w:rPr>
          <w:rFonts w:hint="eastAsia"/>
          <w:szCs w:val="21"/>
        </w:rPr>
        <w:t>应拆除重建。</w:t>
      </w:r>
    </w:p>
    <w:p w14:paraId="2407F293" w14:textId="5DFB5630" w:rsidR="009B21EE" w:rsidRPr="00A27580" w:rsidRDefault="00F1015A" w:rsidP="009B21EE">
      <w:pPr>
        <w:spacing w:beforeLines="50" w:before="180" w:afterLines="50" w:after="180"/>
        <w:ind w:firstLineChars="0" w:firstLine="0"/>
        <w:rPr>
          <w:rFonts w:ascii="黑体" w:eastAsia="黑体" w:hAnsi="黑体" w:cs="Calibri"/>
          <w:szCs w:val="21"/>
        </w:rPr>
      </w:pPr>
      <w:r>
        <w:rPr>
          <w:rFonts w:ascii="黑体" w:eastAsia="黑体" w:hAnsi="黑体" w:cs="Calibri" w:hint="eastAsia"/>
          <w:szCs w:val="21"/>
        </w:rPr>
        <w:t>9.</w:t>
      </w:r>
      <w:r w:rsidR="009B21EE" w:rsidRPr="00A27580">
        <w:rPr>
          <w:rFonts w:ascii="黑体" w:eastAsia="黑体" w:hAnsi="黑体" w:cs="Calibri"/>
          <w:szCs w:val="21"/>
        </w:rPr>
        <w:t>1</w:t>
      </w:r>
      <w:r w:rsidR="009B21EE" w:rsidRPr="00A27580">
        <w:rPr>
          <w:rFonts w:ascii="黑体" w:eastAsia="黑体" w:hAnsi="黑体" w:cs="Calibri" w:hint="eastAsia"/>
          <w:szCs w:val="21"/>
        </w:rPr>
        <w:t>.</w:t>
      </w:r>
      <w:r w:rsidR="009B21EE">
        <w:rPr>
          <w:rFonts w:ascii="黑体" w:eastAsia="黑体" w:hAnsi="黑体" w:cs="Calibri"/>
          <w:szCs w:val="21"/>
        </w:rPr>
        <w:t>9</w:t>
      </w:r>
      <w:r w:rsidR="009B21EE" w:rsidRPr="00A27580">
        <w:rPr>
          <w:rFonts w:ascii="黑体" w:eastAsia="黑体" w:hAnsi="黑体" w:cs="Calibri" w:hint="eastAsia"/>
          <w:szCs w:val="21"/>
        </w:rPr>
        <w:t xml:space="preserve"> </w:t>
      </w:r>
      <w:r w:rsidR="009B21EE">
        <w:rPr>
          <w:rFonts w:ascii="黑体" w:eastAsia="黑体" w:hAnsi="黑体" w:cs="Calibri"/>
          <w:szCs w:val="21"/>
        </w:rPr>
        <w:t xml:space="preserve"> </w:t>
      </w:r>
      <w:r w:rsidR="009B21EE" w:rsidRPr="00A27580">
        <w:rPr>
          <w:rFonts w:ascii="黑体" w:eastAsia="黑体" w:hAnsi="黑体" w:cs="Calibri" w:hint="eastAsia"/>
          <w:szCs w:val="21"/>
        </w:rPr>
        <w:t>洪水频率</w:t>
      </w:r>
    </w:p>
    <w:p w14:paraId="5FF1C372" w14:textId="70D9EFAC" w:rsidR="009B21EE" w:rsidRPr="00FE2E70" w:rsidRDefault="009B21EE" w:rsidP="009B21EE">
      <w:pPr>
        <w:ind w:firstLineChars="200" w:firstLine="420"/>
        <w:rPr>
          <w:szCs w:val="21"/>
        </w:rPr>
      </w:pPr>
      <w:r w:rsidRPr="00FE2E70">
        <w:rPr>
          <w:rFonts w:hint="eastAsia"/>
          <w:szCs w:val="21"/>
        </w:rPr>
        <w:t>桥涵设计洪水频率应符合现行</w:t>
      </w:r>
      <w:r w:rsidR="00E35991">
        <w:rPr>
          <w:rFonts w:hint="eastAsia"/>
          <w:szCs w:val="21"/>
        </w:rPr>
        <w:t>JTG B01</w:t>
      </w:r>
      <w:r w:rsidRPr="00FE2E70">
        <w:rPr>
          <w:rFonts w:hint="eastAsia"/>
          <w:szCs w:val="21"/>
        </w:rPr>
        <w:t>的规定。位于城镇区内的桥涵，当按照现行</w:t>
      </w:r>
      <w:r w:rsidR="00E35991">
        <w:rPr>
          <w:rFonts w:hint="eastAsia"/>
          <w:szCs w:val="21"/>
        </w:rPr>
        <w:t>JTG B01</w:t>
      </w:r>
      <w:r w:rsidRPr="00FE2E70">
        <w:rPr>
          <w:rFonts w:hint="eastAsia"/>
          <w:szCs w:val="21"/>
        </w:rPr>
        <w:t>的洪水频率设计导致桥涵高程过高而引起困难时，可依据城镇防洪规划，按照相交河道或沟渠的规划洪水频率设计，但应确保桥涵结构在设计洪水频率下的安全。</w:t>
      </w:r>
    </w:p>
    <w:p w14:paraId="58E3E8A5" w14:textId="77777777" w:rsidR="009B21EE" w:rsidRPr="009F747A" w:rsidRDefault="009B21EE" w:rsidP="009F747A">
      <w:pPr>
        <w:spacing w:beforeLines="50" w:before="180"/>
        <w:ind w:firstLineChars="200" w:firstLine="420"/>
        <w:rPr>
          <w:szCs w:val="21"/>
        </w:rPr>
      </w:pPr>
      <w:r w:rsidRPr="009F747A">
        <w:rPr>
          <w:rFonts w:hint="eastAsia"/>
          <w:szCs w:val="21"/>
        </w:rPr>
        <w:t>条文说明：</w:t>
      </w:r>
    </w:p>
    <w:p w14:paraId="3A60E1ED" w14:textId="420F5C16" w:rsidR="009B21EE" w:rsidRPr="004B5922" w:rsidRDefault="009B21EE" w:rsidP="0019721D">
      <w:pPr>
        <w:spacing w:afterLines="50" w:after="180"/>
        <w:ind w:firstLineChars="0" w:firstLine="482"/>
        <w:rPr>
          <w:b/>
          <w:szCs w:val="21"/>
        </w:rPr>
      </w:pPr>
      <w:r w:rsidRPr="004B5922">
        <w:rPr>
          <w:rFonts w:hint="eastAsia"/>
          <w:kern w:val="0"/>
          <w:szCs w:val="21"/>
        </w:rPr>
        <w:t>在部分城镇化地区会遇到桥位处总体防洪标准低于</w:t>
      </w:r>
      <w:r w:rsidR="00E35991">
        <w:rPr>
          <w:rFonts w:hint="eastAsia"/>
          <w:kern w:val="0"/>
          <w:szCs w:val="21"/>
        </w:rPr>
        <w:t>JTG B01</w:t>
      </w:r>
      <w:r w:rsidRPr="004B5922">
        <w:rPr>
          <w:rFonts w:hint="eastAsia"/>
          <w:kern w:val="0"/>
          <w:szCs w:val="21"/>
        </w:rPr>
        <w:t>规定的洪水频率，若仍按</w:t>
      </w:r>
      <w:r w:rsidR="00E35991">
        <w:rPr>
          <w:rFonts w:hint="eastAsia"/>
          <w:kern w:val="0"/>
          <w:szCs w:val="21"/>
        </w:rPr>
        <w:t>JTG B01</w:t>
      </w:r>
      <w:r w:rsidRPr="004B5922">
        <w:rPr>
          <w:rFonts w:hint="eastAsia"/>
          <w:kern w:val="0"/>
          <w:szCs w:val="21"/>
        </w:rPr>
        <w:t>的洪水频率设计，桥面高程或涵顶高程可能高出原地面很多，与城镇规划冲突。此时不宜直接套用</w:t>
      </w:r>
      <w:r w:rsidR="00E35991">
        <w:rPr>
          <w:rFonts w:hint="eastAsia"/>
          <w:kern w:val="0"/>
          <w:szCs w:val="21"/>
        </w:rPr>
        <w:t>JTG B01</w:t>
      </w:r>
      <w:r w:rsidRPr="004B5922">
        <w:rPr>
          <w:rFonts w:hint="eastAsia"/>
          <w:kern w:val="0"/>
          <w:szCs w:val="21"/>
        </w:rPr>
        <w:t>，可配合城市防洪规划综合考虑，按照相交河道或沟渠的规划洪水频率设计，并进行专门的防洪评价。</w:t>
      </w:r>
    </w:p>
    <w:p w14:paraId="0901055D" w14:textId="72176973" w:rsidR="00EF33C7" w:rsidRDefault="00F1015A" w:rsidP="0054451D">
      <w:pPr>
        <w:pStyle w:val="2"/>
        <w:framePr w:wrap="notBeside"/>
      </w:pPr>
      <w:bookmarkStart w:id="105" w:name="_Toc37407903"/>
      <w:bookmarkStart w:id="106" w:name="_Toc55895503"/>
      <w:r>
        <w:rPr>
          <w:rFonts w:hint="eastAsia"/>
        </w:rPr>
        <w:t>9.</w:t>
      </w:r>
      <w:r w:rsidR="007D4A87">
        <w:rPr>
          <w:rFonts w:hint="eastAsia"/>
        </w:rPr>
        <w:t>2  桥梁</w:t>
      </w:r>
      <w:bookmarkEnd w:id="105"/>
      <w:bookmarkEnd w:id="106"/>
    </w:p>
    <w:p w14:paraId="3A4B019A" w14:textId="21ABDED6" w:rsidR="00283C87" w:rsidRPr="001540E6" w:rsidRDefault="00F1015A" w:rsidP="008954EC">
      <w:pPr>
        <w:spacing w:afterLines="50" w:after="180"/>
        <w:ind w:firstLine="210"/>
        <w:rPr>
          <w:szCs w:val="21"/>
        </w:rPr>
      </w:pPr>
      <w:r>
        <w:rPr>
          <w:rFonts w:ascii="黑体" w:eastAsia="黑体" w:hAnsi="黑体" w:cs="Calibri" w:hint="eastAsia"/>
          <w:szCs w:val="21"/>
        </w:rPr>
        <w:t>9.</w:t>
      </w:r>
      <w:r w:rsidR="00283C87" w:rsidRPr="00062050">
        <w:rPr>
          <w:rFonts w:ascii="黑体" w:eastAsia="黑体" w:hAnsi="黑体" w:cs="Calibri"/>
          <w:szCs w:val="21"/>
        </w:rPr>
        <w:t>2</w:t>
      </w:r>
      <w:r w:rsidR="00283C87" w:rsidRPr="00062050">
        <w:rPr>
          <w:rFonts w:ascii="黑体" w:eastAsia="黑体" w:hAnsi="黑体" w:cs="Calibri" w:hint="eastAsia"/>
          <w:szCs w:val="21"/>
        </w:rPr>
        <w:t>.</w:t>
      </w:r>
      <w:r w:rsidR="00283C87" w:rsidRPr="00062050">
        <w:rPr>
          <w:rFonts w:ascii="黑体" w:eastAsia="黑体" w:hAnsi="黑体" w:cs="Calibri"/>
          <w:szCs w:val="21"/>
        </w:rPr>
        <w:t>1</w:t>
      </w:r>
      <w:r w:rsidR="00283C87" w:rsidRPr="001540E6">
        <w:rPr>
          <w:rFonts w:ascii="Calibri" w:hAnsi="Times New Roman" w:cs="Calibri" w:hint="eastAsia"/>
          <w:b/>
          <w:bCs/>
          <w:szCs w:val="21"/>
        </w:rPr>
        <w:t xml:space="preserve"> </w:t>
      </w:r>
      <w:r w:rsidR="00283C87" w:rsidRPr="001540E6">
        <w:rPr>
          <w:rFonts w:hint="eastAsia"/>
          <w:b/>
          <w:szCs w:val="21"/>
        </w:rPr>
        <w:t xml:space="preserve"> </w:t>
      </w:r>
      <w:r w:rsidR="00283C87" w:rsidRPr="001540E6">
        <w:rPr>
          <w:rFonts w:hint="eastAsia"/>
          <w:szCs w:val="21"/>
        </w:rPr>
        <w:t>新建桥梁宜根据桥梁跨径、施工工艺、工期要求等进行桥梁上部结构设计。跨径40m及以内的桥梁宜采用预制装配式梁板式桥；当桥梁较少且较分散，或者预制场地困难的条件下，可采用现浇结构。</w:t>
      </w:r>
    </w:p>
    <w:p w14:paraId="6A895353" w14:textId="77777777" w:rsidR="00283C87" w:rsidRPr="00896A85" w:rsidRDefault="00283C87" w:rsidP="00107DA4">
      <w:pPr>
        <w:spacing w:beforeLines="50" w:before="180"/>
        <w:ind w:firstLineChars="200" w:firstLine="420"/>
        <w:rPr>
          <w:szCs w:val="21"/>
        </w:rPr>
      </w:pPr>
      <w:r w:rsidRPr="00896A85">
        <w:rPr>
          <w:rFonts w:hint="eastAsia"/>
          <w:szCs w:val="21"/>
        </w:rPr>
        <w:t>条文说明：</w:t>
      </w:r>
    </w:p>
    <w:p w14:paraId="314E83F3" w14:textId="77777777" w:rsidR="00283C87" w:rsidRPr="004B5922" w:rsidRDefault="00283C87" w:rsidP="008954EC">
      <w:pPr>
        <w:spacing w:afterLines="50" w:after="180"/>
        <w:ind w:firstLineChars="0" w:firstLine="482"/>
        <w:rPr>
          <w:color w:val="FF0000"/>
          <w:szCs w:val="21"/>
        </w:rPr>
      </w:pPr>
      <w:r w:rsidRPr="004B5922">
        <w:rPr>
          <w:rFonts w:hint="eastAsia"/>
          <w:kern w:val="0"/>
          <w:szCs w:val="21"/>
        </w:rPr>
        <w:t>跨径40m及以内的桥梁宜采用预制装配式梁板式桥（T梁、空心板、实心板），并充分考虑工期要求不同等对结构型式的影响。</w:t>
      </w:r>
    </w:p>
    <w:p w14:paraId="2C28D13A" w14:textId="1944FD47" w:rsidR="00283C87" w:rsidRPr="001540E6" w:rsidRDefault="00F1015A" w:rsidP="008954EC">
      <w:pPr>
        <w:spacing w:afterLines="50" w:after="180"/>
        <w:ind w:firstLine="210"/>
        <w:rPr>
          <w:szCs w:val="21"/>
        </w:rPr>
      </w:pPr>
      <w:r>
        <w:rPr>
          <w:rFonts w:ascii="黑体" w:eastAsia="黑体" w:hAnsi="黑体" w:cs="Calibri" w:hint="eastAsia"/>
          <w:szCs w:val="21"/>
        </w:rPr>
        <w:t>9.</w:t>
      </w:r>
      <w:r w:rsidR="00283C87" w:rsidRPr="00D338F3">
        <w:rPr>
          <w:rFonts w:ascii="黑体" w:eastAsia="黑体" w:hAnsi="黑体" w:cs="Calibri"/>
          <w:szCs w:val="21"/>
        </w:rPr>
        <w:t>2</w:t>
      </w:r>
      <w:r w:rsidR="00283C87" w:rsidRPr="00D338F3">
        <w:rPr>
          <w:rFonts w:ascii="黑体" w:eastAsia="黑体" w:hAnsi="黑体" w:cs="Calibri" w:hint="eastAsia"/>
          <w:szCs w:val="21"/>
        </w:rPr>
        <w:t>.</w:t>
      </w:r>
      <w:r w:rsidR="00283C87" w:rsidRPr="00D338F3">
        <w:rPr>
          <w:rFonts w:ascii="黑体" w:eastAsia="黑体" w:hAnsi="黑体" w:cs="Calibri"/>
          <w:szCs w:val="21"/>
        </w:rPr>
        <w:t>2</w:t>
      </w:r>
      <w:r w:rsidR="00283C87" w:rsidRPr="00D338F3">
        <w:rPr>
          <w:rFonts w:ascii="黑体" w:eastAsia="黑体" w:hAnsi="黑体" w:cs="Calibri" w:hint="eastAsia"/>
          <w:szCs w:val="21"/>
        </w:rPr>
        <w:t xml:space="preserve"> </w:t>
      </w:r>
      <w:r w:rsidR="00283C87" w:rsidRPr="001540E6">
        <w:rPr>
          <w:rFonts w:ascii="Calibri" w:hAnsi="Times New Roman" w:cs="Calibri" w:hint="eastAsia"/>
          <w:b/>
          <w:bCs/>
          <w:szCs w:val="21"/>
        </w:rPr>
        <w:t xml:space="preserve"> </w:t>
      </w:r>
      <w:r w:rsidR="00283C87" w:rsidRPr="001540E6">
        <w:rPr>
          <w:rFonts w:hint="eastAsia"/>
          <w:szCs w:val="21"/>
        </w:rPr>
        <w:t>桥梁下部结构设计不应设置单支座独柱式桥墩，墩高超过40m时宜采用墩梁固结体系。</w:t>
      </w:r>
    </w:p>
    <w:p w14:paraId="34EF70A4" w14:textId="77777777" w:rsidR="00283C87" w:rsidRPr="00896A85" w:rsidRDefault="00283C87" w:rsidP="00107DA4">
      <w:pPr>
        <w:spacing w:beforeLines="50" w:before="180"/>
        <w:ind w:firstLineChars="200" w:firstLine="420"/>
        <w:rPr>
          <w:szCs w:val="21"/>
        </w:rPr>
      </w:pPr>
      <w:r w:rsidRPr="00896A85">
        <w:rPr>
          <w:rFonts w:hint="eastAsia"/>
          <w:szCs w:val="21"/>
        </w:rPr>
        <w:t>条文说明：</w:t>
      </w:r>
    </w:p>
    <w:p w14:paraId="60C123DC" w14:textId="77777777" w:rsidR="00283C87" w:rsidRPr="004B5922" w:rsidRDefault="00283C87" w:rsidP="008954EC">
      <w:pPr>
        <w:spacing w:afterLines="50" w:after="180"/>
        <w:ind w:firstLineChars="0" w:firstLine="482"/>
        <w:rPr>
          <w:kern w:val="0"/>
          <w:szCs w:val="21"/>
        </w:rPr>
      </w:pPr>
      <w:r w:rsidRPr="004B5922">
        <w:rPr>
          <w:rFonts w:hint="eastAsia"/>
          <w:kern w:val="0"/>
          <w:szCs w:val="21"/>
        </w:rPr>
        <w:t>近年来单支座独柱墩桥梁在超载重车的作用下发生了较多的倾覆事故，造成了较为重大的生命和财产损失，故本条建议尽可能不设置单支座独柱墩，同时，对超过40米的桥墩推荐采用墩梁固结体系来提高整座桥梁的抗倾覆稳定性。</w:t>
      </w:r>
    </w:p>
    <w:p w14:paraId="6C89986B" w14:textId="76661B15" w:rsidR="00283C87" w:rsidRPr="001540E6" w:rsidRDefault="00F1015A" w:rsidP="008954EC">
      <w:pPr>
        <w:spacing w:afterLines="50" w:after="180"/>
        <w:ind w:firstLine="210"/>
        <w:rPr>
          <w:b/>
          <w:szCs w:val="21"/>
        </w:rPr>
      </w:pPr>
      <w:r>
        <w:rPr>
          <w:rFonts w:ascii="黑体" w:eastAsia="黑体" w:hAnsi="黑体" w:cs="Calibri" w:hint="eastAsia"/>
          <w:szCs w:val="21"/>
        </w:rPr>
        <w:t>9.</w:t>
      </w:r>
      <w:r w:rsidR="00283C87" w:rsidRPr="00D338F3">
        <w:rPr>
          <w:rFonts w:ascii="黑体" w:eastAsia="黑体" w:hAnsi="黑体" w:cs="Calibri"/>
          <w:szCs w:val="21"/>
        </w:rPr>
        <w:t>2</w:t>
      </w:r>
      <w:r w:rsidR="00283C87" w:rsidRPr="00D338F3">
        <w:rPr>
          <w:rFonts w:ascii="黑体" w:eastAsia="黑体" w:hAnsi="黑体" w:cs="Calibri" w:hint="eastAsia"/>
          <w:szCs w:val="21"/>
        </w:rPr>
        <w:t>.</w:t>
      </w:r>
      <w:r w:rsidR="00283C87" w:rsidRPr="00D338F3">
        <w:rPr>
          <w:rFonts w:ascii="黑体" w:eastAsia="黑体" w:hAnsi="黑体" w:cs="Calibri"/>
          <w:szCs w:val="21"/>
        </w:rPr>
        <w:t>3</w:t>
      </w:r>
      <w:r w:rsidR="00283C87" w:rsidRPr="001540E6">
        <w:rPr>
          <w:rFonts w:ascii="Calibri" w:hAnsi="Times New Roman" w:cs="Calibri" w:hint="eastAsia"/>
          <w:b/>
          <w:bCs/>
          <w:szCs w:val="21"/>
        </w:rPr>
        <w:t xml:space="preserve">  </w:t>
      </w:r>
      <w:r w:rsidR="00283C87" w:rsidRPr="001540E6">
        <w:rPr>
          <w:rFonts w:hint="eastAsia"/>
          <w:szCs w:val="21"/>
        </w:rPr>
        <w:t>位于岩体破碎、陡坡山体上的桥墩，应适当提高桩顶（承台）标高，减少边坡开挖，同时确定有效桩长，并对基础开挖的边坡进行稳定性验算和防护设计；岩体破碎路段的桥梁，桥台宜伸入挖方段。</w:t>
      </w:r>
    </w:p>
    <w:p w14:paraId="75A9377B" w14:textId="5306FCAC" w:rsidR="00283C87" w:rsidRPr="001540E6" w:rsidRDefault="00F1015A" w:rsidP="008954EC">
      <w:pPr>
        <w:spacing w:afterLines="50" w:after="180"/>
        <w:ind w:firstLine="210"/>
        <w:rPr>
          <w:bCs/>
          <w:szCs w:val="21"/>
        </w:rPr>
      </w:pPr>
      <w:r>
        <w:rPr>
          <w:rFonts w:ascii="黑体" w:eastAsia="黑体" w:hAnsi="黑体" w:cs="Calibri" w:hint="eastAsia"/>
          <w:szCs w:val="21"/>
        </w:rPr>
        <w:t>9.</w:t>
      </w:r>
      <w:r w:rsidR="00283C87" w:rsidRPr="00D338F3">
        <w:rPr>
          <w:rFonts w:ascii="黑体" w:eastAsia="黑体" w:hAnsi="黑体" w:cs="Calibri"/>
          <w:szCs w:val="21"/>
        </w:rPr>
        <w:t>2</w:t>
      </w:r>
      <w:r w:rsidR="00283C87" w:rsidRPr="00D338F3">
        <w:rPr>
          <w:rFonts w:ascii="黑体" w:eastAsia="黑体" w:hAnsi="黑体" w:cs="Calibri" w:hint="eastAsia"/>
          <w:szCs w:val="21"/>
        </w:rPr>
        <w:t>.</w:t>
      </w:r>
      <w:r w:rsidR="00283C87" w:rsidRPr="00D338F3">
        <w:rPr>
          <w:rFonts w:ascii="黑体" w:eastAsia="黑体" w:hAnsi="黑体" w:cs="Calibri"/>
          <w:szCs w:val="21"/>
        </w:rPr>
        <w:t>4</w:t>
      </w:r>
      <w:r w:rsidR="00283C87" w:rsidRPr="00D338F3">
        <w:rPr>
          <w:rFonts w:ascii="黑体" w:eastAsia="黑体" w:hAnsi="黑体" w:cs="Calibri" w:hint="eastAsia"/>
          <w:szCs w:val="21"/>
        </w:rPr>
        <w:t xml:space="preserve"> </w:t>
      </w:r>
      <w:r w:rsidR="00283C87" w:rsidRPr="001540E6">
        <w:rPr>
          <w:rFonts w:ascii="Calibri" w:hAnsi="Times New Roman" w:cs="Calibri" w:hint="eastAsia"/>
          <w:b/>
          <w:bCs/>
          <w:szCs w:val="21"/>
        </w:rPr>
        <w:t xml:space="preserve"> </w:t>
      </w:r>
      <w:r w:rsidR="00283C87">
        <w:rPr>
          <w:rFonts w:hint="eastAsia"/>
          <w:szCs w:val="21"/>
        </w:rPr>
        <w:t>桥梁拼宽改造加固设计应综合考虑结构形式、跨径布置、拼宽部分自身稳定性、地质等因素。</w:t>
      </w:r>
      <w:r w:rsidR="00283C87" w:rsidRPr="001540E6">
        <w:rPr>
          <w:rFonts w:hint="eastAsia"/>
          <w:szCs w:val="21"/>
        </w:rPr>
        <w:t>一般可选择单侧加宽、双侧加宽的改扩建形式。</w:t>
      </w:r>
      <w:r w:rsidR="00283C87" w:rsidRPr="001540E6">
        <w:rPr>
          <w:rFonts w:hint="eastAsia"/>
          <w:bCs/>
          <w:szCs w:val="21"/>
        </w:rPr>
        <w:t>桥梁拼宽原则详见附录</w:t>
      </w:r>
      <w:r w:rsidR="00283C87">
        <w:rPr>
          <w:bCs/>
          <w:szCs w:val="21"/>
        </w:rPr>
        <w:t>A</w:t>
      </w:r>
      <w:r w:rsidR="00283C87" w:rsidRPr="001540E6">
        <w:rPr>
          <w:rFonts w:hint="eastAsia"/>
          <w:bCs/>
          <w:szCs w:val="21"/>
        </w:rPr>
        <w:t>。</w:t>
      </w:r>
    </w:p>
    <w:p w14:paraId="77C25833" w14:textId="77777777" w:rsidR="00283C87" w:rsidRPr="00896A85" w:rsidRDefault="00283C87" w:rsidP="00107DA4">
      <w:pPr>
        <w:spacing w:beforeLines="50" w:before="180"/>
        <w:ind w:firstLineChars="200" w:firstLine="420"/>
        <w:rPr>
          <w:szCs w:val="21"/>
        </w:rPr>
      </w:pPr>
      <w:r w:rsidRPr="00896A85">
        <w:rPr>
          <w:rFonts w:hint="eastAsia"/>
          <w:szCs w:val="21"/>
        </w:rPr>
        <w:t>条文说明：</w:t>
      </w:r>
    </w:p>
    <w:p w14:paraId="75BE99BB" w14:textId="7C06F4B2" w:rsidR="00283C87" w:rsidRPr="004B5922" w:rsidRDefault="00283C87" w:rsidP="00B85B1D">
      <w:pPr>
        <w:ind w:firstLineChars="0" w:firstLine="482"/>
        <w:rPr>
          <w:kern w:val="0"/>
          <w:szCs w:val="21"/>
        </w:rPr>
      </w:pPr>
      <w:r w:rsidRPr="004B5922">
        <w:rPr>
          <w:rFonts w:hint="eastAsia"/>
          <w:kern w:val="0"/>
          <w:szCs w:val="21"/>
        </w:rPr>
        <w:t>当需要拓宽的梁桥与拱桥桥墩、台及基础完好，能够满足拓宽甚至提载要求时，可采用增设钢筋混凝土悬臂挑梁进行双侧拓宽</w:t>
      </w:r>
      <w:r w:rsidR="00047280">
        <w:rPr>
          <w:rFonts w:hint="eastAsia"/>
          <w:kern w:val="0"/>
          <w:szCs w:val="21"/>
        </w:rPr>
        <w:t>；</w:t>
      </w:r>
      <w:r w:rsidRPr="004B5922">
        <w:rPr>
          <w:rFonts w:hint="eastAsia"/>
          <w:kern w:val="0"/>
          <w:szCs w:val="21"/>
        </w:rPr>
        <w:t>在对上部主要承重构件进行合理加固和提载后，拆除两侧栏杆和人行道板，凿除原桥梁桥面铺装层，相应增设人行道悬臂梁和车行道悬臂板，重浇加强的钢筋混凝土桥面铺装层，重新安装人行道板与栏杆，从而达到拓宽桥梁的目的。这种方法其突出优点是简便，不必拓宽桥墩，加固工作量小，一般适用于双侧拓宽的梁式桥与拱式桥。</w:t>
      </w:r>
    </w:p>
    <w:p w14:paraId="2C1C88DB" w14:textId="77777777" w:rsidR="00283C87" w:rsidRPr="004B5922" w:rsidRDefault="00283C87" w:rsidP="008954EC">
      <w:pPr>
        <w:spacing w:afterLines="50" w:after="180"/>
        <w:ind w:firstLineChars="0" w:firstLine="482"/>
        <w:rPr>
          <w:b/>
          <w:szCs w:val="21"/>
        </w:rPr>
      </w:pPr>
      <w:r w:rsidRPr="004B5922">
        <w:rPr>
          <w:rFonts w:hint="eastAsia"/>
          <w:kern w:val="0"/>
          <w:szCs w:val="21"/>
        </w:rPr>
        <w:t>增设边梁或边拱的拓宽方式，既适合双侧拓宽，也适合单侧拓宽。其主要做法是：拆除一侧（或两侧）栏杆及人行道板后，在一侧（或两侧）增设边梁（或边拱肋），实现拓宽桥梁的目的。新增边梁或边拱肋分为不参加或参加荷载横向分配两种情况。当需要提高原桥梁承载力时，新增边梁或边拱肋的刚度应大于既有桥梁边梁或边拱肋，以减小既有桥梁主梁或拱肋的荷载横向分布系数。用这种方法拓宽桥梁时，应测量桥墩（台）顶宽度是否能放置新增的梁或拱肋，若不够，应进行桥墩、桥台的拓宽处理。</w:t>
      </w:r>
    </w:p>
    <w:p w14:paraId="5DBAFF04" w14:textId="13D036A4" w:rsidR="00283C87" w:rsidRDefault="00F1015A" w:rsidP="008954EC">
      <w:pPr>
        <w:spacing w:afterLines="50" w:after="180"/>
        <w:ind w:firstLine="210"/>
        <w:rPr>
          <w:szCs w:val="21"/>
        </w:rPr>
      </w:pPr>
      <w:r>
        <w:rPr>
          <w:rFonts w:ascii="黑体" w:eastAsia="黑体" w:hAnsi="黑体" w:cs="Calibri"/>
          <w:szCs w:val="21"/>
        </w:rPr>
        <w:t>9.</w:t>
      </w:r>
      <w:r w:rsidR="00283C87" w:rsidRPr="000468AC">
        <w:rPr>
          <w:rFonts w:ascii="黑体" w:eastAsia="黑体" w:hAnsi="黑体" w:cs="Calibri"/>
          <w:szCs w:val="21"/>
        </w:rPr>
        <w:t>2.</w:t>
      </w:r>
      <w:r w:rsidR="00283C87">
        <w:rPr>
          <w:rFonts w:ascii="黑体" w:eastAsia="黑体" w:hAnsi="黑体" w:cs="Calibri"/>
          <w:szCs w:val="21"/>
        </w:rPr>
        <w:t>5</w:t>
      </w:r>
      <w:r w:rsidR="00283C87" w:rsidRPr="000468AC">
        <w:rPr>
          <w:rFonts w:ascii="黑体" w:eastAsia="黑体" w:hAnsi="黑体" w:cs="Calibri"/>
          <w:szCs w:val="21"/>
        </w:rPr>
        <w:t xml:space="preserve"> </w:t>
      </w:r>
      <w:r w:rsidR="00283C87">
        <w:rPr>
          <w:rFonts w:ascii="黑体" w:eastAsia="黑体" w:hAnsi="黑体" w:cs="Calibri"/>
          <w:szCs w:val="21"/>
        </w:rPr>
        <w:t xml:space="preserve"> </w:t>
      </w:r>
      <w:r w:rsidR="00283C87">
        <w:rPr>
          <w:rFonts w:hint="eastAsia"/>
          <w:szCs w:val="21"/>
        </w:rPr>
        <w:t>应根据桥梁结构特点、顶升量确定桥梁顶升方式，宜整孔或整联同步顶升。</w:t>
      </w:r>
      <w:r w:rsidR="00283C87" w:rsidRPr="000468AC">
        <w:rPr>
          <w:rFonts w:hint="eastAsia"/>
          <w:szCs w:val="21"/>
        </w:rPr>
        <w:t>顶升改造</w:t>
      </w:r>
      <w:r w:rsidR="00283C87">
        <w:rPr>
          <w:rFonts w:hint="eastAsia"/>
          <w:szCs w:val="21"/>
        </w:rPr>
        <w:t>方案</w:t>
      </w:r>
      <w:r w:rsidR="00283C87" w:rsidRPr="000468AC">
        <w:rPr>
          <w:rFonts w:hint="eastAsia"/>
          <w:szCs w:val="21"/>
        </w:rPr>
        <w:t>应</w:t>
      </w:r>
      <w:r w:rsidR="00283C87">
        <w:rPr>
          <w:rFonts w:hint="eastAsia"/>
          <w:szCs w:val="21"/>
        </w:rPr>
        <w:t>综合</w:t>
      </w:r>
      <w:r w:rsidR="00283C87" w:rsidRPr="000468AC">
        <w:rPr>
          <w:rFonts w:hint="eastAsia"/>
          <w:szCs w:val="21"/>
        </w:rPr>
        <w:t>考虑结构安全、施工安全、交通组织等因素，并进行论证。</w:t>
      </w:r>
    </w:p>
    <w:p w14:paraId="69D624E7" w14:textId="77777777" w:rsidR="00283C87" w:rsidRPr="00896A85" w:rsidRDefault="00283C87" w:rsidP="00107DA4">
      <w:pPr>
        <w:spacing w:beforeLines="50" w:before="180"/>
        <w:ind w:firstLineChars="200" w:firstLine="420"/>
        <w:rPr>
          <w:szCs w:val="21"/>
        </w:rPr>
      </w:pPr>
      <w:r w:rsidRPr="00896A85">
        <w:rPr>
          <w:rFonts w:hint="eastAsia"/>
          <w:szCs w:val="21"/>
        </w:rPr>
        <w:t>条文说明：</w:t>
      </w:r>
    </w:p>
    <w:p w14:paraId="575293B3" w14:textId="3B965AA4" w:rsidR="00283C87" w:rsidRPr="004B74DC" w:rsidRDefault="00283C87" w:rsidP="008954EC">
      <w:pPr>
        <w:spacing w:afterLines="50" w:after="180"/>
        <w:ind w:firstLineChars="0" w:firstLine="482"/>
        <w:rPr>
          <w:kern w:val="0"/>
          <w:szCs w:val="21"/>
        </w:rPr>
      </w:pPr>
      <w:r w:rsidRPr="004B74DC">
        <w:rPr>
          <w:rFonts w:hint="eastAsia"/>
          <w:kern w:val="0"/>
          <w:szCs w:val="21"/>
        </w:rPr>
        <w:t>桥梁顶升改造方案设计可参考</w:t>
      </w:r>
      <w:r w:rsidR="003139DD">
        <w:rPr>
          <w:rFonts w:hint="eastAsia"/>
          <w:kern w:val="0"/>
          <w:szCs w:val="21"/>
        </w:rPr>
        <w:t>GB/T 51256</w:t>
      </w:r>
      <w:r w:rsidRPr="004B74DC">
        <w:rPr>
          <w:rFonts w:hint="eastAsia"/>
          <w:kern w:val="0"/>
          <w:szCs w:val="21"/>
        </w:rPr>
        <w:t>、</w:t>
      </w:r>
      <w:r w:rsidR="00D87613">
        <w:rPr>
          <w:rFonts w:hint="eastAsia"/>
          <w:kern w:val="0"/>
          <w:szCs w:val="21"/>
        </w:rPr>
        <w:t>JTG/T L11</w:t>
      </w:r>
      <w:r w:rsidRPr="004B74DC">
        <w:rPr>
          <w:rFonts w:hint="eastAsia"/>
          <w:kern w:val="0"/>
          <w:szCs w:val="21"/>
        </w:rPr>
        <w:t>等相关规范。</w:t>
      </w:r>
    </w:p>
    <w:p w14:paraId="15F91571" w14:textId="1302DEAA" w:rsidR="00283C87" w:rsidRPr="003D771A" w:rsidRDefault="00F1015A" w:rsidP="008954EC">
      <w:pPr>
        <w:spacing w:afterLines="50" w:after="180"/>
        <w:ind w:firstLine="210"/>
        <w:jc w:val="both"/>
        <w:rPr>
          <w:szCs w:val="21"/>
        </w:rPr>
      </w:pPr>
      <w:r>
        <w:rPr>
          <w:rFonts w:ascii="黑体" w:eastAsia="黑体" w:hAnsi="黑体" w:cs="Calibri" w:hint="eastAsia"/>
          <w:szCs w:val="21"/>
        </w:rPr>
        <w:t>9.</w:t>
      </w:r>
      <w:r w:rsidR="00283C87" w:rsidRPr="00D627AB">
        <w:rPr>
          <w:rFonts w:ascii="黑体" w:eastAsia="黑体" w:hAnsi="黑体" w:cs="Calibri"/>
          <w:szCs w:val="21"/>
        </w:rPr>
        <w:t>2.6</w:t>
      </w:r>
      <w:r w:rsidR="00283C87">
        <w:rPr>
          <w:rFonts w:ascii="黑体" w:eastAsia="黑体" w:hAnsi="黑体" w:cs="Calibri"/>
          <w:szCs w:val="21"/>
        </w:rPr>
        <w:t xml:space="preserve">  </w:t>
      </w:r>
      <w:r w:rsidR="00283C87">
        <w:rPr>
          <w:rFonts w:hint="eastAsia"/>
          <w:szCs w:val="21"/>
        </w:rPr>
        <w:t>桥梁拆除顺序宜采用既有桥梁施工顺序的逆序，连续梁桥、拱桥、斜腿刚构桥等宜通过计算分析确定拆除顺序</w:t>
      </w:r>
      <w:r w:rsidR="00283C87" w:rsidRPr="003D771A">
        <w:rPr>
          <w:rFonts w:hint="eastAsia"/>
          <w:szCs w:val="21"/>
        </w:rPr>
        <w:t>。桥</w:t>
      </w:r>
      <w:r w:rsidR="00283C87">
        <w:rPr>
          <w:rFonts w:hint="eastAsia"/>
          <w:szCs w:val="21"/>
        </w:rPr>
        <w:t>涵</w:t>
      </w:r>
      <w:r w:rsidR="00283C87" w:rsidRPr="003D771A">
        <w:rPr>
          <w:rFonts w:hint="eastAsia"/>
          <w:szCs w:val="21"/>
        </w:rPr>
        <w:t>拆除方案设计应</w:t>
      </w:r>
      <w:r w:rsidR="00283C87">
        <w:rPr>
          <w:rFonts w:hint="eastAsia"/>
          <w:szCs w:val="21"/>
        </w:rPr>
        <w:t>包含详细的拆除程序，同时考虑结构安全、施工安全、交通组织、环境保护等因素，并进行论证。</w:t>
      </w:r>
    </w:p>
    <w:p w14:paraId="0FB85A9C" w14:textId="77777777" w:rsidR="00283C87" w:rsidRPr="00896A85" w:rsidRDefault="00283C87" w:rsidP="00107DA4">
      <w:pPr>
        <w:spacing w:beforeLines="50" w:before="180"/>
        <w:ind w:firstLineChars="200" w:firstLine="420"/>
        <w:rPr>
          <w:szCs w:val="21"/>
        </w:rPr>
      </w:pPr>
      <w:r w:rsidRPr="00896A85">
        <w:rPr>
          <w:rFonts w:hint="eastAsia"/>
          <w:szCs w:val="21"/>
        </w:rPr>
        <w:t>条文说明：</w:t>
      </w:r>
    </w:p>
    <w:p w14:paraId="2E78BBE2" w14:textId="77777777" w:rsidR="00283C87" w:rsidRPr="004B74DC" w:rsidRDefault="00283C87" w:rsidP="008954EC">
      <w:pPr>
        <w:spacing w:afterLines="50" w:after="180"/>
        <w:ind w:firstLineChars="0" w:firstLine="482"/>
        <w:rPr>
          <w:kern w:val="0"/>
          <w:szCs w:val="21"/>
        </w:rPr>
      </w:pPr>
      <w:r w:rsidRPr="004B74DC">
        <w:rPr>
          <w:rFonts w:hint="eastAsia"/>
          <w:kern w:val="0"/>
          <w:szCs w:val="21"/>
        </w:rPr>
        <w:t>桥涵的拆除，特别是对既有拱桥的拆除，已发生多次安全事故，造成了较大的社会影响和人员伤亡，故要求既有桥涵的拆除需明确相应的拆除程序和相关的安全、环保措施。</w:t>
      </w:r>
    </w:p>
    <w:p w14:paraId="68CCA331" w14:textId="4EBD227F" w:rsidR="00283C87" w:rsidRPr="001540E6" w:rsidRDefault="00F1015A" w:rsidP="008954EC">
      <w:pPr>
        <w:spacing w:afterLines="50" w:after="180"/>
        <w:ind w:firstLine="210"/>
        <w:rPr>
          <w:szCs w:val="21"/>
        </w:rPr>
      </w:pPr>
      <w:r>
        <w:rPr>
          <w:rFonts w:ascii="黑体" w:eastAsia="黑体" w:hAnsi="黑体" w:cs="Calibri" w:hint="eastAsia"/>
          <w:szCs w:val="21"/>
        </w:rPr>
        <w:t>9.</w:t>
      </w:r>
      <w:r w:rsidR="00283C87" w:rsidRPr="00D338F3">
        <w:rPr>
          <w:rFonts w:ascii="黑体" w:eastAsia="黑体" w:hAnsi="黑体" w:cs="Calibri"/>
          <w:szCs w:val="21"/>
        </w:rPr>
        <w:t>2</w:t>
      </w:r>
      <w:r w:rsidR="00283C87" w:rsidRPr="00D338F3">
        <w:rPr>
          <w:rFonts w:ascii="黑体" w:eastAsia="黑体" w:hAnsi="黑体" w:cs="Calibri" w:hint="eastAsia"/>
          <w:szCs w:val="21"/>
        </w:rPr>
        <w:t>.</w:t>
      </w:r>
      <w:r w:rsidR="00283C87">
        <w:rPr>
          <w:rFonts w:ascii="黑体" w:eastAsia="黑体" w:hAnsi="黑体" w:cs="Calibri"/>
          <w:szCs w:val="21"/>
        </w:rPr>
        <w:t>7</w:t>
      </w:r>
      <w:r w:rsidR="00283C87" w:rsidRPr="001540E6">
        <w:rPr>
          <w:rFonts w:ascii="Calibri" w:hAnsi="Times New Roman" w:cs="Calibri" w:hint="eastAsia"/>
          <w:b/>
          <w:bCs/>
          <w:szCs w:val="21"/>
        </w:rPr>
        <w:t xml:space="preserve">  </w:t>
      </w:r>
      <w:r w:rsidR="00283C87" w:rsidRPr="001540E6">
        <w:rPr>
          <w:rFonts w:hint="eastAsia"/>
          <w:szCs w:val="21"/>
        </w:rPr>
        <w:t>桥梁铺装宜与公路路面相协调。公路路面采用水泥混凝土路面时，桥梁铺装宜采用防水混凝土。</w:t>
      </w:r>
      <w:r w:rsidR="00283C87" w:rsidRPr="001540E6">
        <w:rPr>
          <w:szCs w:val="21"/>
        </w:rPr>
        <w:t>现浇结构桥面可不设水泥混凝土整平层</w:t>
      </w:r>
      <w:r w:rsidR="00283C87" w:rsidRPr="001540E6">
        <w:rPr>
          <w:rFonts w:hint="eastAsia"/>
          <w:szCs w:val="21"/>
        </w:rPr>
        <w:t>。</w:t>
      </w:r>
    </w:p>
    <w:p w14:paraId="0D9D83B1" w14:textId="77777777" w:rsidR="00283C87" w:rsidRPr="00896A85" w:rsidRDefault="00283C87" w:rsidP="00107DA4">
      <w:pPr>
        <w:spacing w:beforeLines="50" w:before="180"/>
        <w:ind w:firstLineChars="200" w:firstLine="420"/>
        <w:rPr>
          <w:szCs w:val="21"/>
        </w:rPr>
      </w:pPr>
      <w:r w:rsidRPr="00896A85">
        <w:rPr>
          <w:rFonts w:hint="eastAsia"/>
          <w:szCs w:val="21"/>
        </w:rPr>
        <w:t>条文说明：</w:t>
      </w:r>
    </w:p>
    <w:p w14:paraId="6ED1DE90" w14:textId="77777777" w:rsidR="00283C87" w:rsidRPr="004B74DC" w:rsidRDefault="00283C87" w:rsidP="008954EC">
      <w:pPr>
        <w:spacing w:afterLines="50" w:after="180"/>
        <w:ind w:firstLineChars="0" w:firstLine="482"/>
        <w:rPr>
          <w:kern w:val="0"/>
          <w:szCs w:val="21"/>
        </w:rPr>
      </w:pPr>
      <w:r w:rsidRPr="004B74DC">
        <w:rPr>
          <w:rFonts w:hint="eastAsia"/>
          <w:kern w:val="0"/>
          <w:szCs w:val="21"/>
        </w:rPr>
        <w:t>现浇结构的桥面不设水泥混凝土调平层，即可减轻结构自重，又可节省投资。但应注重桥面防排水设计，提高结构耐久性。</w:t>
      </w:r>
    </w:p>
    <w:p w14:paraId="763D17FF" w14:textId="03A9F8CA" w:rsidR="00EF33C7" w:rsidRDefault="00F1015A" w:rsidP="008954EC">
      <w:pPr>
        <w:spacing w:afterLines="50" w:after="180"/>
        <w:ind w:firstLine="210"/>
        <w:rPr>
          <w:sz w:val="24"/>
          <w:szCs w:val="20"/>
        </w:rPr>
      </w:pPr>
      <w:r>
        <w:rPr>
          <w:rFonts w:ascii="黑体" w:eastAsia="黑体" w:hAnsi="黑体" w:cs="Calibri" w:hint="eastAsia"/>
          <w:szCs w:val="21"/>
        </w:rPr>
        <w:t>9.</w:t>
      </w:r>
      <w:r w:rsidR="00283C87" w:rsidRPr="00D338F3">
        <w:rPr>
          <w:rFonts w:ascii="黑体" w:eastAsia="黑体" w:hAnsi="黑体" w:cs="Calibri"/>
          <w:szCs w:val="21"/>
        </w:rPr>
        <w:t>2</w:t>
      </w:r>
      <w:r w:rsidR="00283C87" w:rsidRPr="00D338F3">
        <w:rPr>
          <w:rFonts w:ascii="黑体" w:eastAsia="黑体" w:hAnsi="黑体" w:cs="Calibri" w:hint="eastAsia"/>
          <w:szCs w:val="21"/>
        </w:rPr>
        <w:t>.</w:t>
      </w:r>
      <w:r w:rsidR="00283C87">
        <w:rPr>
          <w:rFonts w:ascii="黑体" w:eastAsia="黑体" w:hAnsi="黑体" w:cs="Calibri"/>
          <w:szCs w:val="21"/>
        </w:rPr>
        <w:t>8</w:t>
      </w:r>
      <w:r w:rsidR="00283C87" w:rsidRPr="00D338F3">
        <w:rPr>
          <w:rFonts w:ascii="黑体" w:eastAsia="黑体" w:hAnsi="黑体" w:cs="Calibri" w:hint="eastAsia"/>
          <w:szCs w:val="21"/>
        </w:rPr>
        <w:t xml:space="preserve"> </w:t>
      </w:r>
      <w:r w:rsidR="00283C87" w:rsidRPr="001540E6">
        <w:rPr>
          <w:rFonts w:ascii="Calibri" w:hAnsi="Times New Roman" w:cs="Calibri" w:hint="eastAsia"/>
          <w:b/>
          <w:bCs/>
          <w:szCs w:val="21"/>
        </w:rPr>
        <w:t xml:space="preserve"> </w:t>
      </w:r>
      <w:r w:rsidR="00283C87" w:rsidRPr="001540E6">
        <w:rPr>
          <w:rFonts w:hint="eastAsia"/>
          <w:szCs w:val="21"/>
        </w:rPr>
        <w:t>桥面排水宜采用竖向直排方式，也可采用水平直排；临近伸缩缝及合成坡度最低处应设置泄水孔。靠近城镇、旅游景点、饮用水源的跨河桥梁，应通过管道把桥面水引至地面排水系统。</w:t>
      </w:r>
    </w:p>
    <w:p w14:paraId="20CE79B7" w14:textId="3F819575" w:rsidR="00EF33C7" w:rsidRDefault="00F1015A" w:rsidP="0054451D">
      <w:pPr>
        <w:pStyle w:val="2"/>
        <w:framePr w:wrap="notBeside"/>
      </w:pPr>
      <w:bookmarkStart w:id="107" w:name="_Toc37407904"/>
      <w:bookmarkStart w:id="108" w:name="_Toc55895504"/>
      <w:r>
        <w:rPr>
          <w:rFonts w:hint="eastAsia"/>
        </w:rPr>
        <w:t>9.</w:t>
      </w:r>
      <w:r w:rsidR="007D4A87">
        <w:t>3</w:t>
      </w:r>
      <w:r w:rsidR="007D4A87">
        <w:rPr>
          <w:rFonts w:hint="eastAsia"/>
        </w:rPr>
        <w:t xml:space="preserve">  涵洞</w:t>
      </w:r>
      <w:bookmarkEnd w:id="107"/>
      <w:bookmarkEnd w:id="108"/>
    </w:p>
    <w:p w14:paraId="2F464B32" w14:textId="27D97663" w:rsidR="00FE23AA" w:rsidRPr="00552FEC" w:rsidRDefault="00F1015A" w:rsidP="00B321CF">
      <w:pPr>
        <w:spacing w:afterLines="50" w:after="180"/>
        <w:ind w:firstLine="210"/>
        <w:rPr>
          <w:b/>
          <w:szCs w:val="21"/>
        </w:rPr>
      </w:pPr>
      <w:r>
        <w:rPr>
          <w:rFonts w:ascii="黑体" w:eastAsia="黑体" w:hAnsi="黑体" w:cs="Calibri" w:hint="eastAsia"/>
          <w:szCs w:val="21"/>
        </w:rPr>
        <w:t>9.</w:t>
      </w:r>
      <w:r w:rsidR="00FE23AA" w:rsidRPr="00D338F3">
        <w:rPr>
          <w:rFonts w:ascii="黑体" w:eastAsia="黑体" w:hAnsi="黑体" w:cs="Calibri"/>
          <w:szCs w:val="21"/>
        </w:rPr>
        <w:t>3</w:t>
      </w:r>
      <w:r w:rsidR="00FE23AA" w:rsidRPr="00D338F3">
        <w:rPr>
          <w:rFonts w:ascii="黑体" w:eastAsia="黑体" w:hAnsi="黑体" w:cs="Calibri" w:hint="eastAsia"/>
          <w:szCs w:val="21"/>
        </w:rPr>
        <w:t>.</w:t>
      </w:r>
      <w:r w:rsidR="00FE23AA" w:rsidRPr="00D338F3">
        <w:rPr>
          <w:rFonts w:ascii="黑体" w:eastAsia="黑体" w:hAnsi="黑体" w:cs="Calibri"/>
          <w:szCs w:val="21"/>
        </w:rPr>
        <w:t>1</w:t>
      </w:r>
      <w:r w:rsidR="00FE23AA" w:rsidRPr="00552FEC">
        <w:rPr>
          <w:rFonts w:ascii="Calibri" w:hAnsi="Times New Roman" w:cs="Calibri" w:hint="eastAsia"/>
          <w:b/>
          <w:bCs/>
          <w:szCs w:val="21"/>
        </w:rPr>
        <w:t xml:space="preserve">  </w:t>
      </w:r>
      <w:r w:rsidR="00FE23AA" w:rsidRPr="00552FEC">
        <w:rPr>
          <w:rFonts w:hint="eastAsia"/>
          <w:szCs w:val="21"/>
        </w:rPr>
        <w:t>涵洞设计应做好实地勘测工作，确保涵洞通道轴线与路线的交角及进出口沟渠衔接的准确性。在选择涵位时应注意进出口高程与实地衔接，确保水流顺畅。</w:t>
      </w:r>
    </w:p>
    <w:p w14:paraId="36BF7AFB" w14:textId="7017D4E2" w:rsidR="00FE23AA" w:rsidRPr="00552FEC" w:rsidRDefault="00F1015A" w:rsidP="00B321CF">
      <w:pPr>
        <w:spacing w:afterLines="50" w:after="180"/>
        <w:ind w:firstLine="210"/>
        <w:rPr>
          <w:szCs w:val="21"/>
        </w:rPr>
      </w:pPr>
      <w:r>
        <w:rPr>
          <w:rFonts w:ascii="黑体" w:eastAsia="黑体" w:hAnsi="黑体" w:cs="Calibri" w:hint="eastAsia"/>
          <w:szCs w:val="21"/>
        </w:rPr>
        <w:t>9.</w:t>
      </w:r>
      <w:r w:rsidR="00FE23AA" w:rsidRPr="00D338F3">
        <w:rPr>
          <w:rFonts w:ascii="黑体" w:eastAsia="黑体" w:hAnsi="黑体" w:cs="Calibri"/>
          <w:szCs w:val="21"/>
        </w:rPr>
        <w:t>3</w:t>
      </w:r>
      <w:r w:rsidR="00FE23AA" w:rsidRPr="00D338F3">
        <w:rPr>
          <w:rFonts w:ascii="黑体" w:eastAsia="黑体" w:hAnsi="黑体" w:cs="Calibri" w:hint="eastAsia"/>
          <w:szCs w:val="21"/>
        </w:rPr>
        <w:t>.</w:t>
      </w:r>
      <w:r w:rsidR="00FE23AA" w:rsidRPr="00D338F3">
        <w:rPr>
          <w:rFonts w:ascii="黑体" w:eastAsia="黑体" w:hAnsi="黑体" w:cs="Calibri"/>
          <w:szCs w:val="21"/>
        </w:rPr>
        <w:t>2</w:t>
      </w:r>
      <w:r w:rsidR="00FE23AA" w:rsidRPr="00D338F3">
        <w:rPr>
          <w:rFonts w:ascii="黑体" w:eastAsia="黑体" w:hAnsi="黑体" w:cs="Calibri" w:hint="eastAsia"/>
          <w:szCs w:val="21"/>
        </w:rPr>
        <w:t xml:space="preserve"> </w:t>
      </w:r>
      <w:r w:rsidR="00FE23AA" w:rsidRPr="00552FEC">
        <w:rPr>
          <w:rFonts w:ascii="Calibri" w:hAnsi="Times New Roman" w:cs="Calibri" w:hint="eastAsia"/>
          <w:b/>
          <w:bCs/>
          <w:szCs w:val="21"/>
        </w:rPr>
        <w:t xml:space="preserve"> </w:t>
      </w:r>
      <w:r w:rsidR="00FE23AA" w:rsidRPr="00552FEC">
        <w:rPr>
          <w:rFonts w:hint="eastAsia"/>
          <w:szCs w:val="21"/>
        </w:rPr>
        <w:t>新建涵洞应采取标准跨径设计，拱涵、盖板涵、箱涵的标准跨径不宜小于1.5m，圆管涵可兼顾农业灌溉功能，其管径应满足排水、灌溉</w:t>
      </w:r>
      <w:r w:rsidR="002D5BE9" w:rsidRPr="002D5BE9">
        <w:rPr>
          <w:rFonts w:hint="eastAsia"/>
          <w:color w:val="4472C4" w:themeColor="accent1"/>
          <w:szCs w:val="21"/>
        </w:rPr>
        <w:t>及养护</w:t>
      </w:r>
      <w:r w:rsidR="00FE23AA" w:rsidRPr="00552FEC">
        <w:rPr>
          <w:rFonts w:hint="eastAsia"/>
          <w:szCs w:val="21"/>
        </w:rPr>
        <w:t>功能所需。</w:t>
      </w:r>
    </w:p>
    <w:p w14:paraId="6ADDC367" w14:textId="77777777" w:rsidR="00FE23AA" w:rsidRPr="00DE046D" w:rsidRDefault="00FE23AA" w:rsidP="00DE046D">
      <w:pPr>
        <w:spacing w:beforeLines="50" w:before="180"/>
        <w:ind w:firstLineChars="200" w:firstLine="420"/>
        <w:rPr>
          <w:szCs w:val="21"/>
        </w:rPr>
      </w:pPr>
      <w:r w:rsidRPr="00DE046D">
        <w:rPr>
          <w:rFonts w:hint="eastAsia"/>
          <w:szCs w:val="21"/>
        </w:rPr>
        <w:t>条文说明：</w:t>
      </w:r>
    </w:p>
    <w:p w14:paraId="589E268D" w14:textId="77777777" w:rsidR="00FE23AA" w:rsidRPr="004B74DC" w:rsidRDefault="00FE23AA" w:rsidP="00B321CF">
      <w:pPr>
        <w:spacing w:afterLines="50" w:after="180"/>
        <w:ind w:firstLineChars="0" w:firstLine="482"/>
        <w:rPr>
          <w:kern w:val="0"/>
          <w:szCs w:val="21"/>
        </w:rPr>
      </w:pPr>
      <w:r w:rsidRPr="004B74DC">
        <w:rPr>
          <w:rFonts w:hint="eastAsia"/>
          <w:kern w:val="0"/>
          <w:szCs w:val="21"/>
        </w:rPr>
        <w:t>为便于后期清淤维护，新建涵洞截面尺寸不应过小。</w:t>
      </w:r>
    </w:p>
    <w:p w14:paraId="4639CADC" w14:textId="525D1111" w:rsidR="00FE23AA" w:rsidRPr="00552FEC" w:rsidRDefault="00F1015A" w:rsidP="00B321CF">
      <w:pPr>
        <w:spacing w:afterLines="50" w:after="180"/>
        <w:ind w:firstLine="210"/>
        <w:rPr>
          <w:szCs w:val="21"/>
        </w:rPr>
      </w:pPr>
      <w:r>
        <w:rPr>
          <w:rFonts w:ascii="黑体" w:eastAsia="黑体" w:hAnsi="黑体" w:cs="Calibri" w:hint="eastAsia"/>
          <w:szCs w:val="21"/>
        </w:rPr>
        <w:t>9.</w:t>
      </w:r>
      <w:r w:rsidR="00FE23AA" w:rsidRPr="00D338F3">
        <w:rPr>
          <w:rFonts w:ascii="黑体" w:eastAsia="黑体" w:hAnsi="黑体" w:cs="Calibri"/>
          <w:szCs w:val="21"/>
        </w:rPr>
        <w:t>3</w:t>
      </w:r>
      <w:r w:rsidR="00FE23AA" w:rsidRPr="00D338F3">
        <w:rPr>
          <w:rFonts w:ascii="黑体" w:eastAsia="黑体" w:hAnsi="黑体" w:cs="Calibri" w:hint="eastAsia"/>
          <w:szCs w:val="21"/>
        </w:rPr>
        <w:t>.</w:t>
      </w:r>
      <w:r w:rsidR="00FE23AA">
        <w:rPr>
          <w:rFonts w:ascii="黑体" w:eastAsia="黑体" w:hAnsi="黑体" w:cs="Calibri"/>
          <w:szCs w:val="21"/>
        </w:rPr>
        <w:t>3</w:t>
      </w:r>
      <w:r w:rsidR="00FE23AA" w:rsidRPr="00552FEC">
        <w:rPr>
          <w:rFonts w:ascii="Calibri" w:hAnsi="Times New Roman" w:cs="Calibri" w:hint="eastAsia"/>
          <w:b/>
          <w:bCs/>
          <w:szCs w:val="21"/>
        </w:rPr>
        <w:t xml:space="preserve">  </w:t>
      </w:r>
      <w:r w:rsidR="00FE23AA" w:rsidRPr="00552FEC">
        <w:rPr>
          <w:rFonts w:hint="eastAsia"/>
          <w:szCs w:val="21"/>
        </w:rPr>
        <w:t>涵洞</w:t>
      </w:r>
      <w:r w:rsidR="00FE23AA">
        <w:rPr>
          <w:rFonts w:hint="eastAsia"/>
          <w:szCs w:val="21"/>
        </w:rPr>
        <w:t>通道</w:t>
      </w:r>
      <w:r w:rsidR="00FE23AA" w:rsidRPr="00552FEC">
        <w:rPr>
          <w:rFonts w:hint="eastAsia"/>
          <w:szCs w:val="21"/>
        </w:rPr>
        <w:t>接长时宜采用原有的结构形式、孔径接长，其接长部分宜与既有结构相连接。接长部分应考虑与既有涵洞</w:t>
      </w:r>
      <w:r w:rsidR="00FE23AA">
        <w:rPr>
          <w:rFonts w:hint="eastAsia"/>
          <w:szCs w:val="21"/>
        </w:rPr>
        <w:t>通道</w:t>
      </w:r>
      <w:r w:rsidR="00FE23AA" w:rsidRPr="00552FEC">
        <w:rPr>
          <w:rFonts w:hint="eastAsia"/>
          <w:szCs w:val="21"/>
        </w:rPr>
        <w:t>之间的沉降差异，接缝处应进行防水处理。</w:t>
      </w:r>
    </w:p>
    <w:p w14:paraId="32283962" w14:textId="49320912" w:rsidR="00FE23AA" w:rsidRPr="00552FEC" w:rsidRDefault="00F1015A" w:rsidP="00B321CF">
      <w:pPr>
        <w:spacing w:afterLines="50" w:after="180"/>
        <w:ind w:firstLine="210"/>
        <w:rPr>
          <w:szCs w:val="21"/>
        </w:rPr>
      </w:pPr>
      <w:r>
        <w:rPr>
          <w:rFonts w:ascii="黑体" w:eastAsia="黑体" w:hAnsi="黑体" w:cs="Calibri" w:hint="eastAsia"/>
          <w:szCs w:val="21"/>
        </w:rPr>
        <w:t>9.</w:t>
      </w:r>
      <w:r w:rsidR="00FE23AA" w:rsidRPr="00D338F3">
        <w:rPr>
          <w:rFonts w:ascii="黑体" w:eastAsia="黑体" w:hAnsi="黑体" w:cs="Calibri"/>
          <w:szCs w:val="21"/>
        </w:rPr>
        <w:t>3</w:t>
      </w:r>
      <w:r w:rsidR="00FE23AA" w:rsidRPr="00D338F3">
        <w:rPr>
          <w:rFonts w:ascii="黑体" w:eastAsia="黑体" w:hAnsi="黑体" w:cs="Calibri" w:hint="eastAsia"/>
          <w:szCs w:val="21"/>
        </w:rPr>
        <w:t>.</w:t>
      </w:r>
      <w:r w:rsidR="00FE23AA">
        <w:rPr>
          <w:rFonts w:ascii="黑体" w:eastAsia="黑体" w:hAnsi="黑体" w:cs="Calibri"/>
          <w:szCs w:val="21"/>
        </w:rPr>
        <w:t>4</w:t>
      </w:r>
      <w:r w:rsidR="00FE23AA" w:rsidRPr="00552FEC">
        <w:rPr>
          <w:rFonts w:ascii="Calibri" w:hAnsi="Times New Roman" w:cs="Calibri" w:hint="eastAsia"/>
          <w:b/>
          <w:bCs/>
          <w:szCs w:val="21"/>
        </w:rPr>
        <w:t xml:space="preserve"> </w:t>
      </w:r>
      <w:r w:rsidR="00FE23AA" w:rsidRPr="00552FEC">
        <w:rPr>
          <w:rFonts w:hint="eastAsia"/>
          <w:b/>
          <w:szCs w:val="21"/>
        </w:rPr>
        <w:t xml:space="preserve"> </w:t>
      </w:r>
      <w:r w:rsidR="00FE23AA" w:rsidRPr="00552FEC">
        <w:rPr>
          <w:rFonts w:hint="eastAsia"/>
          <w:spacing w:val="3"/>
          <w:position w:val="-1"/>
          <w:szCs w:val="21"/>
        </w:rPr>
        <w:t>处于城镇化、</w:t>
      </w:r>
      <w:r w:rsidR="00FE23AA" w:rsidRPr="00552FEC">
        <w:rPr>
          <w:rFonts w:hint="eastAsia"/>
          <w:spacing w:val="2"/>
          <w:position w:val="-1"/>
          <w:szCs w:val="21"/>
        </w:rPr>
        <w:t>街</w:t>
      </w:r>
      <w:r w:rsidR="00FE23AA" w:rsidRPr="00552FEC">
        <w:rPr>
          <w:rFonts w:hint="eastAsia"/>
          <w:spacing w:val="3"/>
          <w:position w:val="-1"/>
          <w:szCs w:val="21"/>
        </w:rPr>
        <w:t>道化路段</w:t>
      </w:r>
      <w:r w:rsidR="00FE23AA" w:rsidRPr="00552FEC">
        <w:rPr>
          <w:rFonts w:hint="eastAsia"/>
          <w:spacing w:val="2"/>
          <w:position w:val="-1"/>
          <w:szCs w:val="21"/>
        </w:rPr>
        <w:t>的</w:t>
      </w:r>
      <w:r w:rsidR="00FE23AA" w:rsidRPr="00552FEC">
        <w:rPr>
          <w:rFonts w:hint="eastAsia"/>
          <w:spacing w:val="3"/>
          <w:position w:val="-1"/>
          <w:szCs w:val="21"/>
        </w:rPr>
        <w:t>原有涵洞</w:t>
      </w:r>
      <w:r w:rsidR="00FE23AA">
        <w:rPr>
          <w:rFonts w:hint="eastAsia"/>
          <w:spacing w:val="3"/>
          <w:position w:val="-1"/>
          <w:szCs w:val="21"/>
        </w:rPr>
        <w:t>通道</w:t>
      </w:r>
      <w:r w:rsidR="00FE23AA" w:rsidRPr="00552FEC">
        <w:rPr>
          <w:rFonts w:hint="eastAsia"/>
          <w:spacing w:val="2"/>
          <w:position w:val="-1"/>
          <w:szCs w:val="21"/>
        </w:rPr>
        <w:t>，</w:t>
      </w:r>
      <w:r w:rsidR="00FE23AA" w:rsidRPr="00552FEC">
        <w:rPr>
          <w:rFonts w:hint="eastAsia"/>
          <w:spacing w:val="3"/>
          <w:position w:val="-1"/>
          <w:szCs w:val="21"/>
        </w:rPr>
        <w:t>应结合城</w:t>
      </w:r>
      <w:r w:rsidR="00FE23AA" w:rsidRPr="00552FEC">
        <w:rPr>
          <w:rFonts w:hint="eastAsia"/>
          <w:spacing w:val="2"/>
          <w:position w:val="-1"/>
          <w:szCs w:val="21"/>
        </w:rPr>
        <w:t>镇</w:t>
      </w:r>
      <w:r w:rsidR="00FE23AA" w:rsidRPr="00552FEC">
        <w:rPr>
          <w:rFonts w:hint="eastAsia"/>
          <w:spacing w:val="3"/>
          <w:position w:val="-1"/>
          <w:szCs w:val="21"/>
        </w:rPr>
        <w:t>规</w:t>
      </w:r>
      <w:r w:rsidR="00FE23AA" w:rsidRPr="00552FEC">
        <w:rPr>
          <w:rFonts w:hint="eastAsia"/>
          <w:spacing w:val="10"/>
          <w:position w:val="-1"/>
          <w:szCs w:val="21"/>
        </w:rPr>
        <w:t>划</w:t>
      </w:r>
      <w:r w:rsidR="00FE23AA" w:rsidRPr="00552FEC">
        <w:rPr>
          <w:rFonts w:hint="eastAsia"/>
          <w:spacing w:val="4"/>
          <w:position w:val="-1"/>
          <w:szCs w:val="21"/>
        </w:rPr>
        <w:t>等情</w:t>
      </w:r>
      <w:r w:rsidR="00FE23AA" w:rsidRPr="00552FEC">
        <w:rPr>
          <w:rFonts w:hint="eastAsia"/>
          <w:spacing w:val="2"/>
          <w:position w:val="-1"/>
          <w:szCs w:val="21"/>
        </w:rPr>
        <w:t>况</w:t>
      </w:r>
      <w:r w:rsidR="00FE23AA" w:rsidRPr="00552FEC">
        <w:rPr>
          <w:rFonts w:hint="eastAsia"/>
          <w:spacing w:val="3"/>
          <w:position w:val="-1"/>
          <w:szCs w:val="21"/>
        </w:rPr>
        <w:t>，确定</w:t>
      </w:r>
      <w:r w:rsidR="00FE23AA" w:rsidRPr="00552FEC">
        <w:rPr>
          <w:rFonts w:hint="eastAsia"/>
          <w:spacing w:val="5"/>
          <w:position w:val="-1"/>
          <w:szCs w:val="21"/>
        </w:rPr>
        <w:t>是</w:t>
      </w:r>
      <w:r w:rsidR="00FE23AA" w:rsidRPr="00552FEC">
        <w:rPr>
          <w:rFonts w:hint="eastAsia"/>
          <w:spacing w:val="3"/>
          <w:position w:val="-1"/>
          <w:szCs w:val="21"/>
        </w:rPr>
        <w:t>否</w:t>
      </w:r>
      <w:r w:rsidR="00FE23AA" w:rsidRPr="00552FEC">
        <w:rPr>
          <w:rFonts w:hint="eastAsia"/>
          <w:position w:val="-1"/>
          <w:szCs w:val="21"/>
        </w:rPr>
        <w:t>利</w:t>
      </w:r>
      <w:r w:rsidR="00FE23AA" w:rsidRPr="00552FEC">
        <w:rPr>
          <w:rFonts w:hint="eastAsia"/>
          <w:szCs w:val="21"/>
        </w:rPr>
        <w:t>用。</w:t>
      </w:r>
    </w:p>
    <w:p w14:paraId="4C2E27D0" w14:textId="612928DF" w:rsidR="00FE23AA" w:rsidRPr="00552FEC" w:rsidRDefault="00F1015A" w:rsidP="00B321CF">
      <w:pPr>
        <w:spacing w:afterLines="50" w:after="180"/>
        <w:ind w:firstLine="210"/>
        <w:rPr>
          <w:spacing w:val="3"/>
          <w:position w:val="-1"/>
          <w:szCs w:val="21"/>
        </w:rPr>
      </w:pPr>
      <w:r>
        <w:rPr>
          <w:rFonts w:ascii="黑体" w:eastAsia="黑体" w:hAnsi="黑体" w:cs="Calibri"/>
          <w:szCs w:val="21"/>
        </w:rPr>
        <w:t>9.</w:t>
      </w:r>
      <w:r w:rsidR="00FE23AA" w:rsidRPr="00D338F3">
        <w:rPr>
          <w:rFonts w:ascii="黑体" w:eastAsia="黑体" w:hAnsi="黑体" w:cs="Calibri"/>
          <w:szCs w:val="21"/>
        </w:rPr>
        <w:t>3.</w:t>
      </w:r>
      <w:r w:rsidR="00FE23AA">
        <w:rPr>
          <w:rFonts w:ascii="黑体" w:eastAsia="黑体" w:hAnsi="黑体" w:cs="Calibri"/>
          <w:szCs w:val="21"/>
        </w:rPr>
        <w:t>5</w:t>
      </w:r>
      <w:r w:rsidR="00FE23AA" w:rsidRPr="00D338F3">
        <w:rPr>
          <w:rFonts w:ascii="黑体" w:eastAsia="黑体" w:hAnsi="黑体" w:cs="Calibri"/>
          <w:szCs w:val="21"/>
        </w:rPr>
        <w:t xml:space="preserve"> </w:t>
      </w:r>
      <w:r w:rsidR="00FE23AA" w:rsidRPr="00552FEC">
        <w:rPr>
          <w:b/>
          <w:szCs w:val="21"/>
        </w:rPr>
        <w:t xml:space="preserve"> </w:t>
      </w:r>
      <w:r w:rsidR="00FE23AA" w:rsidRPr="00552FEC">
        <w:rPr>
          <w:rFonts w:hint="eastAsia"/>
          <w:spacing w:val="3"/>
          <w:position w:val="-1"/>
          <w:szCs w:val="21"/>
        </w:rPr>
        <w:t>在地基承载力较低，或有较大沉降与变形的路段，或为加快施工进度，可选用钢波纹管涵。当涵洞管径≥3.0m时，不宜采用钢波纹管涵。</w:t>
      </w:r>
    </w:p>
    <w:p w14:paraId="21BA2DC8" w14:textId="77777777" w:rsidR="00FE23AA" w:rsidRPr="00764023" w:rsidRDefault="00FE23AA" w:rsidP="00764023">
      <w:pPr>
        <w:spacing w:beforeLines="50" w:before="180"/>
        <w:ind w:firstLineChars="200" w:firstLine="420"/>
        <w:rPr>
          <w:szCs w:val="21"/>
        </w:rPr>
      </w:pPr>
      <w:r w:rsidRPr="00764023">
        <w:rPr>
          <w:szCs w:val="21"/>
        </w:rPr>
        <w:t>条文说明：</w:t>
      </w:r>
    </w:p>
    <w:p w14:paraId="7E7B159D" w14:textId="681D149A" w:rsidR="003139DD" w:rsidRDefault="00FE23AA" w:rsidP="00B321CF">
      <w:pPr>
        <w:spacing w:afterLines="50" w:after="180"/>
        <w:ind w:firstLineChars="0" w:firstLine="482"/>
        <w:rPr>
          <w:kern w:val="0"/>
          <w:szCs w:val="21"/>
        </w:rPr>
      </w:pPr>
      <w:r w:rsidRPr="004B74DC">
        <w:rPr>
          <w:rFonts w:hint="eastAsia"/>
          <w:kern w:val="0"/>
          <w:szCs w:val="21"/>
        </w:rPr>
        <w:t>由于钢波纹管涵管内的流水粗糙系数较混凝土管大，耗用钢材较混凝土管涵多，后期养护费用较高，另外由于钢波纹管涵的变形及不均匀沉降均较大，</w:t>
      </w:r>
      <w:r w:rsidR="00786B55">
        <w:rPr>
          <w:rFonts w:hint="eastAsia"/>
          <w:kern w:val="0"/>
          <w:szCs w:val="21"/>
        </w:rPr>
        <w:t>因此不建议采用大管径的波纹管涵。</w:t>
      </w:r>
    </w:p>
    <w:p w14:paraId="3EAC34DB" w14:textId="77777777" w:rsidR="003139DD" w:rsidRDefault="003139DD">
      <w:pPr>
        <w:widowControl/>
        <w:spacing w:line="240" w:lineRule="auto"/>
        <w:ind w:firstLineChars="0" w:firstLine="0"/>
        <w:rPr>
          <w:kern w:val="0"/>
          <w:szCs w:val="21"/>
        </w:rPr>
      </w:pPr>
      <w:r>
        <w:rPr>
          <w:kern w:val="0"/>
          <w:szCs w:val="21"/>
        </w:rPr>
        <w:br w:type="page"/>
      </w:r>
    </w:p>
    <w:p w14:paraId="796F9B9C" w14:textId="77777777" w:rsidR="003139DD" w:rsidRDefault="003139DD" w:rsidP="0055380E">
      <w:pPr>
        <w:pStyle w:val="1"/>
        <w:framePr w:wrap="notBeside"/>
      </w:pPr>
      <w:bookmarkStart w:id="109" w:name="_Toc55895505"/>
      <w:r w:rsidRPr="00A44D66">
        <w:t>10</w:t>
      </w:r>
      <w:r w:rsidRPr="00A44D66">
        <w:rPr>
          <w:rFonts w:hint="eastAsia"/>
        </w:rPr>
        <w:t xml:space="preserve"> </w:t>
      </w:r>
      <w:r>
        <w:rPr>
          <w:rFonts w:hint="eastAsia"/>
        </w:rPr>
        <w:t xml:space="preserve"> 隧道</w:t>
      </w:r>
      <w:bookmarkEnd w:id="109"/>
    </w:p>
    <w:p w14:paraId="07344F94" w14:textId="77777777" w:rsidR="003139DD" w:rsidRDefault="003139DD" w:rsidP="003139DD">
      <w:pPr>
        <w:pStyle w:val="2"/>
        <w:framePr w:wrap="notBeside" w:hAnchor="page" w:x="1381" w:y="1180"/>
      </w:pPr>
      <w:bookmarkStart w:id="110" w:name="_Toc55895506"/>
      <w:r>
        <w:rPr>
          <w:rFonts w:hint="eastAsia"/>
        </w:rPr>
        <w:t>10.1  一般规定</w:t>
      </w:r>
      <w:bookmarkEnd w:id="110"/>
    </w:p>
    <w:p w14:paraId="775D22A8" w14:textId="721EF7F3" w:rsidR="00EF33C7" w:rsidRDefault="00F1015A">
      <w:pPr>
        <w:spacing w:afterLines="50" w:after="180"/>
        <w:ind w:firstLine="211"/>
        <w:rPr>
          <w:color w:val="FF0000"/>
          <w:szCs w:val="24"/>
        </w:rPr>
      </w:pPr>
      <w:r>
        <w:rPr>
          <w:rFonts w:cs="Calibri" w:hint="eastAsia"/>
          <w:b/>
          <w:szCs w:val="24"/>
        </w:rPr>
        <w:t>10</w:t>
      </w:r>
      <w:r w:rsidR="007D4A87">
        <w:rPr>
          <w:rFonts w:cs="Calibri" w:hint="eastAsia"/>
          <w:b/>
          <w:szCs w:val="24"/>
        </w:rPr>
        <w:t>.</w:t>
      </w:r>
      <w:r w:rsidR="007D4A87">
        <w:rPr>
          <w:rFonts w:cs="Calibri"/>
          <w:b/>
          <w:szCs w:val="24"/>
        </w:rPr>
        <w:t>1.1</w:t>
      </w:r>
      <w:r w:rsidR="007D4A87">
        <w:rPr>
          <w:rFonts w:ascii="Calibri" w:hAnsi="Times New Roman" w:cs="Calibri" w:hint="eastAsia"/>
          <w:b/>
          <w:bCs/>
          <w:szCs w:val="24"/>
        </w:rPr>
        <w:t xml:space="preserve"> </w:t>
      </w:r>
      <w:r w:rsidR="007D4A87">
        <w:rPr>
          <w:rFonts w:ascii="Calibri" w:hAnsi="Times New Roman" w:cs="Calibri"/>
          <w:b/>
          <w:bCs/>
          <w:szCs w:val="24"/>
        </w:rPr>
        <w:t xml:space="preserve"> </w:t>
      </w:r>
      <w:r w:rsidR="007D4A87">
        <w:rPr>
          <w:rFonts w:hint="eastAsia"/>
        </w:rPr>
        <w:t>隧道设计应满足公路规划、公路功能、土地资源、生态环境、可持续发展的要求，平纵线型、建筑限界、净宽断面、运营设施等应与公路等级相适应。</w:t>
      </w:r>
    </w:p>
    <w:p w14:paraId="4B078B94" w14:textId="7600998C" w:rsidR="00EF33C7" w:rsidRDefault="00F1015A">
      <w:pPr>
        <w:spacing w:afterLines="50" w:after="180"/>
        <w:ind w:firstLine="211"/>
        <w:rPr>
          <w:color w:val="FF0000"/>
          <w:szCs w:val="24"/>
        </w:rPr>
      </w:pPr>
      <w:r>
        <w:rPr>
          <w:rFonts w:cs="Calibri" w:hint="eastAsia"/>
          <w:b/>
          <w:szCs w:val="24"/>
        </w:rPr>
        <w:t>10</w:t>
      </w:r>
      <w:r w:rsidR="007D4A87">
        <w:rPr>
          <w:rFonts w:cs="Calibri" w:hint="eastAsia"/>
          <w:b/>
          <w:szCs w:val="24"/>
        </w:rPr>
        <w:t>.</w:t>
      </w:r>
      <w:r w:rsidR="007D4A87">
        <w:rPr>
          <w:rFonts w:cs="Calibri"/>
          <w:b/>
          <w:szCs w:val="24"/>
        </w:rPr>
        <w:t xml:space="preserve">1.2 </w:t>
      </w:r>
      <w:r w:rsidR="007D4A87">
        <w:rPr>
          <w:rFonts w:ascii="Calibri" w:hAnsi="Times New Roman" w:cs="Calibri"/>
          <w:b/>
          <w:bCs/>
          <w:szCs w:val="24"/>
        </w:rPr>
        <w:t xml:space="preserve"> </w:t>
      </w:r>
      <w:r w:rsidR="007D4A87">
        <w:rPr>
          <w:rFonts w:hint="eastAsia"/>
        </w:rPr>
        <w:t>为改善隧道通行条件、提升通行能力，或提高公路等级和标准，利用既有隧道或既有隧道线位时，可对既有隧道进行</w:t>
      </w:r>
      <w:r w:rsidR="004E60E5">
        <w:rPr>
          <w:rFonts w:hint="eastAsia"/>
        </w:rPr>
        <w:t>加固、</w:t>
      </w:r>
      <w:r w:rsidR="007D4A87">
        <w:rPr>
          <w:rFonts w:hint="eastAsia"/>
        </w:rPr>
        <w:t>改建、扩建或增建。受地形地质条件限制的局部路段，经评估论证，可维持原隧道通行。</w:t>
      </w:r>
    </w:p>
    <w:p w14:paraId="7B82930A" w14:textId="77777777" w:rsidR="00EF33C7" w:rsidRDefault="007D4A87" w:rsidP="0054451D">
      <w:pPr>
        <w:ind w:firstLineChars="200" w:firstLine="420"/>
        <w:rPr>
          <w:rFonts w:cs="宋体"/>
        </w:rPr>
      </w:pPr>
      <w:r>
        <w:rPr>
          <w:rFonts w:cs="宋体" w:hint="eastAsia"/>
        </w:rPr>
        <w:t>条文说明</w:t>
      </w:r>
    </w:p>
    <w:p w14:paraId="5B4FE483" w14:textId="77777777" w:rsidR="00EF33C7" w:rsidRDefault="007D4A87" w:rsidP="0054451D">
      <w:pPr>
        <w:spacing w:afterLines="50" w:after="180"/>
        <w:ind w:firstLineChars="200" w:firstLine="420"/>
        <w:rPr>
          <w:rFonts w:cs="宋体"/>
        </w:rPr>
      </w:pPr>
      <w:r>
        <w:rPr>
          <w:rFonts w:cs="宋体" w:hint="eastAsia"/>
        </w:rPr>
        <w:t>为提高公路等级和标准，对既有隧道可采用改建、扩建或增建等方式进行处理，但由于隧道改扩建难度较大，费用较高，受地形地质条件限制的局部路段，经评估论证后可维持原隧道通行。</w:t>
      </w:r>
    </w:p>
    <w:p w14:paraId="22FE556D" w14:textId="75011433" w:rsidR="00EF33C7" w:rsidRDefault="00F1015A">
      <w:pPr>
        <w:spacing w:beforeLines="50" w:before="180" w:afterLines="50" w:after="180"/>
        <w:ind w:firstLine="211"/>
        <w:rPr>
          <w:szCs w:val="24"/>
        </w:rPr>
      </w:pPr>
      <w:r>
        <w:rPr>
          <w:rFonts w:cs="Calibri" w:hint="eastAsia"/>
          <w:b/>
          <w:szCs w:val="24"/>
        </w:rPr>
        <w:t>10</w:t>
      </w:r>
      <w:r w:rsidR="007D4A87">
        <w:rPr>
          <w:rFonts w:cs="Calibri" w:hint="eastAsia"/>
          <w:b/>
          <w:szCs w:val="24"/>
        </w:rPr>
        <w:t>.</w:t>
      </w:r>
      <w:r w:rsidR="007D4A87">
        <w:rPr>
          <w:rFonts w:cs="Calibri"/>
          <w:b/>
          <w:szCs w:val="24"/>
        </w:rPr>
        <w:t>1.3</w:t>
      </w:r>
      <w:r w:rsidR="007D4A87">
        <w:rPr>
          <w:rFonts w:ascii="Calibri" w:hAnsi="Times New Roman" w:cs="Calibri"/>
          <w:b/>
          <w:bCs/>
          <w:szCs w:val="24"/>
        </w:rPr>
        <w:t xml:space="preserve">  </w:t>
      </w:r>
      <w:r w:rsidR="007D4A87">
        <w:rPr>
          <w:rFonts w:hint="eastAsia"/>
          <w:szCs w:val="24"/>
        </w:rPr>
        <w:t>隧道选址应结合贵州地区典型山区地形地质条件，经济合理的确定隧道平面线型指标及隧道平面布置，路线总体设计应严格控制隧道规模，原则上应以不设通风设施的中短隧道为主，宜避免设置长隧道，不得设置特长隧道。</w:t>
      </w:r>
    </w:p>
    <w:p w14:paraId="121FF64A" w14:textId="77777777" w:rsidR="00EF33C7" w:rsidRDefault="007D4A87">
      <w:pPr>
        <w:ind w:firstLineChars="200" w:firstLine="420"/>
        <w:rPr>
          <w:rFonts w:cs="宋体"/>
        </w:rPr>
      </w:pPr>
      <w:r>
        <w:rPr>
          <w:rFonts w:cs="宋体" w:hint="eastAsia"/>
        </w:rPr>
        <w:t>条文说明</w:t>
      </w:r>
    </w:p>
    <w:p w14:paraId="6F38377E" w14:textId="059113BD" w:rsidR="00EF33C7" w:rsidRDefault="007D4A87">
      <w:pPr>
        <w:spacing w:afterLines="50" w:after="180"/>
        <w:ind w:firstLineChars="200" w:firstLine="420"/>
        <w:rPr>
          <w:rFonts w:cs="宋体"/>
        </w:rPr>
      </w:pPr>
      <w:r>
        <w:rPr>
          <w:rFonts w:cs="宋体" w:hint="eastAsia"/>
        </w:rPr>
        <w:t>根据我省地形条件，结合普通公路等级低、选线灵活等特点，路线总体设计中尽量采用明线方案，规定采用不设通风设施的中短隧道，主要控制隧道规模，减少隧道土建投资及运营费用。由于长隧道需设置紧急停车带，且双向行车隧道通风困难，选线中宜避免设置长隧道，</w:t>
      </w:r>
      <w:r w:rsidR="00032C6E">
        <w:rPr>
          <w:rFonts w:cs="宋体" w:hint="eastAsia"/>
        </w:rPr>
        <w:t>困难</w:t>
      </w:r>
      <w:r>
        <w:rPr>
          <w:rFonts w:cs="宋体" w:hint="eastAsia"/>
        </w:rPr>
        <w:t>地形、高海拔凝冻严重、生态环境脆弱、生态环境破坏恢复困难的地段，通过技术、经济、环保论证后可采用。单洞双向行车的特长隧道需设置平行通道等临时避难设施，建设成本高、养护管理困难、运营成本高，在普通公路中不得设置。</w:t>
      </w:r>
    </w:p>
    <w:p w14:paraId="5AB5C8F8" w14:textId="17AB7EF6" w:rsidR="00EF33C7" w:rsidRDefault="00F1015A" w:rsidP="0054451D">
      <w:pPr>
        <w:pStyle w:val="2"/>
        <w:framePr w:wrap="notBeside"/>
      </w:pPr>
      <w:bookmarkStart w:id="111" w:name="_Toc55895507"/>
      <w:r>
        <w:rPr>
          <w:rFonts w:hint="eastAsia"/>
        </w:rPr>
        <w:t>10</w:t>
      </w:r>
      <w:r w:rsidR="007D4A87">
        <w:rPr>
          <w:rFonts w:hint="eastAsia"/>
        </w:rPr>
        <w:t>.2  隧道线形</w:t>
      </w:r>
      <w:bookmarkEnd w:id="111"/>
    </w:p>
    <w:p w14:paraId="0AEBB707" w14:textId="0DD27045" w:rsidR="00EF33C7" w:rsidRDefault="00F1015A">
      <w:pPr>
        <w:spacing w:beforeLines="50" w:before="180" w:afterLines="50" w:after="180"/>
        <w:ind w:firstLine="211"/>
        <w:rPr>
          <w:szCs w:val="24"/>
        </w:rPr>
      </w:pPr>
      <w:r>
        <w:rPr>
          <w:rFonts w:cs="Calibri" w:hint="eastAsia"/>
          <w:b/>
          <w:szCs w:val="24"/>
        </w:rPr>
        <w:t>10</w:t>
      </w:r>
      <w:r w:rsidR="007D4A87">
        <w:rPr>
          <w:rFonts w:cs="Calibri" w:hint="eastAsia"/>
          <w:b/>
          <w:szCs w:val="24"/>
        </w:rPr>
        <w:t>.</w:t>
      </w:r>
      <w:r w:rsidR="007D4A87">
        <w:rPr>
          <w:rFonts w:cs="Calibri"/>
          <w:b/>
          <w:szCs w:val="24"/>
        </w:rPr>
        <w:t xml:space="preserve">2.1 </w:t>
      </w:r>
      <w:r w:rsidR="007D4A87">
        <w:rPr>
          <w:szCs w:val="24"/>
        </w:rPr>
        <w:t xml:space="preserve"> </w:t>
      </w:r>
      <w:r w:rsidR="007D4A87">
        <w:rPr>
          <w:rFonts w:hint="eastAsia"/>
          <w:szCs w:val="24"/>
        </w:rPr>
        <w:t>隧道路段平纵线形应协调均衡，隧道平面线形宜尽量采用直线，设曲线时宜采用不设超高的圆曲线，需采用设超高的圆曲线时，其超高值不宜大于4.</w:t>
      </w:r>
      <w:r w:rsidR="007D4A87">
        <w:rPr>
          <w:szCs w:val="24"/>
        </w:rPr>
        <w:t>0</w:t>
      </w:r>
      <w:r w:rsidR="007D4A87">
        <w:rPr>
          <w:rFonts w:hint="eastAsia"/>
          <w:szCs w:val="24"/>
        </w:rPr>
        <w:t>%。隧道平面不应采用加宽的圆曲线，当设计速度为2</w:t>
      </w:r>
      <w:r w:rsidR="007D4A87">
        <w:rPr>
          <w:szCs w:val="24"/>
        </w:rPr>
        <w:t>0</w:t>
      </w:r>
      <w:r w:rsidR="007D4A87">
        <w:rPr>
          <w:rFonts w:hint="eastAsia"/>
          <w:szCs w:val="24"/>
        </w:rPr>
        <w:t>km</w:t>
      </w:r>
      <w:r w:rsidR="007D4A87">
        <w:rPr>
          <w:szCs w:val="24"/>
        </w:rPr>
        <w:t>/</w:t>
      </w:r>
      <w:r w:rsidR="007D4A87">
        <w:rPr>
          <w:rFonts w:hint="eastAsia"/>
          <w:szCs w:val="24"/>
        </w:rPr>
        <w:t>h时，圆曲线半径不宜小于2</w:t>
      </w:r>
      <w:r w:rsidR="007D4A87">
        <w:rPr>
          <w:szCs w:val="24"/>
        </w:rPr>
        <w:t>50</w:t>
      </w:r>
      <w:r w:rsidR="007D4A87">
        <w:rPr>
          <w:rFonts w:hint="eastAsia"/>
          <w:szCs w:val="24"/>
        </w:rPr>
        <w:t>m。</w:t>
      </w:r>
    </w:p>
    <w:p w14:paraId="0FD92E5C" w14:textId="77777777" w:rsidR="00EF33C7" w:rsidRDefault="007D4A87">
      <w:pPr>
        <w:ind w:firstLineChars="200" w:firstLine="420"/>
        <w:rPr>
          <w:rFonts w:cs="宋体"/>
        </w:rPr>
      </w:pPr>
      <w:r>
        <w:rPr>
          <w:rFonts w:cs="宋体" w:hint="eastAsia"/>
        </w:rPr>
        <w:t>条文说明</w:t>
      </w:r>
    </w:p>
    <w:p w14:paraId="19D43659" w14:textId="2FDE5879" w:rsidR="00EF33C7" w:rsidRDefault="007D4A87">
      <w:pPr>
        <w:spacing w:afterLines="50" w:after="180"/>
        <w:ind w:firstLineChars="200" w:firstLine="420"/>
        <w:rPr>
          <w:rFonts w:cs="宋体"/>
        </w:rPr>
      </w:pPr>
      <w:r>
        <w:rPr>
          <w:rFonts w:cs="宋体" w:hint="eastAsia"/>
        </w:rPr>
        <w:t>对于单洞双向行车的中短隧道，直线隧道通视条件较好，有利于隧道通风和观察对向来车，行车较为舒适安全，隧道平面宜尽量采用直线。设置曲线时，不设超高的圆曲线半径较大，有利于行车安全，同时隧道路面不需设置超高，隧道断面较小并且全隧道统一，施工难度较小。因地形、地质等其他条件限制，</w:t>
      </w:r>
      <w:r w:rsidR="004F14BB">
        <w:rPr>
          <w:rFonts w:cs="宋体" w:hint="eastAsia"/>
        </w:rPr>
        <w:t>应</w:t>
      </w:r>
      <w:r>
        <w:rPr>
          <w:rFonts w:cs="宋体" w:hint="eastAsia"/>
        </w:rPr>
        <w:t>采用较小半径曲线时，其超高值根据</w:t>
      </w:r>
      <w:r w:rsidR="003139DD">
        <w:rPr>
          <w:rFonts w:cs="宋体" w:hint="eastAsia"/>
        </w:rPr>
        <w:t>JTG D3370.1</w:t>
      </w:r>
      <w:r>
        <w:rPr>
          <w:rFonts w:cs="宋体" w:hint="eastAsia"/>
        </w:rPr>
        <w:t>不宜大于4%。隧道断面加宽导致内轮廓断面不统一，不利于隧道施工，隧道平面不应采用加宽的圆曲线，</w:t>
      </w:r>
      <w:r w:rsidR="00D87613">
        <w:rPr>
          <w:rFonts w:cs="宋体" w:hint="eastAsia"/>
        </w:rPr>
        <w:t>JTG D20</w:t>
      </w:r>
      <w:r>
        <w:rPr>
          <w:rFonts w:cs="宋体" w:hint="eastAsia"/>
        </w:rPr>
        <w:t>规定，圆曲线半径小于或等于250m</w:t>
      </w:r>
      <w:r w:rsidR="00105278">
        <w:rPr>
          <w:rFonts w:cs="宋体" w:hint="eastAsia"/>
        </w:rPr>
        <w:t>时</w:t>
      </w:r>
      <w:r>
        <w:rPr>
          <w:rFonts w:cs="宋体" w:hint="eastAsia"/>
        </w:rPr>
        <w:t>，应设置加宽，因此规定当设计速度为20km/h时，圆曲线半径不小于250m。</w:t>
      </w:r>
    </w:p>
    <w:p w14:paraId="7D35AD46" w14:textId="342B87A6" w:rsidR="00EF33C7" w:rsidRDefault="00F1015A">
      <w:pPr>
        <w:spacing w:afterLines="50" w:after="180"/>
        <w:ind w:firstLine="211"/>
        <w:rPr>
          <w:szCs w:val="24"/>
        </w:rPr>
      </w:pPr>
      <w:r>
        <w:rPr>
          <w:rFonts w:cs="Calibri" w:hint="eastAsia"/>
          <w:b/>
          <w:szCs w:val="24"/>
        </w:rPr>
        <w:t>10</w:t>
      </w:r>
      <w:r w:rsidR="007D4A87">
        <w:rPr>
          <w:rFonts w:cs="Calibri" w:hint="eastAsia"/>
          <w:b/>
          <w:szCs w:val="24"/>
        </w:rPr>
        <w:t>.</w:t>
      </w:r>
      <w:r w:rsidR="007D4A87">
        <w:rPr>
          <w:rFonts w:cs="Calibri"/>
          <w:b/>
          <w:szCs w:val="24"/>
        </w:rPr>
        <w:t>2.2</w:t>
      </w:r>
      <w:r w:rsidR="007D4A87">
        <w:rPr>
          <w:rFonts w:ascii="Calibri" w:hAnsi="Times New Roman" w:cs="Calibri"/>
          <w:b/>
          <w:bCs/>
          <w:szCs w:val="24"/>
        </w:rPr>
        <w:t xml:space="preserve">  </w:t>
      </w:r>
      <w:r w:rsidR="007D4A87">
        <w:rPr>
          <w:rFonts w:hint="eastAsia"/>
          <w:szCs w:val="24"/>
        </w:rPr>
        <w:t>隧道洞口内外侧各</w:t>
      </w:r>
      <w:r w:rsidR="007D4A87">
        <w:rPr>
          <w:szCs w:val="24"/>
        </w:rPr>
        <w:t>3s</w:t>
      </w:r>
      <w:r w:rsidR="007D4A87">
        <w:rPr>
          <w:rFonts w:hint="eastAsia"/>
          <w:szCs w:val="24"/>
        </w:rPr>
        <w:t>设计速度行程长度范围的平、纵线形应一致。</w:t>
      </w:r>
      <w:r w:rsidR="00032C6E">
        <w:rPr>
          <w:rFonts w:hint="eastAsia"/>
          <w:szCs w:val="24"/>
        </w:rPr>
        <w:t>困难</w:t>
      </w:r>
      <w:r w:rsidR="007D4A87">
        <w:rPr>
          <w:rFonts w:hint="eastAsia"/>
          <w:szCs w:val="24"/>
        </w:rPr>
        <w:t>地段，经技术经济比较论证后，洞口内外平曲线可采用缓和曲线，但应加强线形诱导设施。</w:t>
      </w:r>
    </w:p>
    <w:p w14:paraId="0F45586F" w14:textId="77777777" w:rsidR="00EF33C7" w:rsidRDefault="007D4A87">
      <w:pPr>
        <w:ind w:firstLineChars="200" w:firstLine="420"/>
        <w:rPr>
          <w:rFonts w:cs="宋体"/>
        </w:rPr>
      </w:pPr>
      <w:r>
        <w:rPr>
          <w:rFonts w:cs="宋体" w:hint="eastAsia"/>
        </w:rPr>
        <w:t>条文说明</w:t>
      </w:r>
    </w:p>
    <w:p w14:paraId="725E537E" w14:textId="6F59F765" w:rsidR="00EF33C7" w:rsidRDefault="007D4A87">
      <w:pPr>
        <w:ind w:firstLineChars="200" w:firstLine="420"/>
        <w:rPr>
          <w:rFonts w:cs="宋体"/>
        </w:rPr>
      </w:pPr>
      <w:r>
        <w:rPr>
          <w:rFonts w:cs="宋体" w:hint="eastAsia"/>
        </w:rPr>
        <w:t>根据</w:t>
      </w:r>
      <w:r w:rsidR="00E35991">
        <w:rPr>
          <w:rFonts w:cs="宋体" w:hint="eastAsia"/>
        </w:rPr>
        <w:t>JTG B01</w:t>
      </w:r>
      <w:r>
        <w:rPr>
          <w:rFonts w:cs="宋体" w:hint="eastAsia"/>
        </w:rPr>
        <w:t>及</w:t>
      </w:r>
      <w:r w:rsidR="003139DD">
        <w:rPr>
          <w:rFonts w:cs="宋体" w:hint="eastAsia"/>
        </w:rPr>
        <w:t>JTG D3370.1</w:t>
      </w:r>
      <w:r>
        <w:rPr>
          <w:rFonts w:cs="宋体" w:hint="eastAsia"/>
        </w:rPr>
        <w:t>，</w:t>
      </w:r>
      <w:r w:rsidR="00032C6E">
        <w:rPr>
          <w:rFonts w:cs="宋体" w:hint="eastAsia"/>
        </w:rPr>
        <w:t>困难</w:t>
      </w:r>
      <w:r>
        <w:rPr>
          <w:rFonts w:cs="宋体" w:hint="eastAsia"/>
        </w:rPr>
        <w:t>地段经技术经济论证后在洞口可布设缓和曲线，但需避免急剧的方向改变，注重线形均衡协调，同时采取交通工程措施加强线形诱导。</w:t>
      </w:r>
    </w:p>
    <w:p w14:paraId="27B5F951" w14:textId="4DC40A4D" w:rsidR="00EF33C7" w:rsidRDefault="00F1015A">
      <w:pPr>
        <w:spacing w:beforeLines="50" w:before="180" w:afterLines="50" w:after="180"/>
        <w:ind w:firstLine="211"/>
        <w:rPr>
          <w:szCs w:val="24"/>
        </w:rPr>
      </w:pPr>
      <w:r>
        <w:rPr>
          <w:rFonts w:cs="Calibri" w:hint="eastAsia"/>
          <w:b/>
          <w:szCs w:val="24"/>
        </w:rPr>
        <w:t>10.</w:t>
      </w:r>
      <w:r w:rsidR="007D4A87">
        <w:rPr>
          <w:rFonts w:cs="Calibri"/>
          <w:b/>
          <w:szCs w:val="24"/>
        </w:rPr>
        <w:t>2.3</w:t>
      </w:r>
      <w:r w:rsidR="007D4A87">
        <w:rPr>
          <w:rFonts w:cs="Calibri" w:hint="eastAsia"/>
          <w:b/>
          <w:szCs w:val="24"/>
        </w:rPr>
        <w:t xml:space="preserve">  </w:t>
      </w:r>
      <w:r w:rsidR="007D4A87">
        <w:rPr>
          <w:rFonts w:hint="eastAsia"/>
          <w:szCs w:val="24"/>
        </w:rPr>
        <w:t>隧道内最小纵坡不应小于0</w:t>
      </w:r>
      <w:r w:rsidR="007D4A87">
        <w:rPr>
          <w:szCs w:val="24"/>
        </w:rPr>
        <w:t>.3</w:t>
      </w:r>
      <w:r w:rsidR="007D4A87">
        <w:rPr>
          <w:rFonts w:hint="eastAsia"/>
          <w:szCs w:val="24"/>
        </w:rPr>
        <w:t>%，最大纵坡不应大于3%，短于1</w:t>
      </w:r>
      <w:r w:rsidR="007D4A87">
        <w:rPr>
          <w:szCs w:val="24"/>
        </w:rPr>
        <w:t>00</w:t>
      </w:r>
      <w:r w:rsidR="007D4A87">
        <w:rPr>
          <w:rFonts w:hint="eastAsia"/>
          <w:szCs w:val="24"/>
        </w:rPr>
        <w:t>m的隧道可不受此限制。大于1</w:t>
      </w:r>
      <w:r w:rsidR="007D4A87">
        <w:rPr>
          <w:szCs w:val="24"/>
        </w:rPr>
        <w:t>00</w:t>
      </w:r>
      <w:r w:rsidR="007D4A87">
        <w:rPr>
          <w:rFonts w:hint="eastAsia"/>
          <w:szCs w:val="24"/>
        </w:rPr>
        <w:t>m的中、短隧道，其最大纵坡值可采用4%，当受条件受限的</w:t>
      </w:r>
      <w:r w:rsidR="00032C6E">
        <w:rPr>
          <w:rFonts w:hint="eastAsia"/>
          <w:szCs w:val="24"/>
        </w:rPr>
        <w:t>困难</w:t>
      </w:r>
      <w:r w:rsidR="007D4A87">
        <w:rPr>
          <w:rFonts w:hint="eastAsia"/>
          <w:szCs w:val="24"/>
        </w:rPr>
        <w:t>地段，经技术经济论证后最大纵坡可适当加大，但不宜大于</w:t>
      </w:r>
      <w:r w:rsidR="007D4A87">
        <w:rPr>
          <w:szCs w:val="24"/>
        </w:rPr>
        <w:t>5.0%。</w:t>
      </w:r>
    </w:p>
    <w:p w14:paraId="0B2A6BAD" w14:textId="77777777" w:rsidR="00EF33C7" w:rsidRDefault="007D4A87">
      <w:pPr>
        <w:ind w:firstLineChars="200" w:firstLine="420"/>
        <w:rPr>
          <w:rFonts w:cs="宋体"/>
        </w:rPr>
      </w:pPr>
      <w:r>
        <w:rPr>
          <w:rFonts w:cs="宋体" w:hint="eastAsia"/>
        </w:rPr>
        <w:t>条文说明</w:t>
      </w:r>
    </w:p>
    <w:p w14:paraId="757177C1" w14:textId="3E382F86" w:rsidR="00EF33C7" w:rsidRDefault="007D4A87">
      <w:pPr>
        <w:spacing w:afterLines="50" w:after="180"/>
        <w:ind w:firstLineChars="200" w:firstLine="420"/>
        <w:rPr>
          <w:rFonts w:cs="宋体"/>
          <w:szCs w:val="24"/>
        </w:rPr>
      </w:pPr>
      <w:r>
        <w:rPr>
          <w:rFonts w:cs="宋体" w:hint="eastAsia"/>
        </w:rPr>
        <w:t>根据</w:t>
      </w:r>
      <w:r w:rsidR="00E35991">
        <w:rPr>
          <w:rFonts w:cs="宋体" w:hint="eastAsia"/>
        </w:rPr>
        <w:t>JTG B01</w:t>
      </w:r>
      <w:r>
        <w:rPr>
          <w:rFonts w:cs="宋体" w:hint="eastAsia"/>
        </w:rPr>
        <w:t>及</w:t>
      </w:r>
      <w:r w:rsidR="003139DD">
        <w:rPr>
          <w:rFonts w:cs="宋体" w:hint="eastAsia"/>
        </w:rPr>
        <w:t>JTG D3370.1</w:t>
      </w:r>
      <w:r>
        <w:rPr>
          <w:rFonts w:cs="宋体" w:hint="eastAsia"/>
        </w:rPr>
        <w:t>，长度大于100m的高速公路、一级公路中、短隧道纵坡，当条件受限时经技术经济论证后可适当加大至4%，由于普通公路等级较低，行车速度较慢，规定可采用4%，参照</w:t>
      </w:r>
      <w:r w:rsidR="003139DD">
        <w:rPr>
          <w:rFonts w:cs="宋体" w:hint="eastAsia"/>
        </w:rPr>
        <w:t>CJJ37</w:t>
      </w:r>
      <w:r>
        <w:rPr>
          <w:rFonts w:cs="宋体" w:hint="eastAsia"/>
        </w:rPr>
        <w:t>，对条件受限的</w:t>
      </w:r>
      <w:r w:rsidR="00032C6E">
        <w:rPr>
          <w:rFonts w:cs="宋体" w:hint="eastAsia"/>
        </w:rPr>
        <w:t>困难</w:t>
      </w:r>
      <w:r>
        <w:rPr>
          <w:rFonts w:cs="宋体" w:hint="eastAsia"/>
        </w:rPr>
        <w:t>地段，经技术经济论证后最大纵坡可适当加大至5.0%。</w:t>
      </w:r>
    </w:p>
    <w:p w14:paraId="1D0C11E3" w14:textId="0302FE5E" w:rsidR="00EF33C7" w:rsidRDefault="00F1015A" w:rsidP="0054451D">
      <w:pPr>
        <w:pStyle w:val="2"/>
        <w:framePr w:wrap="notBeside"/>
      </w:pPr>
      <w:bookmarkStart w:id="112" w:name="_Toc55895508"/>
      <w:r>
        <w:rPr>
          <w:rFonts w:hint="eastAsia"/>
        </w:rPr>
        <w:t>10.</w:t>
      </w:r>
      <w:r w:rsidR="007D4A87">
        <w:rPr>
          <w:rFonts w:hint="eastAsia"/>
        </w:rPr>
        <w:t>3  隧道横断面</w:t>
      </w:r>
      <w:bookmarkEnd w:id="112"/>
    </w:p>
    <w:p w14:paraId="73170528" w14:textId="7FE07DF7" w:rsidR="00EF33C7" w:rsidRDefault="00F1015A">
      <w:pPr>
        <w:ind w:firstLine="211"/>
        <w:rPr>
          <w:rFonts w:hAnsi="等线" w:cs="宋体"/>
          <w:kern w:val="0"/>
          <w:szCs w:val="24"/>
        </w:rPr>
      </w:pPr>
      <w:r>
        <w:rPr>
          <w:rFonts w:cs="Calibri" w:hint="eastAsia"/>
          <w:b/>
          <w:szCs w:val="24"/>
        </w:rPr>
        <w:t>10.</w:t>
      </w:r>
      <w:r w:rsidR="007D4A87">
        <w:rPr>
          <w:rFonts w:cs="Calibri"/>
          <w:b/>
          <w:szCs w:val="24"/>
        </w:rPr>
        <w:t xml:space="preserve">3.1 </w:t>
      </w:r>
      <w:r w:rsidR="007D4A87">
        <w:rPr>
          <w:rFonts w:ascii="Calibri" w:hAnsi="Times New Roman" w:cs="Calibri"/>
          <w:b/>
          <w:bCs/>
          <w:szCs w:val="24"/>
        </w:rPr>
        <w:t xml:space="preserve"> </w:t>
      </w:r>
      <w:r w:rsidR="007D4A87">
        <w:rPr>
          <w:rFonts w:hint="eastAsia"/>
          <w:szCs w:val="24"/>
        </w:rPr>
        <w:t>应考虑地方道路人行、双向行车及兼顾改造升级等特点合理确定隧道横断面，隧道建筑限界内不得有任何土建工程部件侵入，不同宽度路基隧道建筑限界最小值如下表。</w:t>
      </w:r>
    </w:p>
    <w:p w14:paraId="552DCB9D" w14:textId="619CBEFE" w:rsidR="00EF33C7" w:rsidRDefault="007D4A87">
      <w:pPr>
        <w:spacing w:line="360" w:lineRule="auto"/>
        <w:ind w:firstLineChars="0" w:firstLine="0"/>
        <w:jc w:val="center"/>
        <w:rPr>
          <w:rFonts w:hAnsi="等线" w:cs="宋体"/>
          <w:kern w:val="0"/>
          <w:szCs w:val="21"/>
        </w:rPr>
      </w:pPr>
      <w:r>
        <w:rPr>
          <w:rFonts w:hAnsi="等线" w:cs="宋体" w:hint="eastAsia"/>
          <w:kern w:val="0"/>
          <w:szCs w:val="21"/>
        </w:rPr>
        <w:t>表</w:t>
      </w:r>
      <w:r w:rsidR="00F1015A">
        <w:rPr>
          <w:rFonts w:hAnsi="等线" w:cs="宋体" w:hint="eastAsia"/>
          <w:kern w:val="0"/>
          <w:szCs w:val="21"/>
        </w:rPr>
        <w:t>1</w:t>
      </w:r>
      <w:r>
        <w:rPr>
          <w:rFonts w:hAnsi="等线" w:cs="宋体"/>
          <w:kern w:val="0"/>
          <w:szCs w:val="21"/>
        </w:rPr>
        <w:t xml:space="preserve">1  </w:t>
      </w:r>
      <w:r>
        <w:rPr>
          <w:rFonts w:hAnsi="等线" w:cs="宋体" w:hint="eastAsia"/>
          <w:kern w:val="0"/>
          <w:szCs w:val="21"/>
        </w:rPr>
        <w:t>不同路基宽度隧道建筑限界宽度</w:t>
      </w:r>
    </w:p>
    <w:tbl>
      <w:tblPr>
        <w:tblStyle w:val="aff2"/>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124"/>
        <w:gridCol w:w="1134"/>
        <w:gridCol w:w="1561"/>
        <w:gridCol w:w="1274"/>
        <w:gridCol w:w="1560"/>
        <w:gridCol w:w="1633"/>
      </w:tblGrid>
      <w:tr w:rsidR="00EF33C7" w14:paraId="45B89D88" w14:textId="77777777">
        <w:trPr>
          <w:jc w:val="center"/>
        </w:trPr>
        <w:tc>
          <w:tcPr>
            <w:tcW w:w="2258" w:type="dxa"/>
            <w:gridSpan w:val="2"/>
          </w:tcPr>
          <w:p w14:paraId="58E91815"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路基宽度</w:t>
            </w:r>
          </w:p>
          <w:p w14:paraId="014DB380"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（m）</w:t>
            </w:r>
          </w:p>
        </w:tc>
        <w:tc>
          <w:tcPr>
            <w:tcW w:w="1561" w:type="dxa"/>
          </w:tcPr>
          <w:p w14:paraId="1CEBEF1F"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检修道宽度</w:t>
            </w:r>
          </w:p>
          <w:p w14:paraId="224145E4"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（m）</w:t>
            </w:r>
          </w:p>
        </w:tc>
        <w:tc>
          <w:tcPr>
            <w:tcW w:w="1274" w:type="dxa"/>
          </w:tcPr>
          <w:p w14:paraId="3D2301B3"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侧向宽度</w:t>
            </w:r>
          </w:p>
          <w:p w14:paraId="03050543"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（m）</w:t>
            </w:r>
          </w:p>
        </w:tc>
        <w:tc>
          <w:tcPr>
            <w:tcW w:w="1560" w:type="dxa"/>
          </w:tcPr>
          <w:p w14:paraId="72A7933C"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行车道宽度</w:t>
            </w:r>
          </w:p>
          <w:p w14:paraId="21C851F9"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（m）</w:t>
            </w:r>
          </w:p>
        </w:tc>
        <w:tc>
          <w:tcPr>
            <w:tcW w:w="1633" w:type="dxa"/>
          </w:tcPr>
          <w:p w14:paraId="1CFD7A87"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建筑限界宽度</w:t>
            </w:r>
          </w:p>
          <w:p w14:paraId="435241F1"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（m）</w:t>
            </w:r>
          </w:p>
        </w:tc>
      </w:tr>
      <w:tr w:rsidR="00EF33C7" w14:paraId="634538B9" w14:textId="77777777">
        <w:trPr>
          <w:jc w:val="center"/>
        </w:trPr>
        <w:tc>
          <w:tcPr>
            <w:tcW w:w="2258" w:type="dxa"/>
            <w:gridSpan w:val="2"/>
            <w:vAlign w:val="center"/>
          </w:tcPr>
          <w:p w14:paraId="56804239" w14:textId="77777777" w:rsidR="00EF33C7" w:rsidRDefault="007D4A87">
            <w:pPr>
              <w:spacing w:line="240" w:lineRule="auto"/>
              <w:ind w:firstLineChars="0" w:firstLine="0"/>
              <w:jc w:val="center"/>
              <w:rPr>
                <w:rFonts w:hAnsi="等线" w:cs="宋体"/>
                <w:kern w:val="0"/>
                <w:szCs w:val="21"/>
              </w:rPr>
            </w:pPr>
            <w:r>
              <w:rPr>
                <w:rFonts w:hAnsi="等线" w:cs="宋体"/>
                <w:kern w:val="0"/>
                <w:szCs w:val="21"/>
              </w:rPr>
              <w:t>6.5</w:t>
            </w:r>
          </w:p>
        </w:tc>
        <w:tc>
          <w:tcPr>
            <w:tcW w:w="1561" w:type="dxa"/>
          </w:tcPr>
          <w:p w14:paraId="11795A0E"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2×0</w:t>
            </w:r>
            <w:r>
              <w:rPr>
                <w:rFonts w:hAnsi="等线" w:cs="宋体"/>
                <w:kern w:val="0"/>
                <w:szCs w:val="21"/>
              </w:rPr>
              <w:t>.75</w:t>
            </w:r>
          </w:p>
        </w:tc>
        <w:tc>
          <w:tcPr>
            <w:tcW w:w="1274" w:type="dxa"/>
          </w:tcPr>
          <w:p w14:paraId="77807A4A"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2×0</w:t>
            </w:r>
            <w:r>
              <w:rPr>
                <w:rFonts w:hAnsi="等线" w:cs="宋体"/>
                <w:kern w:val="0"/>
                <w:szCs w:val="21"/>
              </w:rPr>
              <w:t>.25</w:t>
            </w:r>
          </w:p>
        </w:tc>
        <w:tc>
          <w:tcPr>
            <w:tcW w:w="1560" w:type="dxa"/>
          </w:tcPr>
          <w:p w14:paraId="16E0535C"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w:t>
            </w:r>
            <w:r>
              <w:rPr>
                <w:rFonts w:hAnsi="等线" w:cs="宋体"/>
                <w:kern w:val="0"/>
                <w:szCs w:val="21"/>
              </w:rPr>
              <w:t>3.25</w:t>
            </w:r>
          </w:p>
        </w:tc>
        <w:tc>
          <w:tcPr>
            <w:tcW w:w="1633" w:type="dxa"/>
          </w:tcPr>
          <w:p w14:paraId="36EAA83F" w14:textId="77777777" w:rsidR="00EF33C7" w:rsidRDefault="007D4A87">
            <w:pPr>
              <w:spacing w:line="240" w:lineRule="auto"/>
              <w:ind w:firstLineChars="0" w:firstLine="0"/>
              <w:jc w:val="center"/>
              <w:rPr>
                <w:rFonts w:hAnsi="等线" w:cs="宋体"/>
                <w:kern w:val="0"/>
                <w:szCs w:val="21"/>
              </w:rPr>
            </w:pPr>
            <w:r>
              <w:rPr>
                <w:rFonts w:hAnsi="等线" w:cs="宋体"/>
                <w:kern w:val="0"/>
                <w:szCs w:val="21"/>
              </w:rPr>
              <w:t>8.50</w:t>
            </w:r>
          </w:p>
        </w:tc>
      </w:tr>
      <w:tr w:rsidR="00EF33C7" w14:paraId="14E96739" w14:textId="77777777">
        <w:trPr>
          <w:jc w:val="center"/>
        </w:trPr>
        <w:tc>
          <w:tcPr>
            <w:tcW w:w="2258" w:type="dxa"/>
            <w:gridSpan w:val="2"/>
            <w:vAlign w:val="center"/>
          </w:tcPr>
          <w:p w14:paraId="719E081E"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7</w:t>
            </w:r>
            <w:r>
              <w:rPr>
                <w:rFonts w:hAnsi="等线" w:cs="宋体"/>
                <w:kern w:val="0"/>
                <w:szCs w:val="21"/>
              </w:rPr>
              <w:t>.5</w:t>
            </w:r>
          </w:p>
        </w:tc>
        <w:tc>
          <w:tcPr>
            <w:tcW w:w="1561" w:type="dxa"/>
          </w:tcPr>
          <w:p w14:paraId="56AA4ADA"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2×0</w:t>
            </w:r>
            <w:r>
              <w:rPr>
                <w:rFonts w:hAnsi="等线" w:cs="宋体"/>
                <w:kern w:val="0"/>
                <w:szCs w:val="21"/>
              </w:rPr>
              <w:t>.75</w:t>
            </w:r>
          </w:p>
        </w:tc>
        <w:tc>
          <w:tcPr>
            <w:tcW w:w="1274" w:type="dxa"/>
          </w:tcPr>
          <w:p w14:paraId="5E067305"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2×0</w:t>
            </w:r>
            <w:r>
              <w:rPr>
                <w:rFonts w:hAnsi="等线" w:cs="宋体"/>
                <w:kern w:val="0"/>
                <w:szCs w:val="21"/>
              </w:rPr>
              <w:t>.25</w:t>
            </w:r>
          </w:p>
        </w:tc>
        <w:tc>
          <w:tcPr>
            <w:tcW w:w="1560" w:type="dxa"/>
          </w:tcPr>
          <w:p w14:paraId="38778140"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w:t>
            </w:r>
            <w:r>
              <w:rPr>
                <w:rFonts w:hAnsi="等线" w:cs="宋体"/>
                <w:kern w:val="0"/>
                <w:szCs w:val="21"/>
              </w:rPr>
              <w:t>3.25</w:t>
            </w:r>
          </w:p>
        </w:tc>
        <w:tc>
          <w:tcPr>
            <w:tcW w:w="1633" w:type="dxa"/>
          </w:tcPr>
          <w:p w14:paraId="5BA64672" w14:textId="77777777" w:rsidR="00EF33C7" w:rsidRDefault="007D4A87">
            <w:pPr>
              <w:spacing w:line="240" w:lineRule="auto"/>
              <w:ind w:firstLineChars="0" w:firstLine="0"/>
              <w:jc w:val="center"/>
              <w:rPr>
                <w:rFonts w:hAnsi="等线" w:cs="宋体"/>
                <w:kern w:val="0"/>
                <w:szCs w:val="21"/>
              </w:rPr>
            </w:pPr>
            <w:r>
              <w:rPr>
                <w:rFonts w:hAnsi="等线" w:cs="宋体"/>
                <w:kern w:val="0"/>
                <w:szCs w:val="21"/>
              </w:rPr>
              <w:t>8.50</w:t>
            </w:r>
          </w:p>
        </w:tc>
      </w:tr>
      <w:tr w:rsidR="00EF33C7" w14:paraId="02EEC824" w14:textId="77777777">
        <w:trPr>
          <w:jc w:val="center"/>
        </w:trPr>
        <w:tc>
          <w:tcPr>
            <w:tcW w:w="2258" w:type="dxa"/>
            <w:gridSpan w:val="2"/>
            <w:vAlign w:val="center"/>
          </w:tcPr>
          <w:p w14:paraId="5929A715"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8</w:t>
            </w:r>
            <w:r>
              <w:rPr>
                <w:rFonts w:hAnsi="等线" w:cs="宋体"/>
                <w:kern w:val="0"/>
                <w:szCs w:val="21"/>
              </w:rPr>
              <w:t>.5</w:t>
            </w:r>
          </w:p>
        </w:tc>
        <w:tc>
          <w:tcPr>
            <w:tcW w:w="1561" w:type="dxa"/>
          </w:tcPr>
          <w:p w14:paraId="2DFBC55E"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2×0</w:t>
            </w:r>
            <w:r>
              <w:rPr>
                <w:rFonts w:hAnsi="等线" w:cs="宋体"/>
                <w:kern w:val="0"/>
                <w:szCs w:val="21"/>
              </w:rPr>
              <w:t>.75</w:t>
            </w:r>
          </w:p>
        </w:tc>
        <w:tc>
          <w:tcPr>
            <w:tcW w:w="1274" w:type="dxa"/>
          </w:tcPr>
          <w:p w14:paraId="2ECF80D7"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2×0</w:t>
            </w:r>
            <w:r>
              <w:rPr>
                <w:rFonts w:hAnsi="等线" w:cs="宋体"/>
                <w:kern w:val="0"/>
                <w:szCs w:val="21"/>
              </w:rPr>
              <w:t>.5</w:t>
            </w:r>
          </w:p>
        </w:tc>
        <w:tc>
          <w:tcPr>
            <w:tcW w:w="1560" w:type="dxa"/>
          </w:tcPr>
          <w:p w14:paraId="698E7BD7"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w:t>
            </w:r>
            <w:r>
              <w:rPr>
                <w:rFonts w:hAnsi="等线" w:cs="宋体"/>
                <w:kern w:val="0"/>
                <w:szCs w:val="21"/>
              </w:rPr>
              <w:t>3.50</w:t>
            </w:r>
          </w:p>
        </w:tc>
        <w:tc>
          <w:tcPr>
            <w:tcW w:w="1633" w:type="dxa"/>
          </w:tcPr>
          <w:p w14:paraId="1A31C8BD"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9</w:t>
            </w:r>
            <w:r>
              <w:rPr>
                <w:rFonts w:hAnsi="等线" w:cs="宋体"/>
                <w:kern w:val="0"/>
                <w:szCs w:val="21"/>
              </w:rPr>
              <w:t>.50</w:t>
            </w:r>
          </w:p>
        </w:tc>
      </w:tr>
      <w:tr w:rsidR="00EF33C7" w14:paraId="64FEFFAD" w14:textId="77777777">
        <w:trPr>
          <w:jc w:val="center"/>
        </w:trPr>
        <w:tc>
          <w:tcPr>
            <w:tcW w:w="2258" w:type="dxa"/>
            <w:gridSpan w:val="2"/>
            <w:vAlign w:val="center"/>
          </w:tcPr>
          <w:p w14:paraId="1D80B983"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1</w:t>
            </w:r>
            <w:r>
              <w:rPr>
                <w:rFonts w:hAnsi="等线" w:cs="宋体"/>
                <w:kern w:val="0"/>
                <w:szCs w:val="21"/>
              </w:rPr>
              <w:t>0.0</w:t>
            </w:r>
          </w:p>
        </w:tc>
        <w:tc>
          <w:tcPr>
            <w:tcW w:w="1561" w:type="dxa"/>
          </w:tcPr>
          <w:p w14:paraId="6E59A56A"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w:t>
            </w:r>
            <w:r>
              <w:rPr>
                <w:rFonts w:hAnsi="等线" w:cs="宋体"/>
                <w:kern w:val="0"/>
                <w:szCs w:val="21"/>
              </w:rPr>
              <w:t>0.75</w:t>
            </w:r>
          </w:p>
        </w:tc>
        <w:tc>
          <w:tcPr>
            <w:tcW w:w="1274" w:type="dxa"/>
          </w:tcPr>
          <w:p w14:paraId="002BC7A7"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2×0</w:t>
            </w:r>
            <w:r>
              <w:rPr>
                <w:rFonts w:hAnsi="等线" w:cs="宋体"/>
                <w:kern w:val="0"/>
                <w:szCs w:val="21"/>
              </w:rPr>
              <w:t>.75</w:t>
            </w:r>
          </w:p>
        </w:tc>
        <w:tc>
          <w:tcPr>
            <w:tcW w:w="1560" w:type="dxa"/>
          </w:tcPr>
          <w:p w14:paraId="2A96F3C3"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w:t>
            </w:r>
            <w:r>
              <w:rPr>
                <w:rFonts w:hAnsi="等线" w:cs="宋体"/>
                <w:kern w:val="0"/>
                <w:szCs w:val="21"/>
              </w:rPr>
              <w:t>3.50</w:t>
            </w:r>
          </w:p>
        </w:tc>
        <w:tc>
          <w:tcPr>
            <w:tcW w:w="1633" w:type="dxa"/>
          </w:tcPr>
          <w:p w14:paraId="7C124C1D" w14:textId="77777777" w:rsidR="00EF33C7" w:rsidRDefault="007D4A87">
            <w:pPr>
              <w:spacing w:line="240" w:lineRule="auto"/>
              <w:ind w:firstLineChars="0" w:firstLine="0"/>
              <w:jc w:val="center"/>
              <w:rPr>
                <w:rFonts w:hAnsi="等线" w:cs="宋体"/>
                <w:kern w:val="0"/>
                <w:szCs w:val="21"/>
              </w:rPr>
            </w:pPr>
            <w:r>
              <w:rPr>
                <w:rFonts w:hAnsi="等线" w:cs="宋体"/>
                <w:kern w:val="0"/>
                <w:szCs w:val="21"/>
              </w:rPr>
              <w:t>10.00</w:t>
            </w:r>
          </w:p>
        </w:tc>
      </w:tr>
      <w:tr w:rsidR="00EF33C7" w14:paraId="3DE5F2D6" w14:textId="77777777">
        <w:trPr>
          <w:jc w:val="center"/>
        </w:trPr>
        <w:tc>
          <w:tcPr>
            <w:tcW w:w="1124" w:type="dxa"/>
            <w:vMerge w:val="restart"/>
            <w:vAlign w:val="center"/>
          </w:tcPr>
          <w:p w14:paraId="25A37587"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1</w:t>
            </w:r>
            <w:r>
              <w:rPr>
                <w:rFonts w:hAnsi="等线" w:cs="宋体"/>
                <w:kern w:val="0"/>
                <w:szCs w:val="21"/>
              </w:rPr>
              <w:t>2.0</w:t>
            </w:r>
          </w:p>
        </w:tc>
        <w:tc>
          <w:tcPr>
            <w:tcW w:w="1134" w:type="dxa"/>
          </w:tcPr>
          <w:p w14:paraId="0AE0822E"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共板</w:t>
            </w:r>
          </w:p>
        </w:tc>
        <w:tc>
          <w:tcPr>
            <w:tcW w:w="1561" w:type="dxa"/>
          </w:tcPr>
          <w:p w14:paraId="61EED2C9"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w:t>
            </w:r>
            <w:r>
              <w:rPr>
                <w:rFonts w:hAnsi="等线" w:cs="宋体"/>
                <w:kern w:val="0"/>
                <w:szCs w:val="21"/>
              </w:rPr>
              <w:t>0.75</w:t>
            </w:r>
          </w:p>
        </w:tc>
        <w:tc>
          <w:tcPr>
            <w:tcW w:w="1274" w:type="dxa"/>
          </w:tcPr>
          <w:p w14:paraId="22194C14"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2×1</w:t>
            </w:r>
            <w:r>
              <w:rPr>
                <w:rFonts w:hAnsi="等线" w:cs="宋体"/>
                <w:kern w:val="0"/>
                <w:szCs w:val="21"/>
              </w:rPr>
              <w:t>.5</w:t>
            </w:r>
          </w:p>
        </w:tc>
        <w:tc>
          <w:tcPr>
            <w:tcW w:w="1560" w:type="dxa"/>
          </w:tcPr>
          <w:p w14:paraId="3F8853B0"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w:t>
            </w:r>
            <w:r>
              <w:rPr>
                <w:rFonts w:hAnsi="等线" w:cs="宋体"/>
                <w:kern w:val="0"/>
                <w:szCs w:val="21"/>
              </w:rPr>
              <w:t>3.50</w:t>
            </w:r>
          </w:p>
        </w:tc>
        <w:tc>
          <w:tcPr>
            <w:tcW w:w="1633" w:type="dxa"/>
          </w:tcPr>
          <w:p w14:paraId="6BFF5828" w14:textId="77777777" w:rsidR="00EF33C7" w:rsidRDefault="007D4A87">
            <w:pPr>
              <w:spacing w:line="240" w:lineRule="auto"/>
              <w:ind w:firstLineChars="0" w:firstLine="0"/>
              <w:jc w:val="center"/>
              <w:rPr>
                <w:rFonts w:hAnsi="等线" w:cs="宋体"/>
                <w:kern w:val="0"/>
                <w:szCs w:val="21"/>
              </w:rPr>
            </w:pPr>
            <w:r>
              <w:rPr>
                <w:rFonts w:hAnsi="等线" w:cs="宋体"/>
                <w:kern w:val="0"/>
                <w:szCs w:val="21"/>
              </w:rPr>
              <w:t>11.50</w:t>
            </w:r>
          </w:p>
        </w:tc>
      </w:tr>
      <w:tr w:rsidR="00EF33C7" w14:paraId="1AD70EFC" w14:textId="77777777">
        <w:trPr>
          <w:jc w:val="center"/>
        </w:trPr>
        <w:tc>
          <w:tcPr>
            <w:tcW w:w="1124" w:type="dxa"/>
            <w:vMerge/>
          </w:tcPr>
          <w:p w14:paraId="39A1E2C5" w14:textId="77777777" w:rsidR="00EF33C7" w:rsidRDefault="00EF33C7">
            <w:pPr>
              <w:spacing w:line="240" w:lineRule="auto"/>
              <w:ind w:firstLineChars="0" w:firstLine="0"/>
              <w:jc w:val="center"/>
              <w:rPr>
                <w:rFonts w:hAnsi="等线" w:cs="宋体"/>
                <w:kern w:val="0"/>
                <w:szCs w:val="21"/>
              </w:rPr>
            </w:pPr>
          </w:p>
        </w:tc>
        <w:tc>
          <w:tcPr>
            <w:tcW w:w="1134" w:type="dxa"/>
          </w:tcPr>
          <w:p w14:paraId="1285700B"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不共板</w:t>
            </w:r>
          </w:p>
        </w:tc>
        <w:tc>
          <w:tcPr>
            <w:tcW w:w="1561" w:type="dxa"/>
          </w:tcPr>
          <w:p w14:paraId="24280C9F"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w:t>
            </w:r>
            <w:r>
              <w:rPr>
                <w:rFonts w:hAnsi="等线" w:cs="宋体"/>
                <w:kern w:val="0"/>
                <w:szCs w:val="21"/>
              </w:rPr>
              <w:t>1.75</w:t>
            </w:r>
          </w:p>
        </w:tc>
        <w:tc>
          <w:tcPr>
            <w:tcW w:w="1274" w:type="dxa"/>
          </w:tcPr>
          <w:p w14:paraId="2F78F333"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2×0</w:t>
            </w:r>
            <w:r>
              <w:rPr>
                <w:rFonts w:hAnsi="等线" w:cs="宋体"/>
                <w:kern w:val="0"/>
                <w:szCs w:val="21"/>
              </w:rPr>
              <w:t>.75</w:t>
            </w:r>
          </w:p>
        </w:tc>
        <w:tc>
          <w:tcPr>
            <w:tcW w:w="1560" w:type="dxa"/>
          </w:tcPr>
          <w:p w14:paraId="4E16B149" w14:textId="77777777" w:rsidR="00EF33C7" w:rsidRDefault="007D4A87">
            <w:pPr>
              <w:spacing w:line="240" w:lineRule="auto"/>
              <w:ind w:firstLineChars="0" w:firstLine="0"/>
              <w:jc w:val="center"/>
              <w:rPr>
                <w:rFonts w:hAnsi="等线" w:cs="宋体"/>
                <w:kern w:val="0"/>
                <w:szCs w:val="21"/>
              </w:rPr>
            </w:pPr>
            <w:r>
              <w:rPr>
                <w:rFonts w:hAnsi="等线" w:cs="宋体" w:hint="eastAsia"/>
                <w:kern w:val="0"/>
                <w:szCs w:val="21"/>
              </w:rPr>
              <w:t>2×</w:t>
            </w:r>
            <w:r>
              <w:rPr>
                <w:rFonts w:hAnsi="等线" w:cs="宋体"/>
                <w:kern w:val="0"/>
                <w:szCs w:val="21"/>
              </w:rPr>
              <w:t>3.50</w:t>
            </w:r>
          </w:p>
        </w:tc>
        <w:tc>
          <w:tcPr>
            <w:tcW w:w="1633" w:type="dxa"/>
          </w:tcPr>
          <w:p w14:paraId="579C1B7A" w14:textId="77777777" w:rsidR="00EF33C7" w:rsidRDefault="007D4A87">
            <w:pPr>
              <w:spacing w:line="240" w:lineRule="auto"/>
              <w:ind w:firstLineChars="0" w:firstLine="0"/>
              <w:jc w:val="center"/>
              <w:rPr>
                <w:rFonts w:hAnsi="等线" w:cs="宋体"/>
                <w:kern w:val="0"/>
                <w:szCs w:val="21"/>
              </w:rPr>
            </w:pPr>
            <w:r>
              <w:rPr>
                <w:rFonts w:hAnsi="等线" w:cs="宋体"/>
                <w:kern w:val="0"/>
                <w:szCs w:val="21"/>
              </w:rPr>
              <w:t>12.00</w:t>
            </w:r>
          </w:p>
        </w:tc>
      </w:tr>
    </w:tbl>
    <w:p w14:paraId="47669018" w14:textId="77777777" w:rsidR="00EF33C7" w:rsidRDefault="007D4A87">
      <w:pPr>
        <w:spacing w:beforeLines="50" w:before="180"/>
        <w:ind w:firstLineChars="200" w:firstLine="420"/>
      </w:pPr>
      <w:r>
        <w:rPr>
          <w:rFonts w:hint="eastAsia"/>
        </w:rPr>
        <w:t>条文说明</w:t>
      </w:r>
    </w:p>
    <w:p w14:paraId="44B2CB8D" w14:textId="1696083D" w:rsidR="00EF33C7" w:rsidRDefault="007D4A87">
      <w:pPr>
        <w:spacing w:afterLines="50" w:after="180"/>
        <w:ind w:firstLineChars="200" w:firstLine="420"/>
      </w:pPr>
      <w:r>
        <w:rPr>
          <w:rFonts w:hint="eastAsia"/>
        </w:rPr>
        <w:t>根据</w:t>
      </w:r>
      <w:r w:rsidR="003139DD">
        <w:rPr>
          <w:rFonts w:hint="eastAsia"/>
        </w:rPr>
        <w:t>JTG D3370.1</w:t>
      </w:r>
      <w:r>
        <w:t>规定，任何土建工程部件不得侵入建筑限界内，应考虑地方道路人行、双向行车及兼顾改造升级等特点合理确定隧道横断面，对应12米宽路基的隧道，可考虑人行道与行车道共板和不共板两种设置方式。</w:t>
      </w:r>
    </w:p>
    <w:p w14:paraId="1A37AA1B" w14:textId="362A87D1" w:rsidR="00EF33C7" w:rsidRDefault="00F1015A">
      <w:pPr>
        <w:spacing w:afterLines="50" w:after="180"/>
        <w:ind w:firstLineChars="200" w:firstLine="422"/>
        <w:rPr>
          <w:rFonts w:hAnsi="等线" w:cs="宋体"/>
          <w:kern w:val="0"/>
          <w:szCs w:val="24"/>
        </w:rPr>
      </w:pPr>
      <w:r>
        <w:rPr>
          <w:rFonts w:cs="Calibri" w:hint="eastAsia"/>
          <w:b/>
          <w:szCs w:val="24"/>
        </w:rPr>
        <w:t>10.</w:t>
      </w:r>
      <w:r w:rsidR="007D4A87">
        <w:rPr>
          <w:rFonts w:cs="Calibri"/>
          <w:b/>
          <w:szCs w:val="24"/>
        </w:rPr>
        <w:t>3.2</w:t>
      </w:r>
      <w:r w:rsidR="007D4A87">
        <w:rPr>
          <w:rFonts w:ascii="Calibri" w:hAnsi="Times New Roman" w:cs="Calibri"/>
          <w:b/>
          <w:bCs/>
          <w:szCs w:val="24"/>
        </w:rPr>
        <w:t xml:space="preserve">  </w:t>
      </w:r>
      <w:r w:rsidR="007D4A87">
        <w:rPr>
          <w:rFonts w:hAnsi="等线" w:cs="宋体" w:hint="eastAsia"/>
          <w:kern w:val="0"/>
          <w:szCs w:val="24"/>
        </w:rPr>
        <w:t>四级公路隧道可不设检修道，但应保留不小于0</w:t>
      </w:r>
      <w:r w:rsidR="007D4A87">
        <w:rPr>
          <w:rFonts w:hAnsi="等线" w:cs="宋体"/>
          <w:kern w:val="0"/>
          <w:szCs w:val="24"/>
        </w:rPr>
        <w:t>.25</w:t>
      </w:r>
      <w:r w:rsidR="007D4A87">
        <w:rPr>
          <w:rFonts w:hAnsi="等线" w:cs="宋体" w:hint="eastAsia"/>
          <w:kern w:val="0"/>
          <w:szCs w:val="24"/>
        </w:rPr>
        <w:t>m的余宽。不设检修道、人行道的隧道，应在隧道两侧交错布置行人避车洞。行人避车洞同一侧间距不宜大于5</w:t>
      </w:r>
      <w:r w:rsidR="007D4A87">
        <w:rPr>
          <w:rFonts w:hAnsi="等线" w:cs="宋体"/>
          <w:kern w:val="0"/>
          <w:szCs w:val="24"/>
        </w:rPr>
        <w:t>00</w:t>
      </w:r>
      <w:r w:rsidR="007D4A87">
        <w:rPr>
          <w:rFonts w:hAnsi="等线" w:cs="宋体" w:hint="eastAsia"/>
          <w:kern w:val="0"/>
          <w:szCs w:val="24"/>
        </w:rPr>
        <w:t>m，宽度不应小于1</w:t>
      </w:r>
      <w:r w:rsidR="007D4A87">
        <w:rPr>
          <w:rFonts w:hAnsi="等线" w:cs="宋体"/>
          <w:kern w:val="0"/>
          <w:szCs w:val="24"/>
        </w:rPr>
        <w:t>.5</w:t>
      </w:r>
      <w:r w:rsidR="007D4A87">
        <w:rPr>
          <w:rFonts w:hAnsi="等线" w:cs="宋体" w:hint="eastAsia"/>
          <w:kern w:val="0"/>
          <w:szCs w:val="24"/>
        </w:rPr>
        <w:t>m、高不应小于2</w:t>
      </w:r>
      <w:r w:rsidR="007D4A87">
        <w:rPr>
          <w:rFonts w:hAnsi="等线" w:cs="宋体"/>
          <w:kern w:val="0"/>
          <w:szCs w:val="24"/>
        </w:rPr>
        <w:t>.2</w:t>
      </w:r>
      <w:r w:rsidR="007D4A87">
        <w:rPr>
          <w:rFonts w:hAnsi="等线" w:cs="宋体" w:hint="eastAsia"/>
          <w:kern w:val="0"/>
          <w:szCs w:val="24"/>
        </w:rPr>
        <w:t>m、深不应小于0</w:t>
      </w:r>
      <w:r w:rsidR="007D4A87">
        <w:rPr>
          <w:rFonts w:hAnsi="等线" w:cs="宋体"/>
          <w:kern w:val="0"/>
          <w:szCs w:val="24"/>
        </w:rPr>
        <w:t>.75</w:t>
      </w:r>
      <w:r w:rsidR="007D4A87">
        <w:rPr>
          <w:rFonts w:hAnsi="等线" w:cs="宋体" w:hint="eastAsia"/>
          <w:kern w:val="0"/>
          <w:szCs w:val="24"/>
        </w:rPr>
        <w:t>m。</w:t>
      </w:r>
    </w:p>
    <w:p w14:paraId="64858507" w14:textId="77777777" w:rsidR="00EF33C7" w:rsidRDefault="007D4A87">
      <w:pPr>
        <w:ind w:firstLineChars="200" w:firstLine="420"/>
        <w:rPr>
          <w:rFonts w:cs="宋体"/>
        </w:rPr>
      </w:pPr>
      <w:r>
        <w:rPr>
          <w:rFonts w:cs="宋体" w:hint="eastAsia"/>
        </w:rPr>
        <w:t>条文说明</w:t>
      </w:r>
    </w:p>
    <w:p w14:paraId="714D58B9" w14:textId="292B30F2" w:rsidR="00EF33C7" w:rsidRDefault="007D4A87">
      <w:pPr>
        <w:spacing w:afterLines="50" w:after="180"/>
        <w:ind w:firstLineChars="200" w:firstLine="420"/>
        <w:rPr>
          <w:rFonts w:ascii="楷体" w:eastAsia="楷体" w:hAnsi="楷体"/>
        </w:rPr>
      </w:pPr>
      <w:r>
        <w:rPr>
          <w:rFonts w:cs="宋体" w:hint="eastAsia"/>
        </w:rPr>
        <w:t>根据</w:t>
      </w:r>
      <w:r w:rsidR="003139DD">
        <w:rPr>
          <w:rFonts w:cs="宋体" w:hint="eastAsia"/>
        </w:rPr>
        <w:t>JTG D3370.1</w:t>
      </w:r>
      <w:r>
        <w:rPr>
          <w:rFonts w:cs="宋体" w:hint="eastAsia"/>
        </w:rPr>
        <w:t>规定，四级公路可不设检修道，但应保留0.25m的余宽，并在隧道两侧交错布置行人避车洞。</w:t>
      </w:r>
    </w:p>
    <w:p w14:paraId="3F51A2B9" w14:textId="300E1EB6" w:rsidR="00EF33C7" w:rsidRDefault="00F1015A">
      <w:pPr>
        <w:spacing w:beforeLines="50" w:before="180" w:afterLines="50" w:after="180"/>
        <w:ind w:firstLine="211"/>
        <w:rPr>
          <w:rFonts w:hAnsi="等线" w:cs="宋体"/>
          <w:kern w:val="0"/>
          <w:szCs w:val="24"/>
        </w:rPr>
      </w:pPr>
      <w:r>
        <w:rPr>
          <w:rFonts w:cs="Calibri" w:hint="eastAsia"/>
          <w:b/>
          <w:szCs w:val="24"/>
        </w:rPr>
        <w:t>10.</w:t>
      </w:r>
      <w:r w:rsidR="007D4A87">
        <w:rPr>
          <w:rFonts w:cs="Calibri"/>
          <w:b/>
          <w:szCs w:val="24"/>
        </w:rPr>
        <w:t>3.3</w:t>
      </w:r>
      <w:r w:rsidR="007D4A87">
        <w:rPr>
          <w:rFonts w:cs="Calibri" w:hint="eastAsia"/>
          <w:b/>
          <w:szCs w:val="24"/>
        </w:rPr>
        <w:t xml:space="preserve">  </w:t>
      </w:r>
      <w:r w:rsidR="007D4A87">
        <w:rPr>
          <w:rFonts w:hAnsi="等线" w:cs="宋体" w:hint="eastAsia"/>
          <w:kern w:val="0"/>
          <w:szCs w:val="24"/>
        </w:rPr>
        <w:t>除城市周边兼具城市功能的隧道可根据情况采用饰面板、瓷砖等进行装饰外，其余隧道二次衬砌宜保持清水混凝土，不进行装饰。</w:t>
      </w:r>
    </w:p>
    <w:p w14:paraId="39DC743D" w14:textId="77777777" w:rsidR="00EF33C7" w:rsidRDefault="007D4A87">
      <w:pPr>
        <w:ind w:firstLineChars="200" w:firstLine="420"/>
        <w:rPr>
          <w:rFonts w:cs="宋体"/>
        </w:rPr>
      </w:pPr>
      <w:r>
        <w:rPr>
          <w:rFonts w:cs="宋体" w:hint="eastAsia"/>
        </w:rPr>
        <w:t>条文说明</w:t>
      </w:r>
    </w:p>
    <w:p w14:paraId="59642A9D" w14:textId="77777777" w:rsidR="00EF33C7" w:rsidRDefault="007D4A87">
      <w:pPr>
        <w:spacing w:afterLines="50" w:after="180"/>
        <w:ind w:firstLineChars="200" w:firstLine="420"/>
        <w:rPr>
          <w:rFonts w:cs="宋体"/>
        </w:rPr>
      </w:pPr>
      <w:r>
        <w:rPr>
          <w:rFonts w:cs="宋体" w:hint="eastAsia"/>
        </w:rPr>
        <w:t>参照“贵州省山区高速公路隧道洞内装饰专题研究的会议纪要”相关规定，除城市周边兼具城市功能的隧道可根据情况采用饰面板、瓷砖等进行装饰外，其他普通公路隧道洞内宜保持清水混凝土。</w:t>
      </w:r>
    </w:p>
    <w:p w14:paraId="72C3BCCC" w14:textId="741396C5" w:rsidR="00EF33C7" w:rsidRDefault="00F1015A">
      <w:pPr>
        <w:spacing w:afterLines="50" w:after="180"/>
        <w:ind w:firstLine="211"/>
        <w:rPr>
          <w:rFonts w:hAnsi="等线" w:cs="宋体"/>
          <w:color w:val="FF0000"/>
          <w:kern w:val="0"/>
          <w:szCs w:val="24"/>
        </w:rPr>
      </w:pPr>
      <w:r>
        <w:rPr>
          <w:rFonts w:cs="Calibri" w:hint="eastAsia"/>
          <w:b/>
          <w:szCs w:val="24"/>
        </w:rPr>
        <w:t>10.</w:t>
      </w:r>
      <w:r w:rsidR="007D4A87">
        <w:rPr>
          <w:rFonts w:cs="Calibri"/>
          <w:b/>
          <w:szCs w:val="24"/>
        </w:rPr>
        <w:t>3.4</w:t>
      </w:r>
      <w:r w:rsidR="007D4A87">
        <w:rPr>
          <w:rFonts w:ascii="Calibri" w:hAnsi="Times New Roman" w:cs="Calibri"/>
          <w:b/>
          <w:bCs/>
          <w:szCs w:val="24"/>
        </w:rPr>
        <w:t xml:space="preserve">  </w:t>
      </w:r>
      <w:r w:rsidR="007D4A87">
        <w:rPr>
          <w:rFonts w:hAnsi="等线" w:cs="宋体" w:hint="eastAsia"/>
          <w:kern w:val="0"/>
          <w:szCs w:val="24"/>
        </w:rPr>
        <w:t>既有隧道改扩建设计应结合路线总体设计、隧道接线条件、地形地质、既有隧道现状等因素进行综合技术经济比较，充分利用既有隧道，合理确定改扩建技术标准，灵活运用改建、扩建和增减等方式，进行隧道改扩建方案设计。</w:t>
      </w:r>
    </w:p>
    <w:p w14:paraId="5A2ED04C" w14:textId="77777777" w:rsidR="00EF33C7" w:rsidRDefault="007D4A87">
      <w:pPr>
        <w:ind w:firstLineChars="200" w:firstLine="420"/>
        <w:rPr>
          <w:rFonts w:cs="宋体"/>
        </w:rPr>
      </w:pPr>
      <w:r>
        <w:rPr>
          <w:rFonts w:cs="宋体" w:hint="eastAsia"/>
        </w:rPr>
        <w:t>条文说明</w:t>
      </w:r>
    </w:p>
    <w:p w14:paraId="50F9ECEB" w14:textId="01E6C0A4" w:rsidR="00EF33C7" w:rsidRDefault="007D4A87">
      <w:pPr>
        <w:spacing w:afterLines="50" w:after="180"/>
        <w:ind w:firstLineChars="200" w:firstLine="420"/>
        <w:rPr>
          <w:rFonts w:cs="宋体"/>
        </w:rPr>
      </w:pPr>
      <w:r>
        <w:rPr>
          <w:rFonts w:cs="宋体" w:hint="eastAsia"/>
        </w:rPr>
        <w:t>本条对既有隧道改扩建设计应结合路线总体设计、隧道接线条件、地形地质、既有隧道现状等因素进行综合技术经济比较，并进行方案设计。</w:t>
      </w:r>
    </w:p>
    <w:p w14:paraId="1F02D022" w14:textId="4D6243C3" w:rsidR="00EF33C7" w:rsidRDefault="00F1015A" w:rsidP="0054451D">
      <w:pPr>
        <w:pStyle w:val="2"/>
        <w:framePr w:wrap="notBeside"/>
      </w:pPr>
      <w:bookmarkStart w:id="113" w:name="_Toc55895509"/>
      <w:r>
        <w:t>10.</w:t>
      </w:r>
      <w:r w:rsidR="007D4A87">
        <w:t>4</w:t>
      </w:r>
      <w:r w:rsidR="007D4A87">
        <w:rPr>
          <w:rFonts w:hint="eastAsia"/>
        </w:rPr>
        <w:t xml:space="preserve">  隧道交通工程及附属设施</w:t>
      </w:r>
      <w:bookmarkEnd w:id="113"/>
    </w:p>
    <w:p w14:paraId="49F77D3F" w14:textId="045F96E0" w:rsidR="00EF33C7" w:rsidRDefault="00F1015A">
      <w:pPr>
        <w:spacing w:afterLines="50" w:after="180"/>
        <w:ind w:firstLine="211"/>
        <w:rPr>
          <w:rFonts w:hAnsi="等线" w:cs="宋体"/>
          <w:kern w:val="0"/>
          <w:szCs w:val="24"/>
        </w:rPr>
      </w:pPr>
      <w:r>
        <w:rPr>
          <w:rFonts w:cs="Calibri"/>
          <w:b/>
          <w:szCs w:val="24"/>
        </w:rPr>
        <w:t>10.</w:t>
      </w:r>
      <w:r w:rsidR="007D4A87">
        <w:rPr>
          <w:rFonts w:cs="Calibri"/>
          <w:b/>
          <w:szCs w:val="24"/>
        </w:rPr>
        <w:t>4.1</w:t>
      </w:r>
      <w:r w:rsidR="007D4A87">
        <w:rPr>
          <w:rFonts w:ascii="Calibri" w:hAnsi="Times New Roman" w:cs="Calibri" w:hint="eastAsia"/>
          <w:b/>
          <w:bCs/>
          <w:szCs w:val="24"/>
        </w:rPr>
        <w:t xml:space="preserve"> </w:t>
      </w:r>
      <w:r w:rsidR="007D4A87">
        <w:rPr>
          <w:rFonts w:ascii="Calibri" w:hAnsi="Times New Roman" w:cs="Calibri"/>
          <w:b/>
          <w:bCs/>
          <w:szCs w:val="24"/>
        </w:rPr>
        <w:t xml:space="preserve"> </w:t>
      </w:r>
      <w:r w:rsidR="007D4A87">
        <w:rPr>
          <w:rFonts w:hAnsi="等线" w:cs="宋体" w:hint="eastAsia"/>
          <w:kern w:val="0"/>
          <w:szCs w:val="24"/>
        </w:rPr>
        <w:t>交通工程及附属设施应根据隧道长度、预测交通量和交通量增长情况统筹设计，通风、照明设施可分期实施，隧道预留预埋、供配电、接地与防雷等后期增加或调整较困难的设施，应按远期设计年限一次性设计并实施。</w:t>
      </w:r>
    </w:p>
    <w:p w14:paraId="368CAC02" w14:textId="77777777" w:rsidR="00EF33C7" w:rsidRDefault="007D4A87">
      <w:pPr>
        <w:ind w:firstLineChars="200" w:firstLine="420"/>
        <w:rPr>
          <w:rFonts w:cs="宋体"/>
        </w:rPr>
      </w:pPr>
      <w:r>
        <w:rPr>
          <w:rFonts w:cs="宋体" w:hint="eastAsia"/>
        </w:rPr>
        <w:t>条文说明</w:t>
      </w:r>
    </w:p>
    <w:p w14:paraId="4DAFA590" w14:textId="77777777" w:rsidR="00EF33C7" w:rsidRDefault="007D4A87">
      <w:pPr>
        <w:spacing w:afterLines="50" w:after="180"/>
        <w:ind w:firstLineChars="200" w:firstLine="420"/>
        <w:rPr>
          <w:rFonts w:hAnsi="等线" w:cs="宋体"/>
          <w:kern w:val="0"/>
          <w:szCs w:val="24"/>
        </w:rPr>
      </w:pPr>
      <w:r>
        <w:rPr>
          <w:rFonts w:cs="宋体" w:hint="eastAsia"/>
        </w:rPr>
        <w:t>隧道交通工程及附属设施应根据隧道长度、预测交通量、交通量增长情况统筹设计，通风、照明设施可根据交通量增长情况分期实施，对预留预埋、供配电、接地与防雷等后期增加或调整较困难的设施，应按远期规划一次性设计并设施。</w:t>
      </w:r>
    </w:p>
    <w:p w14:paraId="666F612C" w14:textId="450149CE" w:rsidR="00EF33C7" w:rsidRDefault="00F1015A">
      <w:pPr>
        <w:spacing w:afterLines="50" w:after="180"/>
        <w:ind w:firstLine="211"/>
        <w:rPr>
          <w:rFonts w:hAnsi="等线" w:cs="宋体"/>
          <w:kern w:val="0"/>
          <w:szCs w:val="24"/>
        </w:rPr>
      </w:pPr>
      <w:r>
        <w:rPr>
          <w:rFonts w:cs="Calibri"/>
          <w:b/>
          <w:szCs w:val="24"/>
        </w:rPr>
        <w:t>10.</w:t>
      </w:r>
      <w:r w:rsidR="007D4A87">
        <w:rPr>
          <w:rFonts w:cs="Calibri"/>
          <w:b/>
          <w:szCs w:val="24"/>
        </w:rPr>
        <w:t>4.</w:t>
      </w:r>
      <w:r w:rsidR="007D4A87">
        <w:rPr>
          <w:rFonts w:cs="Calibri" w:hint="eastAsia"/>
          <w:b/>
          <w:szCs w:val="24"/>
        </w:rPr>
        <w:t xml:space="preserve">2  </w:t>
      </w:r>
      <w:r w:rsidR="007D4A87">
        <w:rPr>
          <w:rFonts w:hAnsi="等线" w:cs="宋体" w:hint="eastAsia"/>
          <w:kern w:val="0"/>
          <w:szCs w:val="24"/>
        </w:rPr>
        <w:t>隧道通风设施根据公路等级、隧道长度、设计速度、设计交通量、平纵线形等因素计算确定，一般情况下中短隧道可不考虑通风设施，长度L≤</w:t>
      </w:r>
      <w:r w:rsidR="007D4A87">
        <w:rPr>
          <w:rFonts w:hAnsi="等线" w:cs="宋体"/>
          <w:kern w:val="0"/>
          <w:szCs w:val="24"/>
        </w:rPr>
        <w:t>2000</w:t>
      </w:r>
      <w:r w:rsidR="007D4A87">
        <w:rPr>
          <w:rFonts w:hAnsi="等线" w:cs="宋体" w:hint="eastAsia"/>
          <w:kern w:val="0"/>
          <w:szCs w:val="24"/>
        </w:rPr>
        <w:t>m的二、三、四级公路隧道可不设机械排烟系统。</w:t>
      </w:r>
    </w:p>
    <w:p w14:paraId="59EFC959" w14:textId="77777777" w:rsidR="00EF33C7" w:rsidRDefault="007D4A87" w:rsidP="0054451D">
      <w:pPr>
        <w:ind w:firstLineChars="200" w:firstLine="420"/>
        <w:rPr>
          <w:rFonts w:cs="宋体"/>
        </w:rPr>
      </w:pPr>
      <w:r>
        <w:rPr>
          <w:rFonts w:cs="宋体" w:hint="eastAsia"/>
        </w:rPr>
        <w:t>条文说明</w:t>
      </w:r>
    </w:p>
    <w:p w14:paraId="5F0C388B" w14:textId="109EBA3B" w:rsidR="00EF33C7" w:rsidRDefault="007D4A87" w:rsidP="0054451D">
      <w:pPr>
        <w:spacing w:afterLines="50" w:after="180"/>
        <w:ind w:firstLineChars="200" w:firstLine="420"/>
        <w:rPr>
          <w:rFonts w:cs="宋体"/>
        </w:rPr>
      </w:pPr>
      <w:r>
        <w:rPr>
          <w:rFonts w:cs="宋体" w:hint="eastAsia"/>
        </w:rPr>
        <w:t>汽车活塞风对单洞双向行车隧道通风不利，特别在隧道中部烟尘、一氧化碳浓度高，空气质量差，应根据公路等级、隧道长度、设计速度、设计交通量、平纵线形等因素通过计算确定通风设施，一般情况下中短隧道可不考虑通风设施。</w:t>
      </w:r>
      <w:r w:rsidR="00236A5B">
        <w:rPr>
          <w:rFonts w:cs="宋体" w:hint="eastAsia"/>
        </w:rPr>
        <w:t>参照</w:t>
      </w:r>
      <w:r>
        <w:rPr>
          <w:rFonts w:cs="宋体" w:hint="eastAsia"/>
        </w:rPr>
        <w:t>JTG D70/2</w:t>
      </w:r>
      <w:r w:rsidR="0055380E">
        <w:rPr>
          <w:rFonts w:cs="宋体" w:hint="eastAsia"/>
        </w:rPr>
        <w:t>的</w:t>
      </w:r>
      <w:r>
        <w:rPr>
          <w:rFonts w:cs="宋体" w:hint="eastAsia"/>
        </w:rPr>
        <w:t>规定，长度L＞2000m的二、三、四级公路隧道应设置机械排烟系统。</w:t>
      </w:r>
    </w:p>
    <w:p w14:paraId="72E204D5" w14:textId="100BFE57" w:rsidR="00EF33C7" w:rsidRPr="00A760CC" w:rsidRDefault="00F1015A">
      <w:pPr>
        <w:spacing w:afterLines="50" w:after="180"/>
        <w:ind w:firstLine="211"/>
        <w:rPr>
          <w:rFonts w:hAnsi="等线" w:cs="宋体"/>
          <w:kern w:val="0"/>
          <w:szCs w:val="24"/>
        </w:rPr>
      </w:pPr>
      <w:r>
        <w:rPr>
          <w:rFonts w:cs="Calibri"/>
          <w:b/>
          <w:szCs w:val="24"/>
        </w:rPr>
        <w:t>10.</w:t>
      </w:r>
      <w:r w:rsidR="007D4A87">
        <w:rPr>
          <w:rFonts w:cs="Calibri"/>
          <w:b/>
          <w:szCs w:val="24"/>
        </w:rPr>
        <w:t>4.3</w:t>
      </w:r>
      <w:r w:rsidR="007D4A87">
        <w:rPr>
          <w:rFonts w:ascii="Calibri" w:hAnsi="Times New Roman" w:cs="Calibri" w:hint="eastAsia"/>
          <w:b/>
          <w:bCs/>
          <w:szCs w:val="24"/>
        </w:rPr>
        <w:t xml:space="preserve"> </w:t>
      </w:r>
      <w:r w:rsidR="007D4A87">
        <w:rPr>
          <w:rFonts w:ascii="Calibri" w:hAnsi="Times New Roman" w:cs="Calibri"/>
          <w:b/>
          <w:bCs/>
          <w:szCs w:val="24"/>
        </w:rPr>
        <w:t xml:space="preserve"> </w:t>
      </w:r>
      <w:r w:rsidR="007D4A87">
        <w:rPr>
          <w:rFonts w:hAnsi="等线" w:cs="宋体" w:hint="eastAsia"/>
          <w:kern w:val="0"/>
          <w:szCs w:val="24"/>
        </w:rPr>
        <w:t>无人行需求的长度L＜2</w:t>
      </w:r>
      <w:r w:rsidR="007D4A87">
        <w:rPr>
          <w:rFonts w:hAnsi="等线" w:cs="宋体"/>
          <w:kern w:val="0"/>
          <w:szCs w:val="24"/>
        </w:rPr>
        <w:t>00</w:t>
      </w:r>
      <w:r w:rsidR="007D4A87">
        <w:rPr>
          <w:rFonts w:hAnsi="等线" w:cs="宋体" w:hint="eastAsia"/>
          <w:kern w:val="0"/>
          <w:szCs w:val="24"/>
        </w:rPr>
        <w:t>m及2</w:t>
      </w:r>
      <w:r w:rsidR="007D4A87">
        <w:rPr>
          <w:rFonts w:hAnsi="等线" w:cs="宋体"/>
          <w:kern w:val="0"/>
          <w:szCs w:val="24"/>
        </w:rPr>
        <w:t>00</w:t>
      </w:r>
      <w:r w:rsidR="007D4A87">
        <w:rPr>
          <w:rFonts w:hAnsi="等线" w:cs="宋体" w:hint="eastAsia"/>
          <w:kern w:val="0"/>
          <w:szCs w:val="24"/>
        </w:rPr>
        <w:t>m≤L＜5</w:t>
      </w:r>
      <w:r w:rsidR="007D4A87">
        <w:rPr>
          <w:rFonts w:hAnsi="等线" w:cs="宋体"/>
          <w:kern w:val="0"/>
          <w:szCs w:val="24"/>
        </w:rPr>
        <w:t>00</w:t>
      </w:r>
      <w:r w:rsidR="007D4A87">
        <w:rPr>
          <w:rFonts w:hAnsi="等线" w:cs="宋体" w:hint="eastAsia"/>
          <w:kern w:val="0"/>
          <w:szCs w:val="24"/>
        </w:rPr>
        <w:t>m的直线隧道可不设置照明设施，2</w:t>
      </w:r>
      <w:r w:rsidR="007D4A87">
        <w:rPr>
          <w:rFonts w:hAnsi="等线" w:cs="宋体"/>
          <w:kern w:val="0"/>
          <w:szCs w:val="24"/>
        </w:rPr>
        <w:t>00</w:t>
      </w:r>
      <w:r w:rsidR="007D4A87">
        <w:rPr>
          <w:rFonts w:hAnsi="等线" w:cs="宋体" w:hint="eastAsia"/>
          <w:kern w:val="0"/>
          <w:szCs w:val="24"/>
        </w:rPr>
        <w:t>m≤L＜5</w:t>
      </w:r>
      <w:r w:rsidR="007D4A87">
        <w:rPr>
          <w:rFonts w:hAnsi="等线" w:cs="宋体"/>
          <w:kern w:val="0"/>
          <w:szCs w:val="24"/>
        </w:rPr>
        <w:t>00</w:t>
      </w:r>
      <w:r w:rsidR="007D4A87">
        <w:rPr>
          <w:rFonts w:hAnsi="等线" w:cs="宋体" w:hint="eastAsia"/>
          <w:kern w:val="0"/>
          <w:szCs w:val="24"/>
        </w:rPr>
        <w:t>m的曲线隧道及</w:t>
      </w:r>
      <w:r w:rsidR="007D4A87">
        <w:rPr>
          <w:rFonts w:hAnsi="等线" w:cs="宋体"/>
          <w:kern w:val="0"/>
          <w:szCs w:val="24"/>
        </w:rPr>
        <w:t>500</w:t>
      </w:r>
      <w:r w:rsidR="007D4A87">
        <w:rPr>
          <w:rFonts w:hAnsi="等线" w:cs="宋体" w:hint="eastAsia"/>
          <w:kern w:val="0"/>
          <w:szCs w:val="24"/>
        </w:rPr>
        <w:t>m≤L＜</w:t>
      </w:r>
      <w:r w:rsidR="007D4A87">
        <w:rPr>
          <w:rFonts w:hAnsi="等线" w:cs="宋体"/>
          <w:kern w:val="0"/>
          <w:szCs w:val="24"/>
        </w:rPr>
        <w:t>1000</w:t>
      </w:r>
      <w:r w:rsidR="007D4A87">
        <w:rPr>
          <w:rFonts w:hAnsi="等线" w:cs="宋体" w:hint="eastAsia"/>
          <w:kern w:val="0"/>
          <w:szCs w:val="24"/>
        </w:rPr>
        <w:t>m的直线隧道可根据交通量、隧道位置、接电条件等具体情况确定是否设置照明设施，5</w:t>
      </w:r>
      <w:r w:rsidR="007D4A87">
        <w:rPr>
          <w:rFonts w:hAnsi="等线" w:cs="宋体"/>
          <w:kern w:val="0"/>
          <w:szCs w:val="24"/>
        </w:rPr>
        <w:t>00</w:t>
      </w:r>
      <w:r w:rsidR="007D4A87">
        <w:rPr>
          <w:rFonts w:hAnsi="等线" w:cs="宋体" w:hint="eastAsia"/>
          <w:kern w:val="0"/>
          <w:szCs w:val="24"/>
        </w:rPr>
        <w:t>m＜L≤1</w:t>
      </w:r>
      <w:r w:rsidR="007D4A87">
        <w:rPr>
          <w:rFonts w:hAnsi="等线" w:cs="宋体"/>
          <w:kern w:val="0"/>
          <w:szCs w:val="24"/>
        </w:rPr>
        <w:t>000</w:t>
      </w:r>
      <w:r w:rsidR="007D4A87">
        <w:rPr>
          <w:rFonts w:hAnsi="等线" w:cs="宋体" w:hint="eastAsia"/>
          <w:kern w:val="0"/>
          <w:szCs w:val="24"/>
        </w:rPr>
        <w:t>m的曲线隧道宜设置照明设施。当隧道内不设置照明设施时，应采用反光轮廓标</w:t>
      </w:r>
      <w:r w:rsidR="007D4A87" w:rsidRPr="00A760CC">
        <w:rPr>
          <w:rFonts w:hAnsi="等线" w:cs="宋体" w:hint="eastAsia"/>
          <w:kern w:val="0"/>
          <w:szCs w:val="24"/>
        </w:rPr>
        <w:t>、反光环等设施加强行车诱导。有人行需求的隧道，应根据隧道长度和环境条件设置满足行人通行需求的照明设施。</w:t>
      </w:r>
    </w:p>
    <w:p w14:paraId="63E06580" w14:textId="6CBD4089" w:rsidR="00EF33C7" w:rsidRPr="00A760CC" w:rsidRDefault="007D4A87">
      <w:pPr>
        <w:ind w:firstLineChars="200" w:firstLine="420"/>
        <w:rPr>
          <w:rFonts w:cs="宋体"/>
        </w:rPr>
      </w:pPr>
      <w:r w:rsidRPr="00A760CC">
        <w:rPr>
          <w:rFonts w:cs="宋体" w:hint="eastAsia"/>
        </w:rPr>
        <w:t>条文说明</w:t>
      </w:r>
    </w:p>
    <w:p w14:paraId="32A2BEBC" w14:textId="3572BE06" w:rsidR="00EF33C7" w:rsidRDefault="007D4A87">
      <w:pPr>
        <w:spacing w:afterLines="50" w:after="180"/>
        <w:ind w:firstLineChars="200" w:firstLine="420"/>
        <w:rPr>
          <w:rFonts w:hAnsi="等线" w:cs="宋体"/>
          <w:kern w:val="0"/>
          <w:szCs w:val="24"/>
        </w:rPr>
      </w:pPr>
      <w:r w:rsidRPr="00A760CC">
        <w:rPr>
          <w:rFonts w:cs="宋体" w:hint="eastAsia"/>
        </w:rPr>
        <w:t>根据</w:t>
      </w:r>
      <w:r w:rsidR="00E35991">
        <w:rPr>
          <w:rFonts w:cs="宋体" w:hint="eastAsia"/>
        </w:rPr>
        <w:t>JTG B01</w:t>
      </w:r>
      <w:r w:rsidRPr="00A760CC">
        <w:rPr>
          <w:rFonts w:cs="宋体" w:hint="eastAsia"/>
        </w:rPr>
        <w:t>规定：“二、三、四级公路可根据具体情况设置照明设施”，</w:t>
      </w:r>
      <w:r w:rsidR="0055380E" w:rsidRPr="0055380E">
        <w:rPr>
          <w:rFonts w:cs="宋体" w:hint="eastAsia"/>
        </w:rPr>
        <w:t>参照</w:t>
      </w:r>
      <w:r w:rsidRPr="00A760CC">
        <w:rPr>
          <w:rFonts w:cs="宋体" w:hint="eastAsia"/>
        </w:rPr>
        <w:t>JTG D70/2</w:t>
      </w:r>
      <w:r w:rsidR="0055380E">
        <w:rPr>
          <w:rFonts w:cs="宋体" w:hint="eastAsia"/>
        </w:rPr>
        <w:t>的</w:t>
      </w:r>
      <w:r w:rsidRPr="00A760CC">
        <w:rPr>
          <w:rFonts w:cs="宋体" w:hint="eastAsia"/>
        </w:rPr>
        <w:t>规定：长度500m＜L≤1000m的二级公路隧道宜设置照明”，本条针对隧道长度、平面线形、交通量、隧道位置、接电条件等具体情况进行了细分。当隧道内不设置照明设施是，应采用反光轮廓标、反光环等诱导设施改善洞内行车环境。</w:t>
      </w:r>
    </w:p>
    <w:p w14:paraId="287C06F8" w14:textId="3D7BD660" w:rsidR="00EF33C7" w:rsidRDefault="00F1015A">
      <w:pPr>
        <w:spacing w:afterLines="50" w:after="180"/>
        <w:ind w:firstLine="211"/>
        <w:rPr>
          <w:rFonts w:hAnsi="等线" w:cs="宋体"/>
          <w:kern w:val="0"/>
          <w:szCs w:val="24"/>
        </w:rPr>
      </w:pPr>
      <w:r>
        <w:rPr>
          <w:rFonts w:cs="Calibri"/>
          <w:b/>
          <w:szCs w:val="24"/>
        </w:rPr>
        <w:t>10.</w:t>
      </w:r>
      <w:r w:rsidR="007D4A87">
        <w:rPr>
          <w:rFonts w:cs="Calibri"/>
          <w:b/>
          <w:szCs w:val="24"/>
        </w:rPr>
        <w:t>4.4</w:t>
      </w:r>
      <w:r w:rsidR="007D4A87">
        <w:rPr>
          <w:rFonts w:ascii="Calibri" w:hAnsi="Times New Roman" w:cs="Calibri" w:hint="eastAsia"/>
          <w:b/>
          <w:bCs/>
          <w:szCs w:val="24"/>
        </w:rPr>
        <w:t xml:space="preserve"> </w:t>
      </w:r>
      <w:r w:rsidR="007D4A87">
        <w:rPr>
          <w:rFonts w:ascii="Calibri" w:hAnsi="Times New Roman" w:cs="Calibri"/>
          <w:b/>
          <w:bCs/>
          <w:szCs w:val="24"/>
        </w:rPr>
        <w:t xml:space="preserve"> </w:t>
      </w:r>
      <w:r w:rsidR="007D4A87">
        <w:rPr>
          <w:rFonts w:hAnsi="等线" w:cs="宋体" w:hint="eastAsia"/>
          <w:kern w:val="0"/>
          <w:szCs w:val="24"/>
        </w:rPr>
        <w:t>隧道监控设施宜根据隧道长度、设计交通量、地理位置、监控中心布置等情况合理设置，除交通控制及诱导设施外，其他设施可酌情简化设置。</w:t>
      </w:r>
    </w:p>
    <w:p w14:paraId="39241550" w14:textId="77777777" w:rsidR="00EF33C7" w:rsidRDefault="007D4A87">
      <w:pPr>
        <w:ind w:firstLineChars="200" w:firstLine="420"/>
        <w:rPr>
          <w:rFonts w:cs="宋体"/>
        </w:rPr>
      </w:pPr>
      <w:r>
        <w:rPr>
          <w:rFonts w:cs="宋体" w:hint="eastAsia"/>
        </w:rPr>
        <w:t>条文说明</w:t>
      </w:r>
    </w:p>
    <w:p w14:paraId="385260E6" w14:textId="5634E05C" w:rsidR="00EF33C7" w:rsidRDefault="007D4A87">
      <w:pPr>
        <w:spacing w:afterLines="50" w:after="180"/>
        <w:ind w:firstLineChars="200" w:firstLine="420"/>
        <w:rPr>
          <w:rFonts w:cs="宋体"/>
        </w:rPr>
      </w:pPr>
      <w:r>
        <w:rPr>
          <w:rFonts w:cs="宋体" w:hint="eastAsia"/>
        </w:rPr>
        <w:t>根据</w:t>
      </w:r>
      <w:r w:rsidR="00E35991">
        <w:rPr>
          <w:rFonts w:cs="宋体" w:hint="eastAsia"/>
        </w:rPr>
        <w:t>JTG B01</w:t>
      </w:r>
      <w:r>
        <w:rPr>
          <w:rFonts w:cs="宋体" w:hint="eastAsia"/>
        </w:rPr>
        <w:t>规定：“二级公路长隧道可根据需要设置监控设施”，考虑到普通公路隧道数量较少，且比较零散，监控系统接入地方监控中心较困难，除交通控制及诱导设施外，其他设施可酌情简化设置。</w:t>
      </w:r>
    </w:p>
    <w:p w14:paraId="4B5C324B" w14:textId="77777777" w:rsidR="00EF33C7" w:rsidRDefault="00EF33C7">
      <w:pPr>
        <w:ind w:firstLineChars="0" w:firstLine="0"/>
        <w:rPr>
          <w:szCs w:val="24"/>
        </w:rPr>
      </w:pPr>
    </w:p>
    <w:p w14:paraId="2B023FD0" w14:textId="77777777" w:rsidR="00EF33C7" w:rsidRDefault="007D4A87">
      <w:pPr>
        <w:widowControl/>
        <w:ind w:firstLineChars="0" w:firstLine="0"/>
        <w:rPr>
          <w:szCs w:val="24"/>
        </w:rPr>
      </w:pPr>
      <w:r>
        <w:rPr>
          <w:szCs w:val="24"/>
        </w:rPr>
        <w:br w:type="page"/>
      </w:r>
    </w:p>
    <w:p w14:paraId="1056DCDE" w14:textId="22C757B5" w:rsidR="00EF33C7" w:rsidRDefault="00F1015A" w:rsidP="0055380E">
      <w:pPr>
        <w:pStyle w:val="1"/>
        <w:framePr w:wrap="notBeside"/>
        <w:rPr>
          <w:color w:val="FF0000"/>
        </w:rPr>
      </w:pPr>
      <w:bookmarkStart w:id="114" w:name="_Toc55895510"/>
      <w:r w:rsidRPr="0055380E">
        <w:t>11</w:t>
      </w:r>
      <w:r w:rsidR="007D4A87" w:rsidRPr="0055380E">
        <w:t xml:space="preserve"> 路线</w:t>
      </w:r>
      <w:r w:rsidR="007D4A87">
        <w:rPr>
          <w:rFonts w:hint="eastAsia"/>
        </w:rPr>
        <w:t>平面</w:t>
      </w:r>
      <w:r w:rsidR="007D4A87">
        <w:t>交叉</w:t>
      </w:r>
      <w:bookmarkEnd w:id="114"/>
    </w:p>
    <w:p w14:paraId="6F63DD01" w14:textId="475DDF6C" w:rsidR="00EF33C7" w:rsidRDefault="00F1015A" w:rsidP="003139DD">
      <w:pPr>
        <w:pStyle w:val="2"/>
        <w:framePr w:wrap="notBeside" w:hAnchor="page" w:x="1396" w:y="1600"/>
      </w:pPr>
      <w:bookmarkStart w:id="115" w:name="_Toc55895511"/>
      <w:r>
        <w:rPr>
          <w:rFonts w:hint="eastAsia"/>
          <w:szCs w:val="24"/>
        </w:rPr>
        <w:t>11</w:t>
      </w:r>
      <w:r w:rsidR="007D4A87">
        <w:rPr>
          <w:rFonts w:hint="eastAsia"/>
          <w:szCs w:val="24"/>
        </w:rPr>
        <w:t xml:space="preserve">.1 </w:t>
      </w:r>
      <w:r w:rsidR="009424DB">
        <w:rPr>
          <w:rFonts w:eastAsia="PMingLiU"/>
        </w:rPr>
        <w:t xml:space="preserve"> </w:t>
      </w:r>
      <w:r w:rsidR="007D4A87">
        <w:rPr>
          <w:rFonts w:hint="eastAsia"/>
        </w:rPr>
        <w:t>平面交叉类型</w:t>
      </w:r>
      <w:bookmarkEnd w:id="115"/>
    </w:p>
    <w:p w14:paraId="65225D95" w14:textId="319EC51B" w:rsidR="00EF33C7" w:rsidRDefault="007D4A87">
      <w:pPr>
        <w:spacing w:afterLines="50" w:after="180"/>
        <w:ind w:firstLineChars="200" w:firstLine="420"/>
        <w:rPr>
          <w:rFonts w:hAnsi="等线" w:cs="宋体"/>
          <w:kern w:val="0"/>
          <w:szCs w:val="24"/>
        </w:rPr>
      </w:pPr>
      <w:r>
        <w:rPr>
          <w:rFonts w:hAnsi="等线" w:cs="宋体" w:hint="eastAsia"/>
          <w:kern w:val="0"/>
          <w:szCs w:val="24"/>
        </w:rPr>
        <w:t>根据相交公路的功能、技术等级、交通量、路网规划、地形地质条件等，平面交叉形式分为与等级公路平面交叉和道路搭接平面交叉两大类。</w:t>
      </w:r>
    </w:p>
    <w:p w14:paraId="726CFE75" w14:textId="77777777" w:rsidR="00EF33C7" w:rsidRDefault="007D4A87">
      <w:pPr>
        <w:ind w:firstLineChars="200" w:firstLine="420"/>
        <w:rPr>
          <w:rFonts w:cs="宋体"/>
          <w:szCs w:val="21"/>
        </w:rPr>
      </w:pPr>
      <w:r>
        <w:rPr>
          <w:rFonts w:cs="宋体" w:hint="eastAsia"/>
          <w:szCs w:val="21"/>
        </w:rPr>
        <w:t>条文说明</w:t>
      </w:r>
    </w:p>
    <w:p w14:paraId="5A6ACCD5" w14:textId="77777777" w:rsidR="00EF33C7" w:rsidRDefault="007D4A87">
      <w:pPr>
        <w:ind w:firstLineChars="200" w:firstLine="420"/>
        <w:rPr>
          <w:rFonts w:cs="宋体"/>
          <w:szCs w:val="21"/>
        </w:rPr>
      </w:pPr>
      <w:r>
        <w:rPr>
          <w:rFonts w:cs="宋体" w:hint="eastAsia"/>
          <w:szCs w:val="21"/>
        </w:rPr>
        <w:t>与等级公路平面交叉，主要指与四级及以上等级公路平面交叉。由于贵州山区等级公路主要为县乡公路以上或重要产业道路性质，一般交通量较大，等级均在四级及以上。</w:t>
      </w:r>
    </w:p>
    <w:p w14:paraId="4E40EACF" w14:textId="302C12DE" w:rsidR="00EF33C7" w:rsidRDefault="007D4A87">
      <w:pPr>
        <w:spacing w:afterLines="50" w:after="180"/>
        <w:ind w:firstLineChars="200" w:firstLine="420"/>
        <w:rPr>
          <w:rFonts w:cs="宋体"/>
          <w:szCs w:val="21"/>
        </w:rPr>
      </w:pPr>
      <w:r>
        <w:rPr>
          <w:rFonts w:cs="宋体" w:hint="eastAsia"/>
          <w:szCs w:val="21"/>
        </w:rPr>
        <w:t>道路搭接平面交叉，主要是指与通村公路、通组公路、通寨公路、通户道路、连接厂区道路等等外级道路的平面交叉。这些道路一般为单车道，多为等外级标准，其日交通量往往很小（各种车辆折合成小客车的年平均日交通量一般在300辆以下。交通量限定数据系参考贵州省交通运输厅2013年11月发布的《贵州省“美丽乡村小康路”工程技术导则》的规定），由于受地形、地物、用地条件、征拆等特殊限制，很多存在平纵面指标低、交角小、视距不足、间距较小等不规范问题和实际困难，但是为满足群众生活生产需要，</w:t>
      </w:r>
      <w:r w:rsidR="004F14BB">
        <w:rPr>
          <w:rFonts w:cs="宋体" w:hint="eastAsia"/>
          <w:szCs w:val="21"/>
        </w:rPr>
        <w:t>应</w:t>
      </w:r>
      <w:r>
        <w:rPr>
          <w:rFonts w:cs="宋体" w:hint="eastAsia"/>
          <w:szCs w:val="21"/>
        </w:rPr>
        <w:t>设置平交搭接处理，故而单独列出进行规定。</w:t>
      </w:r>
    </w:p>
    <w:p w14:paraId="2B7CE277" w14:textId="79633C6D" w:rsidR="00EF33C7" w:rsidRDefault="00F1015A" w:rsidP="0054451D">
      <w:pPr>
        <w:pStyle w:val="2"/>
        <w:framePr w:wrap="notBeside"/>
      </w:pPr>
      <w:bookmarkStart w:id="116" w:name="_Toc55895512"/>
      <w:r>
        <w:t>11</w:t>
      </w:r>
      <w:r w:rsidR="007D4A87">
        <w:t>.</w:t>
      </w:r>
      <w:r w:rsidR="007D4A87">
        <w:rPr>
          <w:rFonts w:hint="eastAsia"/>
        </w:rPr>
        <w:t>2</w:t>
      </w:r>
      <w:r w:rsidR="009424DB">
        <w:rPr>
          <w:rFonts w:eastAsia="PMingLiU"/>
        </w:rPr>
        <w:t xml:space="preserve"> </w:t>
      </w:r>
      <w:r w:rsidR="007D4A87">
        <w:rPr>
          <w:rFonts w:hint="eastAsia"/>
        </w:rPr>
        <w:t xml:space="preserve"> 与等级公路平面交叉</w:t>
      </w:r>
      <w:bookmarkEnd w:id="116"/>
    </w:p>
    <w:p w14:paraId="7108ABD8" w14:textId="267C3DA7" w:rsidR="00EF33C7" w:rsidRDefault="00F1015A">
      <w:pPr>
        <w:spacing w:beforeLines="50" w:before="180" w:afterLines="50" w:after="180"/>
        <w:ind w:firstLine="211"/>
        <w:rPr>
          <w:rFonts w:cs="宋体"/>
          <w:szCs w:val="24"/>
        </w:rPr>
      </w:pPr>
      <w:r>
        <w:rPr>
          <w:rFonts w:cs="Calibri" w:hint="eastAsia"/>
          <w:b/>
          <w:szCs w:val="24"/>
        </w:rPr>
        <w:t>11</w:t>
      </w:r>
      <w:r w:rsidR="007D4A87">
        <w:rPr>
          <w:rFonts w:cs="Calibri" w:hint="eastAsia"/>
          <w:b/>
          <w:szCs w:val="24"/>
        </w:rPr>
        <w:t>.2.1</w:t>
      </w:r>
      <w:r w:rsidR="007D4A87">
        <w:rPr>
          <w:rFonts w:cs="Calibri" w:hint="eastAsia"/>
          <w:bCs/>
          <w:szCs w:val="24"/>
        </w:rPr>
        <w:t xml:space="preserve">  </w:t>
      </w:r>
      <w:r w:rsidR="007D4A87">
        <w:rPr>
          <w:rFonts w:cs="宋体" w:hint="eastAsia"/>
          <w:szCs w:val="24"/>
        </w:rPr>
        <w:t>与等级公路平面交叉应根据相交公路的功能、技术等级、交通量、路网规划、地形地质条件等合理设置，平面交叉位置的选择原则上不应改变现有路网结构。</w:t>
      </w:r>
    </w:p>
    <w:p w14:paraId="74B57BA5" w14:textId="19394320" w:rsidR="00EF33C7" w:rsidRDefault="00F1015A">
      <w:pPr>
        <w:spacing w:afterLines="50" w:after="180"/>
        <w:ind w:firstLine="211"/>
        <w:rPr>
          <w:rFonts w:cs="宋体"/>
          <w:szCs w:val="24"/>
        </w:rPr>
      </w:pPr>
      <w:r>
        <w:rPr>
          <w:rFonts w:cs="Calibri" w:hint="eastAsia"/>
          <w:b/>
          <w:szCs w:val="24"/>
        </w:rPr>
        <w:t>11</w:t>
      </w:r>
      <w:r w:rsidR="007D4A87">
        <w:rPr>
          <w:rFonts w:cs="Calibri" w:hint="eastAsia"/>
          <w:b/>
          <w:szCs w:val="24"/>
        </w:rPr>
        <w:t>.2.2</w:t>
      </w:r>
      <w:r w:rsidR="007D4A87">
        <w:rPr>
          <w:rFonts w:cs="Calibri" w:hint="eastAsia"/>
          <w:bCs/>
          <w:szCs w:val="24"/>
        </w:rPr>
        <w:t xml:space="preserve">  </w:t>
      </w:r>
      <w:r w:rsidR="007D4A87">
        <w:rPr>
          <w:rFonts w:cs="宋体" w:hint="eastAsia"/>
          <w:szCs w:val="24"/>
        </w:rPr>
        <w:t>平面交叉角宜为直角。</w:t>
      </w:r>
      <w:r w:rsidR="004F14BB">
        <w:rPr>
          <w:rFonts w:cs="宋体" w:hint="eastAsia"/>
          <w:szCs w:val="24"/>
        </w:rPr>
        <w:t>应</w:t>
      </w:r>
      <w:r w:rsidR="007D4A87">
        <w:rPr>
          <w:rFonts w:cs="宋体" w:hint="eastAsia"/>
          <w:szCs w:val="24"/>
        </w:rPr>
        <w:t>斜交时，交叉角应大于45</w:t>
      </w:r>
      <w:r w:rsidR="007D4A87">
        <w:rPr>
          <w:rFonts w:cs="宋体" w:hint="eastAsia"/>
          <w:szCs w:val="24"/>
          <w:vertAlign w:val="superscript"/>
        </w:rPr>
        <w:t>0</w:t>
      </w:r>
      <w:r w:rsidR="007D4A87">
        <w:rPr>
          <w:rFonts w:cs="宋体" w:hint="eastAsia"/>
          <w:szCs w:val="24"/>
        </w:rPr>
        <w:t>，否则应对被交叉公路进行局部改线处理。</w:t>
      </w:r>
    </w:p>
    <w:p w14:paraId="715564A5" w14:textId="7FCA4A6F" w:rsidR="00EF33C7" w:rsidRDefault="00F1015A">
      <w:pPr>
        <w:spacing w:beforeLines="50" w:before="180" w:afterLines="50" w:after="180"/>
        <w:ind w:firstLine="211"/>
        <w:rPr>
          <w:rFonts w:cs="宋体"/>
          <w:szCs w:val="24"/>
        </w:rPr>
      </w:pPr>
      <w:r>
        <w:rPr>
          <w:rFonts w:cs="Calibri" w:hint="eastAsia"/>
          <w:b/>
          <w:szCs w:val="24"/>
        </w:rPr>
        <w:t>11</w:t>
      </w:r>
      <w:r w:rsidR="007D4A87">
        <w:rPr>
          <w:rFonts w:cs="Calibri" w:hint="eastAsia"/>
          <w:b/>
          <w:szCs w:val="24"/>
        </w:rPr>
        <w:t xml:space="preserve">.2.3 </w:t>
      </w:r>
      <w:r w:rsidR="007D4A87">
        <w:rPr>
          <w:rFonts w:cs="Calibri" w:hint="eastAsia"/>
          <w:bCs/>
          <w:szCs w:val="24"/>
        </w:rPr>
        <w:t xml:space="preserve"> </w:t>
      </w:r>
      <w:r w:rsidR="007D4A87">
        <w:rPr>
          <w:rFonts w:cs="宋体" w:hint="eastAsia"/>
          <w:szCs w:val="24"/>
        </w:rPr>
        <w:t>与三级及以上等级公路的平面交叉应进行渠化设计，与四级公路的平面交叉宜进行渠化设计。渠化设计可采用加铺转角、加宽路口、设置转弯车道和交通岛等方式。</w:t>
      </w:r>
    </w:p>
    <w:p w14:paraId="740309F2" w14:textId="405E35AB" w:rsidR="00EF33C7" w:rsidRDefault="00F1015A">
      <w:pPr>
        <w:spacing w:beforeLines="50" w:before="180"/>
        <w:ind w:firstLine="211"/>
        <w:rPr>
          <w:rFonts w:cs="宋体"/>
          <w:szCs w:val="24"/>
        </w:rPr>
      </w:pPr>
      <w:r>
        <w:rPr>
          <w:rFonts w:cs="Calibri" w:hint="eastAsia"/>
          <w:b/>
          <w:szCs w:val="24"/>
        </w:rPr>
        <w:t>11</w:t>
      </w:r>
      <w:r w:rsidR="007D4A87">
        <w:rPr>
          <w:rFonts w:cs="Calibri" w:hint="eastAsia"/>
          <w:b/>
          <w:szCs w:val="24"/>
        </w:rPr>
        <w:t>.2.4</w:t>
      </w:r>
      <w:r w:rsidR="007D4A87">
        <w:rPr>
          <w:rFonts w:cs="Calibri" w:hint="eastAsia"/>
          <w:bCs/>
          <w:szCs w:val="24"/>
        </w:rPr>
        <w:t xml:space="preserve">  </w:t>
      </w:r>
      <w:r w:rsidR="007D4A87">
        <w:rPr>
          <w:rFonts w:cs="宋体" w:hint="eastAsia"/>
          <w:szCs w:val="24"/>
        </w:rPr>
        <w:t>平交范围内两相交公路的平面线形宜为直线或不设超高的大半径平曲线。</w:t>
      </w:r>
    </w:p>
    <w:p w14:paraId="33A17A6E" w14:textId="4FD5A591" w:rsidR="00EF33C7" w:rsidRDefault="00F1015A">
      <w:pPr>
        <w:spacing w:beforeLines="50" w:before="180"/>
        <w:ind w:firstLine="211"/>
        <w:rPr>
          <w:rFonts w:cs="宋体"/>
          <w:szCs w:val="24"/>
        </w:rPr>
      </w:pPr>
      <w:r>
        <w:rPr>
          <w:rFonts w:cs="Calibri" w:hint="eastAsia"/>
          <w:b/>
          <w:szCs w:val="24"/>
        </w:rPr>
        <w:t>11</w:t>
      </w:r>
      <w:r w:rsidR="007D4A87">
        <w:rPr>
          <w:rFonts w:cs="Calibri" w:hint="eastAsia"/>
          <w:b/>
          <w:szCs w:val="24"/>
        </w:rPr>
        <w:t>.2.5</w:t>
      </w:r>
      <w:r w:rsidR="007D4A87">
        <w:rPr>
          <w:rFonts w:cs="Calibri" w:hint="eastAsia"/>
          <w:bCs/>
          <w:szCs w:val="24"/>
        </w:rPr>
        <w:t xml:space="preserve">  </w:t>
      </w:r>
      <w:r w:rsidR="007D4A87">
        <w:rPr>
          <w:rFonts w:cs="宋体" w:hint="eastAsia"/>
          <w:szCs w:val="24"/>
        </w:rPr>
        <w:t>平交范围内两相交公路的纵面宜平缓，次要公路纵坡宜控制在3%以内。</w:t>
      </w:r>
    </w:p>
    <w:p w14:paraId="54E2AEFE" w14:textId="1BC7FB2E" w:rsidR="00EF33C7" w:rsidRDefault="00F1015A">
      <w:pPr>
        <w:spacing w:beforeLines="50" w:before="180"/>
        <w:ind w:firstLine="211"/>
        <w:rPr>
          <w:rFonts w:cs="宋体"/>
          <w:szCs w:val="24"/>
        </w:rPr>
      </w:pPr>
      <w:r>
        <w:rPr>
          <w:rFonts w:cs="Calibri" w:hint="eastAsia"/>
          <w:b/>
          <w:szCs w:val="24"/>
        </w:rPr>
        <w:t>11</w:t>
      </w:r>
      <w:r w:rsidR="007D4A87">
        <w:rPr>
          <w:rFonts w:cs="Calibri" w:hint="eastAsia"/>
          <w:b/>
          <w:szCs w:val="24"/>
        </w:rPr>
        <w:t>.2.6</w:t>
      </w:r>
      <w:r w:rsidR="007D4A87">
        <w:rPr>
          <w:rFonts w:cs="宋体" w:hint="eastAsia"/>
          <w:szCs w:val="24"/>
        </w:rPr>
        <w:t xml:space="preserve">  平交范围内的应保证视距通视三角区的要求。</w:t>
      </w:r>
    </w:p>
    <w:p w14:paraId="176028BB" w14:textId="1753DD3A" w:rsidR="00EF33C7" w:rsidRDefault="00F1015A">
      <w:pPr>
        <w:spacing w:beforeLines="50" w:before="180" w:afterLines="50" w:after="180"/>
        <w:ind w:firstLine="211"/>
        <w:rPr>
          <w:rFonts w:cs="宋体"/>
          <w:szCs w:val="24"/>
        </w:rPr>
      </w:pPr>
      <w:r>
        <w:rPr>
          <w:rFonts w:cs="Calibri" w:hint="eastAsia"/>
          <w:b/>
          <w:szCs w:val="24"/>
        </w:rPr>
        <w:t>11</w:t>
      </w:r>
      <w:r w:rsidR="007D4A87">
        <w:rPr>
          <w:rFonts w:cs="Calibri" w:hint="eastAsia"/>
          <w:b/>
          <w:szCs w:val="24"/>
        </w:rPr>
        <w:t>.2.7</w:t>
      </w:r>
      <w:r w:rsidR="007D4A87">
        <w:rPr>
          <w:rFonts w:cs="Calibri" w:hint="eastAsia"/>
          <w:bCs/>
          <w:szCs w:val="24"/>
        </w:rPr>
        <w:t xml:space="preserve">  </w:t>
      </w:r>
      <w:r w:rsidR="007D4A87">
        <w:rPr>
          <w:rFonts w:cs="宋体" w:hint="eastAsia"/>
          <w:szCs w:val="24"/>
        </w:rPr>
        <w:t>平面交叉的间距应尽量增大，间距不应小于2</w:t>
      </w:r>
      <w:r w:rsidR="007D4A87">
        <w:rPr>
          <w:rFonts w:cs="宋体"/>
          <w:szCs w:val="24"/>
        </w:rPr>
        <w:t>Vn(</w:t>
      </w:r>
      <w:r w:rsidR="007D4A87">
        <w:rPr>
          <w:rFonts w:cs="宋体" w:hint="eastAsia"/>
          <w:szCs w:val="24"/>
        </w:rPr>
        <w:t>单位为m，其中V为主线设计速度，</w:t>
      </w:r>
      <w:r w:rsidR="007D4A87">
        <w:rPr>
          <w:rFonts w:cs="宋体"/>
          <w:szCs w:val="24"/>
        </w:rPr>
        <w:t>n</w:t>
      </w:r>
      <w:r w:rsidR="007D4A87">
        <w:rPr>
          <w:rFonts w:cs="宋体" w:hint="eastAsia"/>
          <w:szCs w:val="24"/>
        </w:rPr>
        <w:t>为主线车道数)且不小于1</w:t>
      </w:r>
      <w:r w:rsidR="007D4A87">
        <w:rPr>
          <w:rFonts w:cs="宋体"/>
          <w:szCs w:val="24"/>
        </w:rPr>
        <w:t>50</w:t>
      </w:r>
      <w:r w:rsidR="007D4A87">
        <w:rPr>
          <w:rFonts w:cs="宋体" w:hint="eastAsia"/>
          <w:szCs w:val="24"/>
        </w:rPr>
        <w:t>m。</w:t>
      </w:r>
    </w:p>
    <w:p w14:paraId="5F075B55" w14:textId="543AD165" w:rsidR="00EF33C7" w:rsidRDefault="00F1015A">
      <w:pPr>
        <w:spacing w:beforeLines="50" w:before="180" w:afterLines="50" w:after="180"/>
        <w:ind w:firstLine="211"/>
        <w:rPr>
          <w:rFonts w:cs="宋体"/>
          <w:szCs w:val="24"/>
        </w:rPr>
      </w:pPr>
      <w:r>
        <w:rPr>
          <w:rFonts w:cs="Calibri" w:hint="eastAsia"/>
          <w:b/>
          <w:szCs w:val="24"/>
        </w:rPr>
        <w:t>11</w:t>
      </w:r>
      <w:r w:rsidR="007D4A87">
        <w:rPr>
          <w:rFonts w:cs="Calibri" w:hint="eastAsia"/>
          <w:b/>
          <w:szCs w:val="24"/>
        </w:rPr>
        <w:t>.2.8</w:t>
      </w:r>
      <w:r w:rsidR="007D4A87">
        <w:rPr>
          <w:rFonts w:cs="Calibri" w:hint="eastAsia"/>
          <w:bCs/>
          <w:szCs w:val="24"/>
        </w:rPr>
        <w:t xml:space="preserve">  </w:t>
      </w:r>
      <w:r w:rsidR="007D4A87">
        <w:rPr>
          <w:rFonts w:cs="宋体" w:hint="eastAsia"/>
          <w:szCs w:val="24"/>
        </w:rPr>
        <w:t>其他有关要求应按照</w:t>
      </w:r>
      <w:r w:rsidR="00D87613">
        <w:rPr>
          <w:rFonts w:cs="宋体" w:hint="eastAsia"/>
          <w:szCs w:val="24"/>
        </w:rPr>
        <w:t>JTG D20</w:t>
      </w:r>
      <w:r w:rsidR="007D4A87">
        <w:rPr>
          <w:rFonts w:cs="宋体" w:hint="eastAsia"/>
          <w:szCs w:val="24"/>
        </w:rPr>
        <w:t>的有关规定执行。</w:t>
      </w:r>
    </w:p>
    <w:p w14:paraId="3847BE12" w14:textId="73596713" w:rsidR="00EF33C7" w:rsidRDefault="00F1015A" w:rsidP="0054451D">
      <w:pPr>
        <w:pStyle w:val="2"/>
        <w:framePr w:wrap="notBeside"/>
      </w:pPr>
      <w:bookmarkStart w:id="117" w:name="_Toc55895513"/>
      <w:r>
        <w:t>11</w:t>
      </w:r>
      <w:r w:rsidR="007D4A87">
        <w:t>.</w:t>
      </w:r>
      <w:r w:rsidR="007D4A87">
        <w:rPr>
          <w:rFonts w:hint="eastAsia"/>
        </w:rPr>
        <w:t xml:space="preserve">3 </w:t>
      </w:r>
      <w:r w:rsidR="009424DB">
        <w:rPr>
          <w:rFonts w:eastAsia="PMingLiU"/>
        </w:rPr>
        <w:t xml:space="preserve"> </w:t>
      </w:r>
      <w:r w:rsidR="007D4A87">
        <w:rPr>
          <w:rFonts w:hint="eastAsia"/>
        </w:rPr>
        <w:t>道路搭接平面交叉</w:t>
      </w:r>
      <w:bookmarkEnd w:id="117"/>
    </w:p>
    <w:p w14:paraId="33538B7C" w14:textId="3334A95A" w:rsidR="00EF33C7" w:rsidRDefault="00F1015A">
      <w:pPr>
        <w:ind w:firstLine="211"/>
        <w:rPr>
          <w:rFonts w:cs="宋体"/>
          <w:szCs w:val="24"/>
        </w:rPr>
      </w:pPr>
      <w:r>
        <w:rPr>
          <w:rFonts w:cs="Calibri" w:hint="eastAsia"/>
          <w:b/>
          <w:szCs w:val="24"/>
        </w:rPr>
        <w:t>11</w:t>
      </w:r>
      <w:r w:rsidR="007D4A87">
        <w:rPr>
          <w:rFonts w:cs="Calibri" w:hint="eastAsia"/>
          <w:b/>
          <w:szCs w:val="24"/>
        </w:rPr>
        <w:t>.3.1</w:t>
      </w:r>
      <w:r w:rsidR="007D4A87">
        <w:rPr>
          <w:rFonts w:cs="Calibri" w:hint="eastAsia"/>
          <w:bCs/>
          <w:szCs w:val="24"/>
        </w:rPr>
        <w:t xml:space="preserve">  </w:t>
      </w:r>
      <w:r w:rsidR="007D4A87">
        <w:rPr>
          <w:rFonts w:cs="宋体" w:hint="eastAsia"/>
          <w:szCs w:val="24"/>
        </w:rPr>
        <w:t>道路搭接平面交叉应结合村寨布局和地形地质、用地条件、路网现状和规划等条件，合理设置。</w:t>
      </w:r>
    </w:p>
    <w:p w14:paraId="271AF0CF" w14:textId="08356CB6" w:rsidR="00EF33C7" w:rsidRDefault="00F1015A">
      <w:pPr>
        <w:spacing w:afterLines="50" w:after="180"/>
        <w:ind w:firstLine="211"/>
        <w:rPr>
          <w:rFonts w:cs="宋体"/>
          <w:szCs w:val="24"/>
        </w:rPr>
      </w:pPr>
      <w:r>
        <w:rPr>
          <w:rFonts w:cs="Calibri" w:hint="eastAsia"/>
          <w:b/>
          <w:szCs w:val="24"/>
        </w:rPr>
        <w:t>11</w:t>
      </w:r>
      <w:r w:rsidR="007D4A87">
        <w:rPr>
          <w:rFonts w:cs="Calibri" w:hint="eastAsia"/>
          <w:b/>
          <w:szCs w:val="24"/>
        </w:rPr>
        <w:t>.3.2</w:t>
      </w:r>
      <w:r w:rsidR="007D4A87">
        <w:rPr>
          <w:rFonts w:cs="Calibri" w:hint="eastAsia"/>
          <w:bCs/>
          <w:szCs w:val="24"/>
        </w:rPr>
        <w:t xml:space="preserve">  </w:t>
      </w:r>
      <w:r w:rsidR="007D4A87">
        <w:rPr>
          <w:rFonts w:cs="宋体" w:hint="eastAsia"/>
          <w:szCs w:val="24"/>
        </w:rPr>
        <w:t>交叉范围内主线公路的平面线形有条件宜采用直线或大半径平曲线，纵面宜平缓，条件受限时应保证视距或强化安全设施设置。</w:t>
      </w:r>
    </w:p>
    <w:p w14:paraId="4F950A18" w14:textId="615D9695" w:rsidR="00EF33C7" w:rsidRDefault="00F1015A">
      <w:pPr>
        <w:spacing w:afterLines="50" w:after="180"/>
        <w:ind w:firstLine="211"/>
        <w:rPr>
          <w:rFonts w:cs="宋体"/>
          <w:szCs w:val="24"/>
        </w:rPr>
      </w:pPr>
      <w:r>
        <w:rPr>
          <w:rFonts w:cs="Calibri" w:hint="eastAsia"/>
          <w:b/>
          <w:szCs w:val="24"/>
        </w:rPr>
        <w:t>11</w:t>
      </w:r>
      <w:r w:rsidR="007D4A87">
        <w:rPr>
          <w:rFonts w:cs="Calibri" w:hint="eastAsia"/>
          <w:b/>
          <w:szCs w:val="24"/>
        </w:rPr>
        <w:t>.3.3</w:t>
      </w:r>
      <w:r w:rsidR="007D4A87">
        <w:rPr>
          <w:rFonts w:cs="Calibri" w:hint="eastAsia"/>
          <w:bCs/>
          <w:szCs w:val="24"/>
        </w:rPr>
        <w:t xml:space="preserve">  </w:t>
      </w:r>
      <w:r w:rsidR="007D4A87">
        <w:rPr>
          <w:rFonts w:cs="宋体" w:hint="eastAsia"/>
          <w:szCs w:val="24"/>
        </w:rPr>
        <w:t>搭接处的平面交叉交角不应小于45</w:t>
      </w:r>
      <w:r w:rsidR="007D4A87">
        <w:rPr>
          <w:rFonts w:cs="宋体" w:hint="eastAsia"/>
          <w:szCs w:val="24"/>
          <w:vertAlign w:val="superscript"/>
        </w:rPr>
        <w:t>0</w:t>
      </w:r>
      <w:r w:rsidR="007D4A87">
        <w:rPr>
          <w:rFonts w:cs="宋体" w:hint="eastAsia"/>
          <w:szCs w:val="24"/>
        </w:rPr>
        <w:t>，条件受限时应保证视距或强化安全设施设置。</w:t>
      </w:r>
    </w:p>
    <w:p w14:paraId="23B10CD8" w14:textId="27AE8EED" w:rsidR="00EF33C7" w:rsidRDefault="00F1015A">
      <w:pPr>
        <w:spacing w:afterLines="50" w:after="180"/>
        <w:ind w:firstLine="211"/>
        <w:rPr>
          <w:rFonts w:cs="宋体"/>
          <w:szCs w:val="24"/>
        </w:rPr>
      </w:pPr>
      <w:r>
        <w:rPr>
          <w:rFonts w:cs="Calibri" w:hint="eastAsia"/>
          <w:b/>
          <w:szCs w:val="24"/>
        </w:rPr>
        <w:t>11</w:t>
      </w:r>
      <w:r w:rsidR="007D4A87">
        <w:rPr>
          <w:rFonts w:cs="Calibri" w:hint="eastAsia"/>
          <w:b/>
          <w:szCs w:val="24"/>
        </w:rPr>
        <w:t>.3.4</w:t>
      </w:r>
      <w:r w:rsidR="007D4A87">
        <w:rPr>
          <w:rFonts w:cs="Calibri" w:hint="eastAsia"/>
          <w:bCs/>
          <w:szCs w:val="24"/>
        </w:rPr>
        <w:t xml:space="preserve">  </w:t>
      </w:r>
      <w:r w:rsidR="007D4A87">
        <w:rPr>
          <w:rFonts w:cs="宋体" w:hint="eastAsia"/>
          <w:szCs w:val="24"/>
        </w:rPr>
        <w:t>紧接主线处的搭接道路沥青路面或水泥混凝土路面铺装应设置不小于15m的搭接过渡长度。</w:t>
      </w:r>
    </w:p>
    <w:p w14:paraId="5A4670F1" w14:textId="1FFE8C2F" w:rsidR="00EF33C7" w:rsidRDefault="00F1015A">
      <w:pPr>
        <w:spacing w:afterLines="50" w:after="180"/>
        <w:ind w:firstLine="211"/>
        <w:rPr>
          <w:rFonts w:cs="宋体"/>
          <w:szCs w:val="24"/>
        </w:rPr>
      </w:pPr>
      <w:r>
        <w:rPr>
          <w:rFonts w:cs="Calibri" w:hint="eastAsia"/>
          <w:b/>
          <w:szCs w:val="24"/>
        </w:rPr>
        <w:t>11</w:t>
      </w:r>
      <w:r w:rsidR="007D4A87">
        <w:rPr>
          <w:rFonts w:cs="Calibri" w:hint="eastAsia"/>
          <w:b/>
          <w:szCs w:val="24"/>
        </w:rPr>
        <w:t>.3.5</w:t>
      </w:r>
      <w:r w:rsidR="007D4A87">
        <w:rPr>
          <w:rFonts w:cs="Calibri" w:hint="eastAsia"/>
          <w:bCs/>
          <w:szCs w:val="24"/>
        </w:rPr>
        <w:t xml:space="preserve">  </w:t>
      </w:r>
      <w:r w:rsidR="007D4A87">
        <w:rPr>
          <w:rFonts w:cs="宋体" w:hint="eastAsia"/>
          <w:szCs w:val="24"/>
        </w:rPr>
        <w:t>有条件宜对搭接道路进行调整或归并，尽量加大交叉口间距，减少交叉口数量。</w:t>
      </w:r>
    </w:p>
    <w:p w14:paraId="5B67A969" w14:textId="62B0C2C0" w:rsidR="00EF33C7" w:rsidRDefault="00F1015A">
      <w:pPr>
        <w:spacing w:afterLines="50" w:after="180"/>
        <w:ind w:firstLine="211"/>
        <w:rPr>
          <w:rFonts w:cs="宋体"/>
          <w:szCs w:val="24"/>
        </w:rPr>
      </w:pPr>
      <w:r>
        <w:rPr>
          <w:rFonts w:cs="Calibri" w:hint="eastAsia"/>
          <w:b/>
          <w:szCs w:val="24"/>
        </w:rPr>
        <w:t>11</w:t>
      </w:r>
      <w:r w:rsidR="007D4A87">
        <w:rPr>
          <w:rFonts w:cs="Calibri" w:hint="eastAsia"/>
          <w:b/>
          <w:szCs w:val="24"/>
        </w:rPr>
        <w:t>.3.6</w:t>
      </w:r>
      <w:r w:rsidR="007D4A87">
        <w:rPr>
          <w:rFonts w:cs="Calibri" w:hint="eastAsia"/>
          <w:bCs/>
          <w:szCs w:val="24"/>
        </w:rPr>
        <w:t xml:space="preserve">  </w:t>
      </w:r>
      <w:r w:rsidR="007D4A87">
        <w:rPr>
          <w:rFonts w:cs="宋体" w:hint="eastAsia"/>
          <w:szCs w:val="24"/>
        </w:rPr>
        <w:t>平交范围内主线的通视三角区宜保证，条件特殊受限时应强化安全设施设置。</w:t>
      </w:r>
    </w:p>
    <w:p w14:paraId="32DB1582" w14:textId="77777777" w:rsidR="00EF33C7" w:rsidRDefault="00EF33C7">
      <w:pPr>
        <w:spacing w:afterLines="50" w:after="180"/>
        <w:ind w:firstLine="210"/>
        <w:rPr>
          <w:rFonts w:hAnsi="等线" w:cs="宋体"/>
          <w:kern w:val="0"/>
          <w:szCs w:val="24"/>
        </w:rPr>
      </w:pPr>
    </w:p>
    <w:p w14:paraId="19D4F971" w14:textId="77777777" w:rsidR="00EF33C7" w:rsidRDefault="00EF33C7">
      <w:pPr>
        <w:spacing w:afterLines="50" w:after="180"/>
        <w:ind w:firstLine="210"/>
        <w:rPr>
          <w:rFonts w:hAnsi="等线" w:cs="宋体"/>
          <w:kern w:val="0"/>
          <w:szCs w:val="24"/>
        </w:rPr>
      </w:pPr>
    </w:p>
    <w:p w14:paraId="1A721608" w14:textId="77777777" w:rsidR="00EF33C7" w:rsidRDefault="00EF33C7">
      <w:pPr>
        <w:spacing w:afterLines="50" w:after="180"/>
        <w:ind w:firstLine="210"/>
        <w:rPr>
          <w:rFonts w:hAnsi="等线" w:cs="宋体"/>
          <w:kern w:val="0"/>
          <w:szCs w:val="24"/>
        </w:rPr>
      </w:pPr>
    </w:p>
    <w:p w14:paraId="68006B0E" w14:textId="4C6AF594" w:rsidR="00EF33C7" w:rsidRDefault="007D4A87" w:rsidP="0054451D">
      <w:pPr>
        <w:widowControl/>
        <w:ind w:firstLineChars="0" w:firstLine="0"/>
        <w:rPr>
          <w:rFonts w:hAnsi="等线" w:cs="宋体"/>
          <w:kern w:val="0"/>
          <w:szCs w:val="24"/>
        </w:rPr>
      </w:pPr>
      <w:r>
        <w:rPr>
          <w:rFonts w:hAnsi="等线" w:cs="宋体"/>
          <w:kern w:val="0"/>
          <w:szCs w:val="24"/>
        </w:rPr>
        <w:br w:type="page"/>
      </w:r>
    </w:p>
    <w:p w14:paraId="7317E52E" w14:textId="553DC722" w:rsidR="00EF33C7" w:rsidRDefault="00733265" w:rsidP="0055380E">
      <w:pPr>
        <w:pStyle w:val="1"/>
        <w:framePr w:wrap="notBeside"/>
        <w:rPr>
          <w:color w:val="FF0000"/>
        </w:rPr>
      </w:pPr>
      <w:bookmarkStart w:id="118" w:name="_Toc55895514"/>
      <w:r w:rsidRPr="0055380E">
        <w:t>12</w:t>
      </w:r>
      <w:r w:rsidR="007D4A87" w:rsidRPr="0055380E">
        <w:rPr>
          <w:rFonts w:hint="eastAsia"/>
        </w:rPr>
        <w:t xml:space="preserve">  交通工程及沿线</w:t>
      </w:r>
      <w:r w:rsidR="007D4A87">
        <w:rPr>
          <w:rFonts w:hint="eastAsia"/>
        </w:rPr>
        <w:t>设施</w:t>
      </w:r>
      <w:bookmarkEnd w:id="118"/>
    </w:p>
    <w:p w14:paraId="76C00188" w14:textId="1E5B822E" w:rsidR="00EF33C7" w:rsidRDefault="00733265" w:rsidP="0055380E">
      <w:pPr>
        <w:pStyle w:val="2"/>
        <w:framePr w:h="511" w:hRule="exact" w:wrap="notBeside" w:hAnchor="page" w:x="1471" w:y="1315"/>
      </w:pPr>
      <w:bookmarkStart w:id="119" w:name="_Toc55895515"/>
      <w:r>
        <w:rPr>
          <w:rFonts w:hint="eastAsia"/>
        </w:rPr>
        <w:t>12.</w:t>
      </w:r>
      <w:r w:rsidR="007D4A87">
        <w:rPr>
          <w:rFonts w:hint="eastAsia"/>
        </w:rPr>
        <w:t>1  一般规定</w:t>
      </w:r>
      <w:bookmarkEnd w:id="119"/>
    </w:p>
    <w:p w14:paraId="3F07A6EE" w14:textId="64989022" w:rsidR="00EF33C7" w:rsidRDefault="00733265">
      <w:pPr>
        <w:spacing w:beforeLines="50" w:before="180" w:afterLines="50" w:after="180"/>
        <w:ind w:firstLineChars="0" w:firstLine="238"/>
        <w:jc w:val="both"/>
        <w:rPr>
          <w:rFonts w:cs="宋体"/>
        </w:rPr>
      </w:pPr>
      <w:bookmarkStart w:id="120" w:name="_Toc437422423"/>
      <w:r>
        <w:rPr>
          <w:rFonts w:cs="Calibri" w:hint="eastAsia"/>
          <w:b/>
          <w:szCs w:val="24"/>
        </w:rPr>
        <w:t>12.</w:t>
      </w:r>
      <w:r w:rsidR="007D4A87">
        <w:rPr>
          <w:rFonts w:cs="Calibri" w:hint="eastAsia"/>
          <w:b/>
          <w:szCs w:val="24"/>
        </w:rPr>
        <w:t>1.1</w:t>
      </w:r>
      <w:r w:rsidR="007D4A87">
        <w:rPr>
          <w:rFonts w:cs="宋体" w:hint="eastAsia"/>
          <w:b/>
          <w:bCs/>
          <w:szCs w:val="24"/>
        </w:rPr>
        <w:t xml:space="preserve">  </w:t>
      </w:r>
      <w:r w:rsidR="007D4A87">
        <w:rPr>
          <w:rFonts w:cs="宋体" w:hint="eastAsia"/>
          <w:kern w:val="96"/>
        </w:rPr>
        <w:t>普通公路改扩建的</w:t>
      </w:r>
      <w:r w:rsidR="007D4A87">
        <w:rPr>
          <w:rFonts w:cs="宋体" w:hint="eastAsia"/>
          <w:szCs w:val="24"/>
        </w:rPr>
        <w:t>标志、标线及安全设施设计</w:t>
      </w:r>
      <w:r w:rsidR="007D4A87">
        <w:rPr>
          <w:rFonts w:cs="宋体" w:hint="eastAsia"/>
          <w:kern w:val="96"/>
        </w:rPr>
        <w:t>，应满足国家和行业设计规范的要求。</w:t>
      </w:r>
    </w:p>
    <w:p w14:paraId="239BE14A" w14:textId="33308595" w:rsidR="00EF33C7" w:rsidRDefault="00733265">
      <w:pPr>
        <w:spacing w:afterLines="50" w:after="180"/>
        <w:ind w:firstLineChars="0" w:firstLine="238"/>
        <w:jc w:val="both"/>
        <w:rPr>
          <w:rFonts w:cs="宋体"/>
        </w:rPr>
      </w:pPr>
      <w:r>
        <w:rPr>
          <w:rFonts w:cs="Calibri" w:hint="eastAsia"/>
          <w:b/>
          <w:szCs w:val="24"/>
        </w:rPr>
        <w:t>12.</w:t>
      </w:r>
      <w:r w:rsidR="007D4A87">
        <w:rPr>
          <w:rFonts w:cs="Calibri" w:hint="eastAsia"/>
          <w:b/>
          <w:szCs w:val="24"/>
        </w:rPr>
        <w:t>1.2</w:t>
      </w:r>
      <w:r w:rsidR="007D4A87">
        <w:rPr>
          <w:rFonts w:cs="宋体" w:hint="eastAsia"/>
          <w:b/>
          <w:bCs/>
          <w:szCs w:val="24"/>
        </w:rPr>
        <w:t xml:space="preserve">  </w:t>
      </w:r>
      <w:r w:rsidR="007D4A87">
        <w:rPr>
          <w:rFonts w:cs="宋体" w:hint="eastAsia"/>
        </w:rPr>
        <w:t>普通公路改扩建工程应设置完善的交通标志、交通标线、视线诱导、警示设施及防护设施等安全设施。</w:t>
      </w:r>
    </w:p>
    <w:p w14:paraId="2E1E8BC8" w14:textId="6A1F6DBC" w:rsidR="00EF33C7" w:rsidRDefault="00733265">
      <w:pPr>
        <w:spacing w:afterLines="50" w:after="180"/>
        <w:ind w:firstLineChars="0" w:firstLine="238"/>
        <w:jc w:val="both"/>
        <w:rPr>
          <w:rFonts w:cs="宋体"/>
        </w:rPr>
      </w:pPr>
      <w:r>
        <w:rPr>
          <w:rFonts w:cs="Calibri" w:hint="eastAsia"/>
          <w:b/>
          <w:szCs w:val="24"/>
        </w:rPr>
        <w:t>12.</w:t>
      </w:r>
      <w:r w:rsidR="007D4A87">
        <w:rPr>
          <w:rFonts w:cs="Calibri" w:hint="eastAsia"/>
          <w:b/>
          <w:szCs w:val="24"/>
        </w:rPr>
        <w:t>1.3</w:t>
      </w:r>
      <w:r w:rsidR="007D4A87">
        <w:rPr>
          <w:rFonts w:cs="宋体" w:hint="eastAsia"/>
          <w:b/>
          <w:bCs/>
          <w:szCs w:val="24"/>
        </w:rPr>
        <w:t xml:space="preserve">  </w:t>
      </w:r>
      <w:r w:rsidR="007D4A87">
        <w:rPr>
          <w:rFonts w:cs="宋体" w:hint="eastAsia"/>
        </w:rPr>
        <w:t>应根据主体工程改扩建设计方案及既有公路现状、交通量和交通组成、运行速度、</w:t>
      </w:r>
      <w:r w:rsidR="007D4A87">
        <w:rPr>
          <w:rFonts w:cs="宋体" w:hint="eastAsia"/>
          <w:b/>
        </w:rPr>
        <w:t>交通事故情况</w:t>
      </w:r>
      <w:r w:rsidR="007D4A87">
        <w:rPr>
          <w:rFonts w:cs="宋体" w:hint="eastAsia"/>
        </w:rPr>
        <w:t>、</w:t>
      </w:r>
      <w:r w:rsidR="007D4A87">
        <w:rPr>
          <w:rFonts w:cs="宋体" w:hint="eastAsia"/>
          <w:b/>
        </w:rPr>
        <w:t>气象环境状况</w:t>
      </w:r>
      <w:r w:rsidR="007D4A87">
        <w:rPr>
          <w:rFonts w:cs="宋体" w:hint="eastAsia"/>
        </w:rPr>
        <w:t>等进行综合分析，并应结合调查与评价进行经济比较，确定安全设施设计重点和设计方案。</w:t>
      </w:r>
    </w:p>
    <w:p w14:paraId="64E53E76" w14:textId="6BF3F180" w:rsidR="00EF33C7" w:rsidRDefault="00733265">
      <w:pPr>
        <w:spacing w:afterLines="50" w:after="180"/>
        <w:ind w:firstLineChars="0" w:firstLine="238"/>
        <w:jc w:val="both"/>
        <w:rPr>
          <w:rFonts w:cs="宋体"/>
          <w:color w:val="FF0000"/>
        </w:rPr>
      </w:pPr>
      <w:r>
        <w:rPr>
          <w:rFonts w:cs="Calibri" w:hint="eastAsia"/>
          <w:b/>
          <w:szCs w:val="24"/>
        </w:rPr>
        <w:t>12.</w:t>
      </w:r>
      <w:r w:rsidR="007D4A87">
        <w:rPr>
          <w:rFonts w:cs="Calibri" w:hint="eastAsia"/>
          <w:b/>
          <w:szCs w:val="24"/>
        </w:rPr>
        <w:t xml:space="preserve">1.4 </w:t>
      </w:r>
      <w:r w:rsidR="007D4A87">
        <w:rPr>
          <w:rFonts w:cs="宋体" w:hint="eastAsia"/>
          <w:b/>
          <w:bCs/>
          <w:szCs w:val="24"/>
        </w:rPr>
        <w:t xml:space="preserve"> </w:t>
      </w:r>
      <w:r w:rsidR="007D4A87">
        <w:rPr>
          <w:rFonts w:cs="宋体" w:hint="eastAsia"/>
        </w:rPr>
        <w:t>应结合既有公路的安全性评价结果，对发生过重大交通事故或交通事故发生率相对较高的路段进行专项分析论证，提出安全设施的设置方案。</w:t>
      </w:r>
    </w:p>
    <w:p w14:paraId="499A27A8" w14:textId="663BC47B" w:rsidR="00EF33C7" w:rsidRDefault="00733265">
      <w:pPr>
        <w:spacing w:afterLines="50" w:after="180"/>
        <w:ind w:firstLineChars="0" w:firstLine="244"/>
        <w:jc w:val="both"/>
        <w:rPr>
          <w:rFonts w:cs="宋体"/>
        </w:rPr>
      </w:pPr>
      <w:r>
        <w:rPr>
          <w:rFonts w:cs="Calibri" w:hint="eastAsia"/>
          <w:b/>
          <w:szCs w:val="24"/>
        </w:rPr>
        <w:t>12.</w:t>
      </w:r>
      <w:r w:rsidR="007D4A87">
        <w:rPr>
          <w:rFonts w:cs="Calibri" w:hint="eastAsia"/>
          <w:b/>
          <w:szCs w:val="24"/>
        </w:rPr>
        <w:t>1.5</w:t>
      </w:r>
      <w:r w:rsidR="007D4A87">
        <w:rPr>
          <w:rFonts w:cs="宋体" w:hint="eastAsia"/>
          <w:b/>
          <w:bCs/>
          <w:szCs w:val="24"/>
        </w:rPr>
        <w:t xml:space="preserve">  </w:t>
      </w:r>
      <w:r w:rsidR="007D4A87">
        <w:rPr>
          <w:rFonts w:cs="宋体" w:hint="eastAsia"/>
        </w:rPr>
        <w:t>合理利用既有公路交通标志设施，对满足使用功能的设施予以利用。</w:t>
      </w:r>
    </w:p>
    <w:p w14:paraId="39F03C5C" w14:textId="3F32DFC9" w:rsidR="00EF33C7" w:rsidRDefault="00733265">
      <w:pPr>
        <w:spacing w:beforeLines="50" w:before="180" w:afterLines="50" w:after="180"/>
        <w:ind w:firstLineChars="0" w:firstLine="238"/>
        <w:jc w:val="both"/>
        <w:rPr>
          <w:rFonts w:cs="宋体"/>
        </w:rPr>
      </w:pPr>
      <w:r>
        <w:rPr>
          <w:rFonts w:cs="Calibri" w:hint="eastAsia"/>
          <w:b/>
          <w:szCs w:val="24"/>
        </w:rPr>
        <w:t>12.</w:t>
      </w:r>
      <w:r w:rsidR="007D4A87">
        <w:rPr>
          <w:rFonts w:cs="Calibri" w:hint="eastAsia"/>
          <w:b/>
          <w:szCs w:val="24"/>
        </w:rPr>
        <w:t xml:space="preserve">1.6 </w:t>
      </w:r>
      <w:r w:rsidR="007D4A87">
        <w:rPr>
          <w:rFonts w:cs="宋体" w:hint="eastAsia"/>
          <w:b/>
          <w:bCs/>
          <w:szCs w:val="24"/>
        </w:rPr>
        <w:t xml:space="preserve"> </w:t>
      </w:r>
      <w:r w:rsidR="007D4A87">
        <w:rPr>
          <w:rFonts w:cs="宋体" w:hint="eastAsia"/>
        </w:rPr>
        <w:t>根据设计速度的不同，分段设置交安设施。</w:t>
      </w:r>
    </w:p>
    <w:p w14:paraId="50487794" w14:textId="6919D97F" w:rsidR="00EF33C7" w:rsidRDefault="00733265">
      <w:pPr>
        <w:spacing w:beforeLines="50" w:before="180" w:afterLines="50" w:after="180"/>
        <w:ind w:firstLineChars="0" w:firstLine="238"/>
        <w:jc w:val="both"/>
        <w:rPr>
          <w:rFonts w:ascii="Calibri" w:hAnsi="Calibri"/>
        </w:rPr>
      </w:pPr>
      <w:r>
        <w:rPr>
          <w:rFonts w:cs="Calibri" w:hint="eastAsia"/>
          <w:b/>
          <w:szCs w:val="24"/>
        </w:rPr>
        <w:t>12.</w:t>
      </w:r>
      <w:r w:rsidR="007D4A87">
        <w:rPr>
          <w:rFonts w:cs="Calibri" w:hint="eastAsia"/>
          <w:b/>
          <w:szCs w:val="24"/>
        </w:rPr>
        <w:t>1.7</w:t>
      </w:r>
      <w:r w:rsidR="007D4A87">
        <w:rPr>
          <w:rFonts w:cs="宋体" w:hint="eastAsia"/>
          <w:szCs w:val="24"/>
        </w:rPr>
        <w:t xml:space="preserve"> </w:t>
      </w:r>
      <w:r w:rsidR="007D4A87">
        <w:rPr>
          <w:rFonts w:cs="宋体" w:hint="eastAsia"/>
          <w:b/>
          <w:bCs/>
          <w:szCs w:val="24"/>
        </w:rPr>
        <w:t xml:space="preserve"> </w:t>
      </w:r>
      <w:r w:rsidR="007D4A87">
        <w:rPr>
          <w:rFonts w:cs="宋体" w:hint="eastAsia"/>
        </w:rPr>
        <w:t>公路兼具城市道路功能的路段，应结合城市道路的使用要求，交通标志、里程碑、百米桩的设置应符合国省道路网交通标志调整要求，保证公路设施的连续性。</w:t>
      </w:r>
    </w:p>
    <w:p w14:paraId="072040A9" w14:textId="36EED57B" w:rsidR="00EF33C7" w:rsidRDefault="00733265" w:rsidP="0054451D">
      <w:pPr>
        <w:pStyle w:val="2"/>
        <w:framePr w:wrap="notBeside"/>
      </w:pPr>
      <w:bookmarkStart w:id="121" w:name="_Toc55895516"/>
      <w:r>
        <w:rPr>
          <w:rFonts w:hint="eastAsia"/>
          <w:bCs/>
        </w:rPr>
        <w:t>12.</w:t>
      </w:r>
      <w:r w:rsidR="007D4A87">
        <w:rPr>
          <w:rFonts w:hint="eastAsia"/>
          <w:bCs/>
        </w:rPr>
        <w:t xml:space="preserve">2 </w:t>
      </w:r>
      <w:r w:rsidR="007D4A87">
        <w:rPr>
          <w:rFonts w:hint="eastAsia"/>
        </w:rPr>
        <w:t xml:space="preserve"> 既有公路交通条件与安全状况调查</w:t>
      </w:r>
      <w:bookmarkEnd w:id="121"/>
    </w:p>
    <w:p w14:paraId="7B5D4957" w14:textId="75C9DB54" w:rsidR="00EF33C7" w:rsidRDefault="00733265">
      <w:pPr>
        <w:spacing w:beforeLines="50" w:before="180" w:afterLines="50" w:after="180"/>
        <w:ind w:firstLineChars="200" w:firstLine="422"/>
        <w:rPr>
          <w:rFonts w:cs="宋体"/>
        </w:rPr>
      </w:pPr>
      <w:r>
        <w:rPr>
          <w:rFonts w:cs="Calibri" w:hint="eastAsia"/>
          <w:b/>
          <w:szCs w:val="24"/>
        </w:rPr>
        <w:t>12.</w:t>
      </w:r>
      <w:r w:rsidR="007D4A87">
        <w:rPr>
          <w:rFonts w:cs="Calibri" w:hint="eastAsia"/>
          <w:b/>
          <w:szCs w:val="24"/>
        </w:rPr>
        <w:t>2.1</w:t>
      </w:r>
      <w:r w:rsidR="007D4A87">
        <w:rPr>
          <w:rFonts w:cs="宋体" w:hint="eastAsia"/>
          <w:b/>
          <w:bCs/>
          <w:szCs w:val="24"/>
        </w:rPr>
        <w:t xml:space="preserve">  </w:t>
      </w:r>
      <w:r w:rsidR="007D4A87">
        <w:rPr>
          <w:rFonts w:cs="宋体" w:hint="eastAsia"/>
        </w:rPr>
        <w:t>应收集周边路网既有公路交通工程的相关资料，其设置原则、标准、风格宜保持一致。</w:t>
      </w:r>
    </w:p>
    <w:p w14:paraId="44D3866A" w14:textId="25FB0025" w:rsidR="00EF33C7" w:rsidRDefault="00733265">
      <w:pPr>
        <w:spacing w:beforeLines="50" w:before="180" w:afterLines="50" w:after="180"/>
        <w:ind w:firstLineChars="200" w:firstLine="422"/>
        <w:rPr>
          <w:rFonts w:cs="宋体"/>
        </w:rPr>
      </w:pPr>
      <w:r>
        <w:rPr>
          <w:rFonts w:cs="Calibri" w:hint="eastAsia"/>
          <w:b/>
          <w:szCs w:val="24"/>
        </w:rPr>
        <w:t>12.</w:t>
      </w:r>
      <w:r w:rsidR="007D4A87">
        <w:rPr>
          <w:rFonts w:cs="Calibri" w:hint="eastAsia"/>
          <w:b/>
          <w:szCs w:val="24"/>
        </w:rPr>
        <w:t>2.2</w:t>
      </w:r>
      <w:r w:rsidR="007D4A87">
        <w:rPr>
          <w:rFonts w:cs="宋体" w:hint="eastAsia"/>
          <w:b/>
          <w:bCs/>
          <w:szCs w:val="24"/>
        </w:rPr>
        <w:t xml:space="preserve">  </w:t>
      </w:r>
      <w:r w:rsidR="007D4A87">
        <w:rPr>
          <w:rFonts w:cs="宋体" w:hint="eastAsia"/>
        </w:rPr>
        <w:t>应收集对既有公路交通造成影响的气象灾害资料。</w:t>
      </w:r>
    </w:p>
    <w:p w14:paraId="01D87B6F" w14:textId="47652B8D" w:rsidR="00EF33C7" w:rsidRDefault="00733265">
      <w:pPr>
        <w:spacing w:beforeLines="50" w:before="180" w:afterLines="50" w:after="180"/>
        <w:ind w:firstLineChars="200" w:firstLine="422"/>
        <w:rPr>
          <w:rFonts w:cs="宋体"/>
        </w:rPr>
      </w:pPr>
      <w:r>
        <w:rPr>
          <w:rFonts w:cs="Calibri" w:hint="eastAsia"/>
          <w:b/>
          <w:szCs w:val="24"/>
        </w:rPr>
        <w:t>12.</w:t>
      </w:r>
      <w:r w:rsidR="007D4A87">
        <w:rPr>
          <w:rFonts w:cs="Calibri" w:hint="eastAsia"/>
          <w:b/>
          <w:szCs w:val="24"/>
        </w:rPr>
        <w:t xml:space="preserve">2.3 </w:t>
      </w:r>
      <w:r w:rsidR="007D4A87">
        <w:rPr>
          <w:rFonts w:cs="宋体" w:hint="eastAsia"/>
          <w:b/>
          <w:bCs/>
          <w:szCs w:val="24"/>
        </w:rPr>
        <w:t xml:space="preserve"> </w:t>
      </w:r>
      <w:r w:rsidR="007D4A87">
        <w:rPr>
          <w:rFonts w:cs="宋体" w:hint="eastAsia"/>
        </w:rPr>
        <w:t>应收集既有公路的交通事故资料，包括事故位置、事故原因、事故处理、后期运营改善情况等相关记录。</w:t>
      </w:r>
    </w:p>
    <w:p w14:paraId="69040C84" w14:textId="565883AA" w:rsidR="00EF33C7" w:rsidRDefault="00733265">
      <w:pPr>
        <w:spacing w:afterLines="50" w:after="180"/>
        <w:ind w:firstLineChars="200" w:firstLine="422"/>
        <w:rPr>
          <w:rFonts w:cs="宋体"/>
        </w:rPr>
      </w:pPr>
      <w:r>
        <w:rPr>
          <w:rFonts w:cs="Calibri" w:hint="eastAsia"/>
          <w:b/>
          <w:szCs w:val="24"/>
        </w:rPr>
        <w:t>12.</w:t>
      </w:r>
      <w:r w:rsidR="007D4A87">
        <w:rPr>
          <w:rFonts w:cs="Calibri" w:hint="eastAsia"/>
          <w:b/>
          <w:szCs w:val="24"/>
        </w:rPr>
        <w:t>2.4</w:t>
      </w:r>
      <w:r w:rsidR="007D4A87">
        <w:rPr>
          <w:rFonts w:cs="宋体" w:hint="eastAsia"/>
          <w:b/>
          <w:bCs/>
          <w:szCs w:val="24"/>
        </w:rPr>
        <w:t xml:space="preserve">  </w:t>
      </w:r>
      <w:r w:rsidR="007D4A87">
        <w:rPr>
          <w:rFonts w:cs="宋体" w:hint="eastAsia"/>
        </w:rPr>
        <w:t>应调查既有公路交通及沿线设施的现状，并对护栏材料利用的必要性、标志版面及结构支撑材料利用的必要性等给出初步评价与建议。</w:t>
      </w:r>
    </w:p>
    <w:p w14:paraId="5B6110D3" w14:textId="0A7AD70A" w:rsidR="00EF33C7" w:rsidRDefault="00733265" w:rsidP="0054451D">
      <w:pPr>
        <w:pStyle w:val="2"/>
        <w:framePr w:wrap="notBeside"/>
      </w:pPr>
      <w:bookmarkStart w:id="122" w:name="_Toc478586478"/>
      <w:bookmarkStart w:id="123" w:name="_Toc55895517"/>
      <w:r>
        <w:rPr>
          <w:rFonts w:hint="eastAsia"/>
        </w:rPr>
        <w:t>12.</w:t>
      </w:r>
      <w:r w:rsidR="007D4A87">
        <w:rPr>
          <w:rFonts w:hint="eastAsia"/>
        </w:rPr>
        <w:t>3  交通标志</w:t>
      </w:r>
      <w:bookmarkEnd w:id="122"/>
      <w:bookmarkEnd w:id="123"/>
    </w:p>
    <w:p w14:paraId="35CF5C93" w14:textId="61DC189B" w:rsidR="00EF33C7" w:rsidRDefault="00733265">
      <w:pPr>
        <w:spacing w:beforeLines="50" w:before="180" w:afterLines="50" w:after="180"/>
        <w:ind w:firstLineChars="0" w:firstLine="238"/>
        <w:jc w:val="both"/>
        <w:rPr>
          <w:rFonts w:cs="宋体"/>
        </w:rPr>
      </w:pPr>
      <w:r>
        <w:rPr>
          <w:rFonts w:cs="Calibri" w:hint="eastAsia"/>
          <w:b/>
          <w:szCs w:val="24"/>
        </w:rPr>
        <w:t>12.</w:t>
      </w:r>
      <w:r w:rsidR="007D4A87">
        <w:rPr>
          <w:rFonts w:cs="Calibri" w:hint="eastAsia"/>
          <w:b/>
          <w:szCs w:val="24"/>
        </w:rPr>
        <w:t>3.1</w:t>
      </w:r>
      <w:r w:rsidR="007D4A87">
        <w:rPr>
          <w:rFonts w:cs="宋体" w:hint="eastAsia"/>
          <w:b/>
          <w:bCs/>
          <w:szCs w:val="24"/>
        </w:rPr>
        <w:t xml:space="preserve">  </w:t>
      </w:r>
      <w:r w:rsidR="007D4A87">
        <w:rPr>
          <w:rFonts w:cs="宋体" w:hint="eastAsia"/>
        </w:rPr>
        <w:t>标志的设置应根据改扩建后公路的线形、桥梁、隧道、服务设施等的位置，以及周边环境、交通状况和公路使用者需求等因素综合确定，其数量应相对均衡，避免信息过载或疏漏。</w:t>
      </w:r>
    </w:p>
    <w:p w14:paraId="6F1F38C9" w14:textId="0FDD2643" w:rsidR="00EF33C7" w:rsidRDefault="00733265">
      <w:pPr>
        <w:spacing w:afterLines="50" w:after="180"/>
        <w:ind w:firstLineChars="0" w:firstLine="238"/>
        <w:jc w:val="both"/>
        <w:rPr>
          <w:rFonts w:cs="宋体"/>
        </w:rPr>
      </w:pPr>
      <w:r>
        <w:rPr>
          <w:rFonts w:cs="Calibri" w:hint="eastAsia"/>
          <w:b/>
          <w:szCs w:val="24"/>
        </w:rPr>
        <w:t>12.</w:t>
      </w:r>
      <w:r w:rsidR="007D4A87">
        <w:rPr>
          <w:rFonts w:cs="Calibri" w:hint="eastAsia"/>
          <w:b/>
          <w:szCs w:val="24"/>
        </w:rPr>
        <w:t>3.2</w:t>
      </w:r>
      <w:r w:rsidR="007D4A87">
        <w:rPr>
          <w:rFonts w:cs="宋体" w:hint="eastAsia"/>
          <w:b/>
          <w:bCs/>
          <w:szCs w:val="24"/>
        </w:rPr>
        <w:t xml:space="preserve">  </w:t>
      </w:r>
      <w:r w:rsidR="006E48F7" w:rsidRPr="006E48F7">
        <w:rPr>
          <w:rFonts w:cs="宋体" w:hint="eastAsia"/>
        </w:rPr>
        <w:t>在设计文件中，应结合《公路限速标志设计规范》（</w:t>
      </w:r>
      <w:r w:rsidR="006E48F7" w:rsidRPr="006E48F7">
        <w:rPr>
          <w:rFonts w:cs="宋体"/>
        </w:rPr>
        <w:t>JTG/T 3381-02-2020）相关要求，提出小客车与大货车的限速值，供后续有关部门设置限速标志参考使用。</w:t>
      </w:r>
    </w:p>
    <w:p w14:paraId="1BD25881" w14:textId="6669FFE1" w:rsidR="00EF33C7" w:rsidRDefault="00733265">
      <w:pPr>
        <w:spacing w:afterLines="50" w:after="180"/>
        <w:ind w:firstLineChars="0" w:firstLine="238"/>
        <w:jc w:val="both"/>
        <w:rPr>
          <w:rFonts w:cs="宋体"/>
        </w:rPr>
      </w:pPr>
      <w:r>
        <w:rPr>
          <w:rFonts w:cs="Calibri" w:hint="eastAsia"/>
          <w:b/>
          <w:szCs w:val="24"/>
        </w:rPr>
        <w:t>12.</w:t>
      </w:r>
      <w:r w:rsidR="007D4A87">
        <w:rPr>
          <w:rFonts w:cs="Calibri" w:hint="eastAsia"/>
          <w:b/>
          <w:szCs w:val="24"/>
        </w:rPr>
        <w:t>3.3</w:t>
      </w:r>
      <w:r w:rsidR="007D4A87">
        <w:rPr>
          <w:rFonts w:cs="宋体" w:hint="eastAsia"/>
          <w:b/>
          <w:bCs/>
          <w:szCs w:val="24"/>
        </w:rPr>
        <w:t xml:space="preserve">  </w:t>
      </w:r>
      <w:r w:rsidR="007D4A87">
        <w:rPr>
          <w:rFonts w:cs="宋体" w:hint="eastAsia"/>
        </w:rPr>
        <w:t>交通标志宜设置在公路行进方向右侧或车行道上方,也可根据具体情况设置在左侧，或左右两侧同时设置，同向相邻标志设置间距宜大于1V的距离。</w:t>
      </w:r>
    </w:p>
    <w:p w14:paraId="6F9A0C7A" w14:textId="5445D2F0" w:rsidR="00EF33C7" w:rsidRDefault="00733265">
      <w:pPr>
        <w:spacing w:beforeLines="50" w:before="180" w:afterLines="50" w:after="180"/>
        <w:ind w:firstLineChars="0" w:firstLine="238"/>
        <w:jc w:val="both"/>
        <w:rPr>
          <w:rFonts w:cs="宋体"/>
        </w:rPr>
      </w:pPr>
      <w:r>
        <w:rPr>
          <w:rFonts w:cs="Calibri" w:hint="eastAsia"/>
          <w:b/>
          <w:szCs w:val="24"/>
        </w:rPr>
        <w:t>12.</w:t>
      </w:r>
      <w:r w:rsidR="007D4A87">
        <w:rPr>
          <w:rFonts w:cs="Calibri" w:hint="eastAsia"/>
          <w:b/>
          <w:szCs w:val="24"/>
        </w:rPr>
        <w:t>3.4</w:t>
      </w:r>
      <w:r w:rsidR="007D4A87">
        <w:rPr>
          <w:rFonts w:cs="宋体" w:hint="eastAsia"/>
          <w:b/>
          <w:bCs/>
          <w:szCs w:val="24"/>
        </w:rPr>
        <w:t xml:space="preserve">  </w:t>
      </w:r>
      <w:r w:rsidR="007D4A87">
        <w:rPr>
          <w:rFonts w:cs="宋体" w:hint="eastAsia"/>
        </w:rPr>
        <w:t>标志板上的文字、符号和边框一般路段应采用Ⅲ类、Ⅳ类反光膜，雨雾等气象灾害常发路段应采用V类反光膜，标志版上的所有字符、图案应采用整张反光膜。</w:t>
      </w:r>
    </w:p>
    <w:p w14:paraId="03DD8655" w14:textId="55580757" w:rsidR="00EF33C7" w:rsidRDefault="00733265">
      <w:pPr>
        <w:ind w:firstLineChars="0" w:firstLine="238"/>
        <w:jc w:val="both"/>
        <w:rPr>
          <w:rFonts w:cs="宋体"/>
        </w:rPr>
      </w:pPr>
      <w:r>
        <w:rPr>
          <w:rFonts w:cs="Calibri" w:hint="eastAsia"/>
          <w:b/>
          <w:szCs w:val="24"/>
        </w:rPr>
        <w:t>12.</w:t>
      </w:r>
      <w:r w:rsidR="007D4A87">
        <w:rPr>
          <w:rFonts w:cs="Calibri" w:hint="eastAsia"/>
          <w:b/>
          <w:szCs w:val="24"/>
        </w:rPr>
        <w:t>3.5</w:t>
      </w:r>
      <w:r w:rsidR="007D4A87">
        <w:rPr>
          <w:rFonts w:cs="宋体" w:hint="eastAsia"/>
          <w:b/>
          <w:bCs/>
          <w:szCs w:val="24"/>
        </w:rPr>
        <w:t xml:space="preserve">  </w:t>
      </w:r>
      <w:r w:rsidR="007D4A87">
        <w:rPr>
          <w:rFonts w:cs="宋体" w:hint="eastAsia"/>
        </w:rPr>
        <w:t>标志主要使用汉字版面，除特殊规定外，标志汉字高度值应根据设计速度按表</w:t>
      </w:r>
      <w:r>
        <w:rPr>
          <w:rFonts w:cs="宋体" w:hint="eastAsia"/>
        </w:rPr>
        <w:t>12</w:t>
      </w:r>
      <w:r w:rsidR="007D4A87">
        <w:rPr>
          <w:rFonts w:cs="宋体" w:hint="eastAsia"/>
        </w:rPr>
        <w:t>选取，汉字字宽和字高相等。</w:t>
      </w:r>
    </w:p>
    <w:p w14:paraId="64770E78" w14:textId="2D1E721E" w:rsidR="00EF33C7" w:rsidRDefault="007D4A87">
      <w:pPr>
        <w:spacing w:line="500" w:lineRule="exact"/>
        <w:ind w:firstLine="210"/>
        <w:jc w:val="center"/>
      </w:pPr>
      <w:r>
        <w:rPr>
          <w:rFonts w:hint="eastAsia"/>
        </w:rPr>
        <w:t>表</w:t>
      </w:r>
      <w:r w:rsidR="00733265">
        <w:rPr>
          <w:rFonts w:hint="eastAsia"/>
        </w:rPr>
        <w:t>12</w:t>
      </w:r>
      <w:r>
        <w:rPr>
          <w:rFonts w:hint="eastAsia"/>
        </w:rPr>
        <w:t xml:space="preserve"> 标志汉字高度的选用</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2"/>
        <w:gridCol w:w="2709"/>
        <w:gridCol w:w="2709"/>
      </w:tblGrid>
      <w:tr w:rsidR="00EF33C7" w14:paraId="167859C4" w14:textId="77777777">
        <w:trPr>
          <w:trHeight w:val="452"/>
          <w:jc w:val="center"/>
        </w:trPr>
        <w:tc>
          <w:tcPr>
            <w:tcW w:w="3082" w:type="dxa"/>
            <w:vAlign w:val="center"/>
          </w:tcPr>
          <w:p w14:paraId="4672F626" w14:textId="77777777" w:rsidR="00EF33C7" w:rsidRDefault="007D4A87">
            <w:pPr>
              <w:spacing w:line="500" w:lineRule="exact"/>
              <w:ind w:firstLineChars="0" w:firstLine="0"/>
              <w:jc w:val="center"/>
              <w:rPr>
                <w:rFonts w:ascii="Calibri" w:hAnsi="Calibri"/>
              </w:rPr>
            </w:pPr>
            <w:r>
              <w:rPr>
                <w:rFonts w:ascii="Calibri" w:hAnsi="Calibri" w:hint="eastAsia"/>
              </w:rPr>
              <w:t>设计速度（</w:t>
            </w:r>
            <w:r>
              <w:rPr>
                <w:rFonts w:ascii="Calibri" w:hAnsi="Calibri" w:hint="eastAsia"/>
              </w:rPr>
              <w:t>km/h</w:t>
            </w:r>
            <w:r>
              <w:rPr>
                <w:rFonts w:ascii="Calibri" w:hAnsi="Calibri" w:hint="eastAsia"/>
              </w:rPr>
              <w:t>）</w:t>
            </w:r>
          </w:p>
        </w:tc>
        <w:tc>
          <w:tcPr>
            <w:tcW w:w="2709" w:type="dxa"/>
            <w:vAlign w:val="center"/>
          </w:tcPr>
          <w:p w14:paraId="4359E081" w14:textId="77777777" w:rsidR="00EF33C7" w:rsidRDefault="007D4A87">
            <w:pPr>
              <w:spacing w:line="500" w:lineRule="exact"/>
              <w:ind w:firstLineChars="0" w:firstLine="0"/>
              <w:jc w:val="center"/>
              <w:rPr>
                <w:rFonts w:ascii="Calibri" w:hAnsi="Calibri"/>
              </w:rPr>
            </w:pPr>
            <w:r>
              <w:rPr>
                <w:rFonts w:ascii="Calibri" w:hAnsi="Calibri" w:hint="eastAsia"/>
              </w:rPr>
              <w:t>41</w:t>
            </w:r>
            <w:r>
              <w:rPr>
                <w:rFonts w:ascii="Calibri" w:hAnsi="Calibri" w:hint="eastAsia"/>
              </w:rPr>
              <w:t>～</w:t>
            </w:r>
            <w:r>
              <w:rPr>
                <w:rFonts w:ascii="Calibri" w:hAnsi="Calibri" w:hint="eastAsia"/>
              </w:rPr>
              <w:t>60</w:t>
            </w:r>
          </w:p>
        </w:tc>
        <w:tc>
          <w:tcPr>
            <w:tcW w:w="2709" w:type="dxa"/>
            <w:vAlign w:val="center"/>
          </w:tcPr>
          <w:p w14:paraId="6A068064" w14:textId="77777777" w:rsidR="00EF33C7" w:rsidRDefault="007D4A87">
            <w:pPr>
              <w:spacing w:line="500" w:lineRule="exact"/>
              <w:ind w:firstLineChars="0" w:firstLine="0"/>
              <w:jc w:val="center"/>
              <w:rPr>
                <w:rFonts w:ascii="Calibri" w:hAnsi="Calibri"/>
              </w:rPr>
            </w:pPr>
            <w:r>
              <w:rPr>
                <w:rFonts w:ascii="Calibri" w:hAnsi="Calibri" w:hint="eastAsia"/>
              </w:rPr>
              <w:t>≤</w:t>
            </w:r>
            <w:r>
              <w:rPr>
                <w:rFonts w:ascii="Calibri" w:hAnsi="Calibri" w:hint="eastAsia"/>
              </w:rPr>
              <w:t>40</w:t>
            </w:r>
          </w:p>
        </w:tc>
      </w:tr>
      <w:tr w:rsidR="00EF33C7" w14:paraId="04465685" w14:textId="77777777">
        <w:trPr>
          <w:trHeight w:val="452"/>
          <w:jc w:val="center"/>
        </w:trPr>
        <w:tc>
          <w:tcPr>
            <w:tcW w:w="3082" w:type="dxa"/>
            <w:vAlign w:val="center"/>
          </w:tcPr>
          <w:p w14:paraId="22187B16" w14:textId="77777777" w:rsidR="00EF33C7" w:rsidRDefault="007D4A87">
            <w:pPr>
              <w:spacing w:line="500" w:lineRule="exact"/>
              <w:ind w:firstLineChars="0" w:firstLine="0"/>
              <w:jc w:val="center"/>
              <w:rPr>
                <w:rFonts w:ascii="Calibri" w:hAnsi="Calibri"/>
              </w:rPr>
            </w:pPr>
            <w:r>
              <w:rPr>
                <w:rFonts w:ascii="Calibri" w:hAnsi="Calibri" w:hint="eastAsia"/>
              </w:rPr>
              <w:t>汉字高度（</w:t>
            </w:r>
            <w:r>
              <w:rPr>
                <w:rFonts w:ascii="Calibri" w:hAnsi="Calibri" w:hint="eastAsia"/>
              </w:rPr>
              <w:t>cm</w:t>
            </w:r>
            <w:r>
              <w:rPr>
                <w:rFonts w:ascii="Calibri" w:hAnsi="Calibri" w:hint="eastAsia"/>
              </w:rPr>
              <w:t>）</w:t>
            </w:r>
          </w:p>
        </w:tc>
        <w:tc>
          <w:tcPr>
            <w:tcW w:w="2709" w:type="dxa"/>
            <w:vAlign w:val="center"/>
          </w:tcPr>
          <w:p w14:paraId="2036CE64" w14:textId="77777777" w:rsidR="00EF33C7" w:rsidRDefault="007D4A87">
            <w:pPr>
              <w:spacing w:line="500" w:lineRule="exact"/>
              <w:ind w:firstLineChars="0" w:firstLine="0"/>
              <w:jc w:val="center"/>
              <w:rPr>
                <w:rFonts w:ascii="Calibri" w:hAnsi="Calibri"/>
              </w:rPr>
            </w:pPr>
            <w:r>
              <w:rPr>
                <w:rFonts w:ascii="Calibri" w:hAnsi="Calibri" w:hint="eastAsia"/>
              </w:rPr>
              <w:t>50</w:t>
            </w:r>
          </w:p>
        </w:tc>
        <w:tc>
          <w:tcPr>
            <w:tcW w:w="2709" w:type="dxa"/>
            <w:vAlign w:val="center"/>
          </w:tcPr>
          <w:p w14:paraId="71988C2C" w14:textId="77777777" w:rsidR="00EF33C7" w:rsidRDefault="007D4A87">
            <w:pPr>
              <w:spacing w:line="500" w:lineRule="exact"/>
              <w:ind w:firstLineChars="0" w:firstLine="0"/>
              <w:jc w:val="center"/>
              <w:rPr>
                <w:rFonts w:ascii="Calibri" w:hAnsi="Calibri"/>
              </w:rPr>
            </w:pPr>
            <w:r>
              <w:rPr>
                <w:rFonts w:ascii="Calibri" w:hAnsi="Calibri" w:hint="eastAsia"/>
              </w:rPr>
              <w:t>40</w:t>
            </w:r>
          </w:p>
        </w:tc>
      </w:tr>
    </w:tbl>
    <w:p w14:paraId="1971DA66" w14:textId="77777777" w:rsidR="00EF33C7" w:rsidRDefault="00EF33C7">
      <w:pPr>
        <w:spacing w:line="500" w:lineRule="exact"/>
        <w:ind w:firstLineChars="0" w:firstLine="0"/>
        <w:jc w:val="both"/>
        <w:rPr>
          <w:rFonts w:ascii="Calibri" w:hAnsi="Calibri"/>
        </w:rPr>
      </w:pPr>
    </w:p>
    <w:p w14:paraId="3FD449BB" w14:textId="0C266739" w:rsidR="00EF33C7" w:rsidRDefault="00733265" w:rsidP="0054451D">
      <w:pPr>
        <w:pStyle w:val="2"/>
        <w:framePr w:wrap="notBeside"/>
      </w:pPr>
      <w:bookmarkStart w:id="124" w:name="_Toc478586479"/>
      <w:bookmarkStart w:id="125" w:name="_Toc55895518"/>
      <w:r>
        <w:rPr>
          <w:rFonts w:hint="eastAsia"/>
        </w:rPr>
        <w:t>12.</w:t>
      </w:r>
      <w:r w:rsidR="007D4A87">
        <w:rPr>
          <w:rFonts w:hint="eastAsia"/>
        </w:rPr>
        <w:t>4  交通标线</w:t>
      </w:r>
      <w:bookmarkEnd w:id="124"/>
      <w:bookmarkEnd w:id="125"/>
    </w:p>
    <w:p w14:paraId="4E1D5A22" w14:textId="588A06B7" w:rsidR="00EF33C7" w:rsidRDefault="00733265">
      <w:pPr>
        <w:spacing w:beforeLines="50" w:before="180" w:afterLines="50" w:after="180"/>
        <w:ind w:firstLineChars="0" w:firstLine="241"/>
        <w:jc w:val="both"/>
        <w:rPr>
          <w:rFonts w:cs="宋体"/>
        </w:rPr>
      </w:pPr>
      <w:r>
        <w:rPr>
          <w:rFonts w:cs="Calibri" w:hint="eastAsia"/>
          <w:b/>
          <w:szCs w:val="24"/>
        </w:rPr>
        <w:t>12.</w:t>
      </w:r>
      <w:r w:rsidR="007D4A87">
        <w:rPr>
          <w:rFonts w:cs="Calibri" w:hint="eastAsia"/>
          <w:b/>
          <w:szCs w:val="24"/>
        </w:rPr>
        <w:t>4.1</w:t>
      </w:r>
      <w:r w:rsidR="007D4A87">
        <w:rPr>
          <w:rFonts w:cs="宋体" w:hint="eastAsia"/>
          <w:b/>
          <w:bCs/>
          <w:szCs w:val="24"/>
        </w:rPr>
        <w:t xml:space="preserve"> </w:t>
      </w:r>
      <w:r w:rsidR="007D4A87">
        <w:rPr>
          <w:rFonts w:cs="宋体" w:hint="eastAsia"/>
        </w:rPr>
        <w:t xml:space="preserve"> 路面应设置公路中心线、车行道分界线、车行道边缘线，线宽均采用15cm，所有标线材料均采用热熔型-</w:t>
      </w:r>
      <w:r w:rsidR="007D4A87">
        <w:rPr>
          <w:rFonts w:cs="宋体" w:hint="eastAsia"/>
          <w:szCs w:val="21"/>
        </w:rPr>
        <w:t>反光型</w:t>
      </w:r>
      <w:r w:rsidR="007D4A87">
        <w:rPr>
          <w:rFonts w:cs="宋体" w:hint="eastAsia"/>
        </w:rPr>
        <w:t>涂料，厚度为1.5mm（边缘线）、1.8mm（公路中心线、车行道分界线）。</w:t>
      </w:r>
    </w:p>
    <w:p w14:paraId="71FB6BFC" w14:textId="77777777" w:rsidR="006E48F7" w:rsidRPr="006E48F7" w:rsidRDefault="006E48F7" w:rsidP="00BC3355">
      <w:pPr>
        <w:ind w:firstLineChars="0" w:firstLine="238"/>
        <w:jc w:val="both"/>
        <w:rPr>
          <w:rFonts w:cs="宋体"/>
        </w:rPr>
      </w:pPr>
      <w:r w:rsidRPr="006E48F7">
        <w:rPr>
          <w:rFonts w:cs="宋体" w:hint="eastAsia"/>
        </w:rPr>
        <w:t>条文说明</w:t>
      </w:r>
    </w:p>
    <w:p w14:paraId="3A6BC2AD" w14:textId="556A9AA8" w:rsidR="006E48F7" w:rsidRDefault="006E48F7" w:rsidP="00BC3355">
      <w:pPr>
        <w:spacing w:afterLines="50" w:after="180"/>
        <w:ind w:firstLineChars="0" w:firstLine="238"/>
        <w:jc w:val="both"/>
        <w:rPr>
          <w:rFonts w:cs="宋体"/>
        </w:rPr>
      </w:pPr>
      <w:r w:rsidRPr="006E48F7">
        <w:rPr>
          <w:rFonts w:cs="宋体" w:hint="eastAsia"/>
        </w:rPr>
        <w:t>热熔型标线是目前我国道路标线上应用最广的一种标线。具有”施工时间短，耐磨性高，抗污性能强，造价低”等特点，同时为提高夜间反光效果，增加夜间行车的安全性，标线材料采用热熔型</w:t>
      </w:r>
      <w:r w:rsidRPr="006E48F7">
        <w:rPr>
          <w:rFonts w:cs="宋体"/>
        </w:rPr>
        <w:t>-反光型涂料。</w:t>
      </w:r>
    </w:p>
    <w:p w14:paraId="5717A3F7" w14:textId="5B01BBE5" w:rsidR="00EF33C7" w:rsidRDefault="00733265">
      <w:pPr>
        <w:spacing w:beforeLines="50" w:before="180" w:afterLines="50" w:after="180"/>
        <w:ind w:firstLineChars="0" w:firstLine="241"/>
        <w:jc w:val="both"/>
        <w:rPr>
          <w:rFonts w:cs="宋体"/>
        </w:rPr>
      </w:pPr>
      <w:r>
        <w:rPr>
          <w:rFonts w:cs="Calibri" w:hint="eastAsia"/>
          <w:b/>
          <w:szCs w:val="24"/>
        </w:rPr>
        <w:t>12.</w:t>
      </w:r>
      <w:r w:rsidR="007D4A87">
        <w:rPr>
          <w:rFonts w:cs="Calibri" w:hint="eastAsia"/>
          <w:b/>
          <w:szCs w:val="24"/>
        </w:rPr>
        <w:t xml:space="preserve">4.2 </w:t>
      </w:r>
      <w:r w:rsidR="007D4A87">
        <w:rPr>
          <w:rFonts w:cs="宋体" w:hint="eastAsia"/>
          <w:b/>
          <w:bCs/>
          <w:szCs w:val="24"/>
        </w:rPr>
        <w:t xml:space="preserve"> </w:t>
      </w:r>
      <w:r w:rsidR="007D4A87">
        <w:rPr>
          <w:rFonts w:cs="宋体" w:hint="eastAsia"/>
        </w:rPr>
        <w:t>路段中的人行横道线、出入口标线、公路条件或车行道宽度变化段标线、接近障碍物段标线、曲线段及视距不良段标线、停靠站相关标线等特殊路段标线，应按照相关标准规范设计。</w:t>
      </w:r>
    </w:p>
    <w:p w14:paraId="40FA1DDC" w14:textId="1D354B31" w:rsidR="00EF33C7" w:rsidRDefault="00733265">
      <w:pPr>
        <w:spacing w:beforeLines="50" w:before="180" w:afterLines="50" w:after="180"/>
        <w:ind w:firstLineChars="0" w:firstLine="241"/>
        <w:jc w:val="both"/>
        <w:rPr>
          <w:rFonts w:cs="宋体"/>
        </w:rPr>
      </w:pPr>
      <w:r>
        <w:rPr>
          <w:rFonts w:cs="Calibri" w:hint="eastAsia"/>
          <w:b/>
          <w:szCs w:val="24"/>
        </w:rPr>
        <w:t>12.</w:t>
      </w:r>
      <w:r w:rsidR="007D4A87">
        <w:rPr>
          <w:rFonts w:cs="Calibri" w:hint="eastAsia"/>
          <w:b/>
          <w:szCs w:val="24"/>
        </w:rPr>
        <w:t>4.3</w:t>
      </w:r>
      <w:r w:rsidR="007D4A87">
        <w:rPr>
          <w:rFonts w:cs="宋体" w:hint="eastAsia"/>
          <w:b/>
          <w:bCs/>
          <w:szCs w:val="24"/>
        </w:rPr>
        <w:t xml:space="preserve"> </w:t>
      </w:r>
      <w:r w:rsidR="007D4A87">
        <w:rPr>
          <w:rFonts w:cs="宋体" w:hint="eastAsia"/>
        </w:rPr>
        <w:t xml:space="preserve"> 事故多发路段前，</w:t>
      </w:r>
      <w:r w:rsidR="00BC3355" w:rsidRPr="00BC3355">
        <w:rPr>
          <w:rFonts w:cs="宋体" w:hint="eastAsia"/>
        </w:rPr>
        <w:t>应根据</w:t>
      </w:r>
      <w:r w:rsidR="00CF29D0">
        <w:rPr>
          <w:rFonts w:cs="宋体" w:hint="eastAsia"/>
        </w:rPr>
        <w:t>GB5768</w:t>
      </w:r>
      <w:r w:rsidR="00BC3355" w:rsidRPr="00BC3355">
        <w:rPr>
          <w:rFonts w:cs="宋体"/>
        </w:rPr>
        <w:t>相关要求设置减速震动标线，每处设置不少于5道。</w:t>
      </w:r>
    </w:p>
    <w:p w14:paraId="565866AC" w14:textId="613C9C0F" w:rsidR="00EF33C7" w:rsidRDefault="00733265">
      <w:pPr>
        <w:ind w:firstLineChars="0" w:firstLine="244"/>
        <w:jc w:val="both"/>
        <w:rPr>
          <w:rFonts w:cs="宋体"/>
        </w:rPr>
      </w:pPr>
      <w:r>
        <w:rPr>
          <w:rFonts w:cs="Calibri" w:hint="eastAsia"/>
          <w:b/>
          <w:szCs w:val="24"/>
        </w:rPr>
        <w:t>12.</w:t>
      </w:r>
      <w:r w:rsidR="007D4A87">
        <w:rPr>
          <w:rFonts w:cs="Calibri" w:hint="eastAsia"/>
          <w:b/>
          <w:szCs w:val="24"/>
        </w:rPr>
        <w:t>4.4</w:t>
      </w:r>
      <w:r w:rsidR="007D4A87">
        <w:rPr>
          <w:rFonts w:cs="宋体" w:hint="eastAsia"/>
          <w:b/>
          <w:bCs/>
          <w:szCs w:val="24"/>
        </w:rPr>
        <w:t xml:space="preserve">  </w:t>
      </w:r>
      <w:r w:rsidR="007D4A87">
        <w:rPr>
          <w:rFonts w:cs="宋体" w:hint="eastAsia"/>
        </w:rPr>
        <w:t>交叉路口及其附近公路设施应符合下列规定：</w:t>
      </w:r>
    </w:p>
    <w:p w14:paraId="1867C7F4" w14:textId="77777777" w:rsidR="00EF33C7" w:rsidRDefault="007D4A87">
      <w:pPr>
        <w:ind w:firstLineChars="177" w:firstLine="372"/>
        <w:jc w:val="both"/>
        <w:rPr>
          <w:rFonts w:cs="宋体"/>
        </w:rPr>
      </w:pPr>
      <w:r>
        <w:rPr>
          <w:rFonts w:cs="宋体" w:hint="eastAsia"/>
        </w:rPr>
        <w:t>a) 在设置渠化交叉路口的出入口处，根据车行道功能划分，分别设置车行道分界线、导向箭头、导流线等标线。</w:t>
      </w:r>
    </w:p>
    <w:p w14:paraId="606E8B98" w14:textId="77777777" w:rsidR="00EF33C7" w:rsidRDefault="007D4A87">
      <w:pPr>
        <w:spacing w:afterLines="50" w:after="180"/>
        <w:ind w:firstLineChars="177" w:firstLine="372"/>
        <w:jc w:val="both"/>
        <w:rPr>
          <w:rFonts w:cs="宋体"/>
        </w:rPr>
      </w:pPr>
      <w:r>
        <w:rPr>
          <w:rFonts w:cs="宋体" w:hint="eastAsia"/>
        </w:rPr>
        <w:t>b) 在交叉路口停止线内侧设置停止线、导向线、导流线、中心圈等标线，根据是否有人行通行需求设置人行横道线。</w:t>
      </w:r>
    </w:p>
    <w:p w14:paraId="0BEE29A7" w14:textId="2BF21831" w:rsidR="00EF33C7" w:rsidRDefault="00733265" w:rsidP="0054451D">
      <w:pPr>
        <w:pStyle w:val="2"/>
        <w:framePr w:wrap="notBeside"/>
      </w:pPr>
      <w:bookmarkStart w:id="126" w:name="_Toc478586481"/>
      <w:bookmarkStart w:id="127" w:name="_Toc55895519"/>
      <w:r>
        <w:rPr>
          <w:rFonts w:hint="eastAsia"/>
        </w:rPr>
        <w:t>12.</w:t>
      </w:r>
      <w:r w:rsidR="007D4A87">
        <w:rPr>
          <w:rFonts w:hint="eastAsia"/>
        </w:rPr>
        <w:t>5  护栏</w:t>
      </w:r>
      <w:bookmarkEnd w:id="126"/>
      <w:bookmarkEnd w:id="127"/>
    </w:p>
    <w:p w14:paraId="4AC0A091" w14:textId="1160BA5D" w:rsidR="00EF33C7" w:rsidRDefault="00733265">
      <w:pPr>
        <w:spacing w:afterLines="50" w:after="180"/>
        <w:ind w:firstLine="211"/>
        <w:jc w:val="both"/>
        <w:rPr>
          <w:rFonts w:cs="宋体"/>
          <w:b/>
          <w:szCs w:val="24"/>
        </w:rPr>
      </w:pPr>
      <w:r>
        <w:rPr>
          <w:rFonts w:cs="Calibri" w:hint="eastAsia"/>
          <w:b/>
          <w:szCs w:val="24"/>
        </w:rPr>
        <w:t>12.</w:t>
      </w:r>
      <w:r w:rsidR="007D4A87">
        <w:rPr>
          <w:rFonts w:cs="Calibri" w:hint="eastAsia"/>
          <w:b/>
          <w:szCs w:val="24"/>
        </w:rPr>
        <w:t xml:space="preserve">5.1 </w:t>
      </w:r>
      <w:r w:rsidR="007D4A87">
        <w:rPr>
          <w:rFonts w:cs="宋体" w:hint="eastAsia"/>
          <w:bCs/>
          <w:szCs w:val="24"/>
        </w:rPr>
        <w:t xml:space="preserve"> </w:t>
      </w:r>
      <w:r w:rsidR="007D4A87">
        <w:rPr>
          <w:rFonts w:cs="宋体" w:hint="eastAsia"/>
          <w:szCs w:val="24"/>
        </w:rPr>
        <w:t>护栏的设置应符合现行《公路交通安全设施设计规范》（JTG D81）要求，护栏的任何部分不得侵入公路建筑限界。</w:t>
      </w:r>
    </w:p>
    <w:p w14:paraId="5ADCBDA8" w14:textId="1C05A5DC" w:rsidR="00EF33C7" w:rsidRDefault="00733265">
      <w:pPr>
        <w:spacing w:afterLines="50" w:after="180"/>
        <w:ind w:firstLine="211"/>
        <w:jc w:val="both"/>
        <w:rPr>
          <w:rFonts w:ascii="Calibri" w:hAnsi="Calibri"/>
          <w:color w:val="FF0000"/>
          <w:szCs w:val="24"/>
        </w:rPr>
      </w:pPr>
      <w:r>
        <w:rPr>
          <w:rFonts w:cs="Calibri" w:hint="eastAsia"/>
          <w:b/>
          <w:szCs w:val="24"/>
        </w:rPr>
        <w:t>12.</w:t>
      </w:r>
      <w:r w:rsidR="007D4A87">
        <w:rPr>
          <w:rFonts w:cs="Calibri" w:hint="eastAsia"/>
          <w:b/>
          <w:szCs w:val="24"/>
        </w:rPr>
        <w:t xml:space="preserve">5.2  </w:t>
      </w:r>
      <w:r w:rsidR="007D4A87">
        <w:rPr>
          <w:rFonts w:cs="Calibri" w:hint="eastAsia"/>
          <w:bCs/>
          <w:szCs w:val="24"/>
        </w:rPr>
        <w:t>护栏的形式可采用波形梁护栏、混凝土护栏，有景观要求或有特殊要求的路段可选择采用缆索护栏或</w:t>
      </w:r>
      <w:r w:rsidR="007D4A87">
        <w:rPr>
          <w:rFonts w:cs="宋体" w:hint="eastAsia"/>
          <w:szCs w:val="24"/>
        </w:rPr>
        <w:t>符合特殊要求的护栏形式，但</w:t>
      </w:r>
      <w:r w:rsidR="004F14BB">
        <w:rPr>
          <w:rFonts w:cs="宋体" w:hint="eastAsia"/>
          <w:szCs w:val="24"/>
        </w:rPr>
        <w:t>应</w:t>
      </w:r>
      <w:r w:rsidR="007D4A87">
        <w:rPr>
          <w:rFonts w:cs="宋体" w:hint="eastAsia"/>
          <w:szCs w:val="24"/>
        </w:rPr>
        <w:t>达到相应防撞等级要求。</w:t>
      </w:r>
    </w:p>
    <w:p w14:paraId="6164ADD8" w14:textId="77777777" w:rsidR="00EF33C7" w:rsidRDefault="007D4A87">
      <w:pPr>
        <w:ind w:firstLineChars="200" w:firstLine="420"/>
        <w:rPr>
          <w:rFonts w:cs="宋体"/>
          <w:bCs/>
          <w:szCs w:val="24"/>
        </w:rPr>
      </w:pPr>
      <w:r>
        <w:rPr>
          <w:rFonts w:cs="宋体" w:hint="eastAsia"/>
          <w:bCs/>
          <w:szCs w:val="24"/>
        </w:rPr>
        <w:t>条文说明</w:t>
      </w:r>
    </w:p>
    <w:p w14:paraId="6E6E332C" w14:textId="77777777" w:rsidR="00EF33C7" w:rsidRDefault="007D4A87">
      <w:pPr>
        <w:spacing w:afterLines="50" w:after="180"/>
        <w:ind w:firstLineChars="200" w:firstLine="420"/>
        <w:jc w:val="both"/>
        <w:rPr>
          <w:rFonts w:ascii="Calibri" w:hAnsi="Calibri"/>
          <w:szCs w:val="24"/>
        </w:rPr>
      </w:pPr>
      <w:r>
        <w:rPr>
          <w:rFonts w:cs="宋体" w:hint="eastAsia"/>
          <w:szCs w:val="24"/>
        </w:rPr>
        <w:t>鼓励使用经济有效的防护型式，如在挖方路堑回头曲线段，可采用柔性防护（如橡胶轮胎）的型式，同时结合加宽路肩宽度、边沟设盖板的综合处治方式，改善行车视距，或在合适位置用堆土或堆沙的方式，做到主动安全与被动安全相结合。</w:t>
      </w:r>
    </w:p>
    <w:p w14:paraId="14AE1AEB" w14:textId="05BC86EC" w:rsidR="00EF33C7" w:rsidRDefault="00733265">
      <w:pPr>
        <w:spacing w:afterLines="50" w:after="180"/>
        <w:ind w:firstLine="211"/>
        <w:jc w:val="both"/>
        <w:rPr>
          <w:rFonts w:ascii="Calibri" w:hAnsi="Calibri"/>
          <w:szCs w:val="24"/>
        </w:rPr>
      </w:pPr>
      <w:r>
        <w:rPr>
          <w:rFonts w:cs="Calibri" w:hint="eastAsia"/>
          <w:b/>
          <w:szCs w:val="24"/>
        </w:rPr>
        <w:t>12.</w:t>
      </w:r>
      <w:r w:rsidR="007D4A87">
        <w:rPr>
          <w:rFonts w:cs="Calibri" w:hint="eastAsia"/>
          <w:b/>
          <w:szCs w:val="24"/>
        </w:rPr>
        <w:t xml:space="preserve">5.3 </w:t>
      </w:r>
      <w:r w:rsidR="007D4A87">
        <w:rPr>
          <w:rFonts w:ascii="Calibri" w:hAnsi="Calibri" w:hint="eastAsia"/>
          <w:szCs w:val="24"/>
        </w:rPr>
        <w:t xml:space="preserve"> </w:t>
      </w:r>
      <w:r w:rsidR="007D4A87">
        <w:rPr>
          <w:rFonts w:ascii="Calibri" w:hAnsi="Calibri" w:hint="eastAsia"/>
          <w:szCs w:val="24"/>
        </w:rPr>
        <w:t>施工期间需拆除的护栏，应在拆除位置设置临时防护措施保障安全，并采取必要的警告限制措施。</w:t>
      </w:r>
    </w:p>
    <w:p w14:paraId="764B6DA1" w14:textId="48718760" w:rsidR="00EF33C7" w:rsidRDefault="00733265">
      <w:pPr>
        <w:snapToGrid w:val="0"/>
        <w:spacing w:afterLines="50" w:after="180"/>
        <w:ind w:firstLine="211"/>
        <w:jc w:val="both"/>
        <w:rPr>
          <w:rFonts w:ascii="Calibri" w:hAnsi="Calibri"/>
          <w:szCs w:val="24"/>
        </w:rPr>
      </w:pPr>
      <w:r>
        <w:rPr>
          <w:rFonts w:cs="Calibri" w:hint="eastAsia"/>
          <w:b/>
          <w:szCs w:val="24"/>
        </w:rPr>
        <w:t>12.</w:t>
      </w:r>
      <w:r w:rsidR="007D4A87">
        <w:rPr>
          <w:rFonts w:cs="Calibri" w:hint="eastAsia"/>
          <w:b/>
          <w:szCs w:val="24"/>
        </w:rPr>
        <w:t>5.4</w:t>
      </w:r>
      <w:r w:rsidR="007D4A87">
        <w:rPr>
          <w:rFonts w:ascii="Calibri" w:hAnsi="Calibri"/>
          <w:b/>
          <w:szCs w:val="24"/>
        </w:rPr>
        <w:t xml:space="preserve"> </w:t>
      </w:r>
      <w:r w:rsidR="007D4A87">
        <w:rPr>
          <w:bCs/>
          <w:szCs w:val="24"/>
        </w:rPr>
        <w:t xml:space="preserve"> </w:t>
      </w:r>
      <w:r w:rsidR="007D4A87">
        <w:rPr>
          <w:rFonts w:ascii="Calibri" w:hAnsi="Calibri" w:hint="eastAsia"/>
          <w:szCs w:val="24"/>
        </w:rPr>
        <w:t>迎交通流的</w:t>
      </w:r>
      <w:r w:rsidR="007D4A87">
        <w:rPr>
          <w:rFonts w:ascii="Calibri" w:hAnsi="Calibri"/>
          <w:szCs w:val="24"/>
        </w:rPr>
        <w:t>护栏</w:t>
      </w:r>
      <w:r w:rsidR="007D4A87">
        <w:rPr>
          <w:rFonts w:ascii="Calibri" w:hAnsi="Calibri" w:hint="eastAsia"/>
          <w:szCs w:val="24"/>
        </w:rPr>
        <w:t>端头宜</w:t>
      </w:r>
      <w:r w:rsidR="007D4A87">
        <w:rPr>
          <w:rFonts w:ascii="Calibri" w:hAnsi="Calibri"/>
          <w:szCs w:val="24"/>
        </w:rPr>
        <w:t>采用外展形式</w:t>
      </w:r>
      <w:r w:rsidR="007D4A87">
        <w:rPr>
          <w:rFonts w:ascii="Calibri" w:hAnsi="Calibri" w:hint="eastAsia"/>
          <w:szCs w:val="24"/>
        </w:rPr>
        <w:t>，</w:t>
      </w:r>
      <w:r w:rsidR="007D4A87">
        <w:rPr>
          <w:rFonts w:ascii="Calibri" w:hAnsi="Calibri"/>
          <w:szCs w:val="24"/>
        </w:rPr>
        <w:t>有条件的应外展至</w:t>
      </w:r>
      <w:r w:rsidR="007D4A87">
        <w:rPr>
          <w:rFonts w:ascii="Calibri" w:hAnsi="Calibri" w:hint="eastAsia"/>
          <w:szCs w:val="24"/>
        </w:rPr>
        <w:t>土路肩宽度范围</w:t>
      </w:r>
      <w:r w:rsidR="007D4A87">
        <w:rPr>
          <w:rFonts w:ascii="Calibri" w:hAnsi="Calibri"/>
          <w:szCs w:val="24"/>
        </w:rPr>
        <w:t>外，路堑路段应将外展端头埋入山体内。如</w:t>
      </w:r>
      <w:r w:rsidR="007D4A87">
        <w:rPr>
          <w:rFonts w:ascii="Calibri" w:hAnsi="Calibri" w:hint="eastAsia"/>
          <w:szCs w:val="24"/>
        </w:rPr>
        <w:t>无</w:t>
      </w:r>
      <w:r w:rsidR="007D4A87">
        <w:rPr>
          <w:rFonts w:ascii="Calibri" w:hAnsi="Calibri"/>
          <w:szCs w:val="24"/>
        </w:rPr>
        <w:t>条件无法外展时，</w:t>
      </w:r>
      <w:r w:rsidR="007D4A87">
        <w:rPr>
          <w:rFonts w:ascii="Calibri" w:hAnsi="Calibri" w:hint="eastAsia"/>
          <w:szCs w:val="24"/>
        </w:rPr>
        <w:t>设计时速</w:t>
      </w:r>
      <w:r w:rsidR="007D4A87">
        <w:rPr>
          <w:rFonts w:ascii="Calibri" w:hAnsi="Calibri" w:hint="eastAsia"/>
          <w:szCs w:val="24"/>
        </w:rPr>
        <w:t>60km/h</w:t>
      </w:r>
      <w:r w:rsidR="007D4A87">
        <w:rPr>
          <w:rFonts w:ascii="Calibri" w:hAnsi="Calibri" w:hint="eastAsia"/>
          <w:szCs w:val="24"/>
        </w:rPr>
        <w:t>、</w:t>
      </w:r>
      <w:r w:rsidR="007D4A87">
        <w:rPr>
          <w:rFonts w:ascii="Calibri" w:hAnsi="Calibri" w:hint="eastAsia"/>
          <w:szCs w:val="24"/>
        </w:rPr>
        <w:t>4</w:t>
      </w:r>
      <w:r w:rsidR="007D4A87">
        <w:rPr>
          <w:rFonts w:ascii="Calibri" w:hAnsi="Calibri"/>
          <w:szCs w:val="24"/>
        </w:rPr>
        <w:t>0</w:t>
      </w:r>
      <w:r w:rsidR="007D4A87">
        <w:rPr>
          <w:rFonts w:ascii="Calibri" w:hAnsi="Calibri" w:hint="eastAsia"/>
          <w:szCs w:val="24"/>
        </w:rPr>
        <w:t>km</w:t>
      </w:r>
      <w:r w:rsidR="007D4A87">
        <w:rPr>
          <w:rFonts w:ascii="Calibri" w:hAnsi="Calibri"/>
          <w:szCs w:val="24"/>
        </w:rPr>
        <w:t>/h</w:t>
      </w:r>
      <w:r w:rsidR="007D4A87">
        <w:rPr>
          <w:rFonts w:ascii="Calibri" w:hAnsi="Calibri" w:hint="eastAsia"/>
          <w:szCs w:val="24"/>
        </w:rPr>
        <w:t>的路段护栏端头应</w:t>
      </w:r>
      <w:r w:rsidR="007D4A87">
        <w:rPr>
          <w:rFonts w:ascii="Calibri" w:hAnsi="Calibri"/>
          <w:szCs w:val="24"/>
        </w:rPr>
        <w:t>采用</w:t>
      </w:r>
      <w:r w:rsidR="007D4A87">
        <w:rPr>
          <w:rFonts w:ascii="Calibri" w:hAnsi="Calibri" w:hint="eastAsia"/>
          <w:szCs w:val="24"/>
        </w:rPr>
        <w:t>吸能式</w:t>
      </w:r>
      <w:r w:rsidR="007D4A87">
        <w:rPr>
          <w:rFonts w:ascii="Calibri" w:hAnsi="Calibri"/>
          <w:szCs w:val="24"/>
        </w:rPr>
        <w:t>端头</w:t>
      </w:r>
      <w:r w:rsidR="007D4A87">
        <w:rPr>
          <w:rFonts w:ascii="Calibri" w:hAnsi="Calibri" w:hint="eastAsia"/>
          <w:szCs w:val="24"/>
        </w:rPr>
        <w:t>，或在护栏端头前设置防撞垫，设计时速＜</w:t>
      </w:r>
      <w:r w:rsidR="007D4A87">
        <w:rPr>
          <w:rFonts w:ascii="Calibri" w:hAnsi="Calibri" w:hint="eastAsia"/>
          <w:szCs w:val="24"/>
        </w:rPr>
        <w:t>40km/h</w:t>
      </w:r>
      <w:r w:rsidR="007D4A87">
        <w:rPr>
          <w:rFonts w:ascii="Calibri" w:hAnsi="Calibri" w:hint="eastAsia"/>
          <w:szCs w:val="24"/>
        </w:rPr>
        <w:t>的路段护栏端头宜采用地锚式端头，并设置立面标记。</w:t>
      </w:r>
    </w:p>
    <w:p w14:paraId="46B9A589" w14:textId="69390F5C" w:rsidR="00EF33C7" w:rsidRDefault="00733265">
      <w:pPr>
        <w:ind w:firstLine="211"/>
        <w:jc w:val="both"/>
        <w:rPr>
          <w:rFonts w:cs="宋体"/>
          <w:szCs w:val="24"/>
        </w:rPr>
      </w:pPr>
      <w:r>
        <w:rPr>
          <w:rFonts w:cs="Calibri" w:hint="eastAsia"/>
          <w:b/>
          <w:szCs w:val="24"/>
        </w:rPr>
        <w:t>12.</w:t>
      </w:r>
      <w:r w:rsidR="007D4A87">
        <w:rPr>
          <w:rFonts w:cs="Calibri" w:hint="eastAsia"/>
          <w:b/>
          <w:szCs w:val="24"/>
        </w:rPr>
        <w:t>5.5</w:t>
      </w:r>
      <w:r w:rsidR="007D4A87">
        <w:rPr>
          <w:rFonts w:cs="宋体" w:hint="eastAsia"/>
          <w:szCs w:val="24"/>
        </w:rPr>
        <w:t xml:space="preserve">  除满足《公路交通安全设施设计规范》（JTG D81）相关规定以外，当满足如下条件之一时，也应设置护栏：</w:t>
      </w:r>
    </w:p>
    <w:p w14:paraId="5B104FE9" w14:textId="77777777" w:rsidR="00EF33C7" w:rsidRDefault="007D4A87">
      <w:pPr>
        <w:ind w:firstLineChars="200" w:firstLine="420"/>
        <w:jc w:val="both"/>
        <w:rPr>
          <w:rFonts w:cs="宋体"/>
          <w:szCs w:val="24"/>
        </w:rPr>
      </w:pPr>
      <w:r>
        <w:rPr>
          <w:rFonts w:cs="宋体" w:hint="eastAsia"/>
        </w:rPr>
        <w:t>a)</w:t>
      </w:r>
      <w:r>
        <w:rPr>
          <w:rFonts w:cs="宋体" w:hint="eastAsia"/>
          <w:szCs w:val="24"/>
        </w:rPr>
        <w:t xml:space="preserve"> 路侧15m范围内（路堤坡脚起向外的距离）与铁路并行，车辆驶出路外后有可能跌落在铁路上或冲向铁路引起二次事故的路段；</w:t>
      </w:r>
    </w:p>
    <w:p w14:paraId="1BD68101" w14:textId="77777777" w:rsidR="00EF33C7" w:rsidRDefault="007D4A87">
      <w:pPr>
        <w:ind w:firstLineChars="200" w:firstLine="420"/>
        <w:jc w:val="both"/>
        <w:rPr>
          <w:rFonts w:cs="宋体"/>
          <w:szCs w:val="24"/>
        </w:rPr>
      </w:pPr>
      <w:r>
        <w:rPr>
          <w:rFonts w:cs="宋体" w:hint="eastAsia"/>
        </w:rPr>
        <w:t>b)</w:t>
      </w:r>
      <w:r>
        <w:rPr>
          <w:rFonts w:cs="宋体" w:hint="eastAsia"/>
          <w:szCs w:val="24"/>
        </w:rPr>
        <w:t xml:space="preserve"> 公路沿线小半径圆曲线或连续小半径圆曲线外侧填方路段；</w:t>
      </w:r>
    </w:p>
    <w:p w14:paraId="0F1FB14C" w14:textId="77777777" w:rsidR="00EF33C7" w:rsidRDefault="007D4A87">
      <w:pPr>
        <w:ind w:firstLineChars="200" w:firstLine="420"/>
        <w:jc w:val="both"/>
        <w:rPr>
          <w:rFonts w:cs="宋体"/>
          <w:szCs w:val="24"/>
        </w:rPr>
      </w:pPr>
      <w:r>
        <w:rPr>
          <w:rFonts w:cs="宋体" w:hint="eastAsia"/>
        </w:rPr>
        <w:t xml:space="preserve">c) </w:t>
      </w:r>
      <w:r>
        <w:rPr>
          <w:rFonts w:cs="宋体" w:hint="eastAsia"/>
          <w:szCs w:val="24"/>
        </w:rPr>
        <w:t>公路沿线连续下坡路段；</w:t>
      </w:r>
    </w:p>
    <w:p w14:paraId="4DE17159" w14:textId="77777777" w:rsidR="00EF33C7" w:rsidRDefault="007D4A87">
      <w:pPr>
        <w:ind w:firstLineChars="200" w:firstLine="420"/>
        <w:jc w:val="both"/>
        <w:rPr>
          <w:rFonts w:cs="宋体"/>
          <w:szCs w:val="24"/>
        </w:rPr>
      </w:pPr>
      <w:r>
        <w:rPr>
          <w:rFonts w:cs="宋体" w:hint="eastAsia"/>
        </w:rPr>
        <w:t>d)</w:t>
      </w:r>
      <w:r>
        <w:rPr>
          <w:rFonts w:cs="宋体" w:hint="eastAsia"/>
          <w:szCs w:val="24"/>
        </w:rPr>
        <w:t xml:space="preserve"> 通过饮用水源地的路段；</w:t>
      </w:r>
    </w:p>
    <w:p w14:paraId="5CC63AC6" w14:textId="77777777" w:rsidR="00EF33C7" w:rsidRDefault="007D4A87">
      <w:pPr>
        <w:ind w:firstLineChars="200" w:firstLine="420"/>
        <w:jc w:val="both"/>
        <w:rPr>
          <w:rFonts w:cs="宋体"/>
          <w:szCs w:val="24"/>
        </w:rPr>
      </w:pPr>
      <w:r>
        <w:rPr>
          <w:rFonts w:cs="宋体" w:hint="eastAsia"/>
        </w:rPr>
        <w:t>e)</w:t>
      </w:r>
      <w:r>
        <w:rPr>
          <w:rFonts w:cs="宋体" w:hint="eastAsia"/>
          <w:szCs w:val="24"/>
        </w:rPr>
        <w:t xml:space="preserve"> 凝冻和雾区路段</w:t>
      </w:r>
    </w:p>
    <w:p w14:paraId="3BC996CC" w14:textId="77777777" w:rsidR="00EF33C7" w:rsidRDefault="007D4A87" w:rsidP="0054451D">
      <w:pPr>
        <w:spacing w:afterLines="50" w:after="180"/>
        <w:ind w:firstLineChars="200" w:firstLine="420"/>
        <w:jc w:val="both"/>
        <w:rPr>
          <w:rFonts w:cs="宋体"/>
          <w:szCs w:val="24"/>
        </w:rPr>
      </w:pPr>
      <w:r>
        <w:rPr>
          <w:rFonts w:cs="宋体" w:hint="eastAsia"/>
        </w:rPr>
        <w:t>f)</w:t>
      </w:r>
      <w:r>
        <w:rPr>
          <w:rFonts w:cs="宋体" w:hint="eastAsia"/>
          <w:szCs w:val="24"/>
        </w:rPr>
        <w:t xml:space="preserve"> 公路兼具城市道路功能路段，按照城市道路的有关要求设置护栏、人行道栏杆等设施。</w:t>
      </w:r>
    </w:p>
    <w:p w14:paraId="3FAAD3EB" w14:textId="77777777" w:rsidR="00EF33C7" w:rsidRDefault="007D4A87" w:rsidP="0054451D">
      <w:pPr>
        <w:ind w:firstLineChars="200" w:firstLine="420"/>
        <w:rPr>
          <w:rFonts w:cs="宋体"/>
          <w:bCs/>
          <w:szCs w:val="24"/>
        </w:rPr>
      </w:pPr>
      <w:r>
        <w:rPr>
          <w:rFonts w:cs="宋体" w:hint="eastAsia"/>
          <w:bCs/>
          <w:szCs w:val="24"/>
        </w:rPr>
        <w:t>条文说明</w:t>
      </w:r>
    </w:p>
    <w:p w14:paraId="1790C6F9" w14:textId="41D9C780" w:rsidR="00EF33C7" w:rsidRDefault="007D4A87">
      <w:pPr>
        <w:ind w:firstLineChars="200" w:firstLine="420"/>
        <w:jc w:val="both"/>
        <w:rPr>
          <w:rFonts w:cs="宋体"/>
          <w:szCs w:val="24"/>
        </w:rPr>
      </w:pPr>
      <w:r>
        <w:rPr>
          <w:rFonts w:cs="宋体" w:hint="eastAsia"/>
        </w:rPr>
        <w:t>a)</w:t>
      </w:r>
      <w:r>
        <w:rPr>
          <w:rFonts w:cs="宋体" w:hint="eastAsia"/>
          <w:szCs w:val="24"/>
        </w:rPr>
        <w:t xml:space="preserve"> 挖方区小半径圆曲线是指圆曲线半径小于等于</w:t>
      </w:r>
      <w:r w:rsidR="00E35991">
        <w:rPr>
          <w:rFonts w:cs="宋体" w:hint="eastAsia"/>
          <w:szCs w:val="24"/>
        </w:rPr>
        <w:t>JTG B01</w:t>
      </w:r>
      <w:r>
        <w:rPr>
          <w:rFonts w:cs="宋体" w:hint="eastAsia"/>
          <w:szCs w:val="24"/>
        </w:rPr>
        <w:t>相关规定的值。</w:t>
      </w:r>
    </w:p>
    <w:p w14:paraId="282E07D0" w14:textId="2E4A85F5" w:rsidR="00EF33C7" w:rsidRDefault="007D4A87">
      <w:pPr>
        <w:ind w:firstLineChars="200" w:firstLine="420"/>
        <w:jc w:val="both"/>
        <w:rPr>
          <w:rFonts w:cs="宋体"/>
          <w:szCs w:val="24"/>
        </w:rPr>
      </w:pPr>
      <w:r>
        <w:rPr>
          <w:rFonts w:cs="宋体" w:hint="eastAsia"/>
        </w:rPr>
        <w:t>b)</w:t>
      </w:r>
      <w:r>
        <w:rPr>
          <w:rFonts w:cs="宋体" w:hint="eastAsia"/>
          <w:szCs w:val="24"/>
        </w:rPr>
        <w:t xml:space="preserve"> 连续小半径圆曲线是指连续有三个或三个以上圆曲线小半径小于等于</w:t>
      </w:r>
      <w:r w:rsidR="00E35991">
        <w:rPr>
          <w:rFonts w:cs="宋体" w:hint="eastAsia"/>
          <w:szCs w:val="24"/>
        </w:rPr>
        <w:t>JTG B01</w:t>
      </w:r>
      <w:r>
        <w:rPr>
          <w:rFonts w:cs="宋体" w:hint="eastAsia"/>
          <w:szCs w:val="24"/>
        </w:rPr>
        <w:t>规定的一般值，且相邻曲线为同向曲线时，曲线间直线长度小于等于2倍设计速度，当相邻曲线为反向曲线时，曲线间直线长度小于等于1倍设计速度的路段。</w:t>
      </w:r>
    </w:p>
    <w:p w14:paraId="08EE89BD" w14:textId="77777777" w:rsidR="00EF33C7" w:rsidRDefault="007D4A87">
      <w:pPr>
        <w:spacing w:afterLines="50" w:after="180"/>
        <w:ind w:firstLineChars="200" w:firstLine="420"/>
        <w:jc w:val="both"/>
        <w:rPr>
          <w:rFonts w:ascii="楷体" w:eastAsia="楷体" w:hAnsi="楷体"/>
          <w:szCs w:val="24"/>
        </w:rPr>
      </w:pPr>
      <w:r>
        <w:rPr>
          <w:rFonts w:cs="宋体" w:hint="eastAsia"/>
        </w:rPr>
        <w:t>c)</w:t>
      </w:r>
      <w:r>
        <w:rPr>
          <w:rFonts w:cs="宋体" w:hint="eastAsia"/>
          <w:szCs w:val="24"/>
        </w:rPr>
        <w:t xml:space="preserve"> 连续下坡路段是指相对高差为200～500m时，平均纵坡大于5.5%的路段；相对高差大于500m时，平均纵坡大于5%的路段；任意连续3km的平均纵坡大于5.5%的路段。</w:t>
      </w:r>
    </w:p>
    <w:p w14:paraId="4226BC9A" w14:textId="76CBB305" w:rsidR="00EF33C7" w:rsidRDefault="00733265" w:rsidP="00BC3355">
      <w:pPr>
        <w:spacing w:afterLines="50" w:after="180"/>
        <w:ind w:firstLine="211"/>
        <w:jc w:val="both"/>
        <w:rPr>
          <w:rFonts w:ascii="Calibri" w:hAnsi="Calibri"/>
          <w:szCs w:val="24"/>
        </w:rPr>
      </w:pPr>
      <w:r>
        <w:rPr>
          <w:rFonts w:cs="Calibri" w:hint="eastAsia"/>
          <w:b/>
          <w:szCs w:val="24"/>
        </w:rPr>
        <w:t>12.</w:t>
      </w:r>
      <w:r w:rsidR="007D4A87">
        <w:rPr>
          <w:rFonts w:cs="Calibri" w:hint="eastAsia"/>
          <w:b/>
          <w:szCs w:val="24"/>
        </w:rPr>
        <w:t xml:space="preserve">5.6 </w:t>
      </w:r>
      <w:r w:rsidR="007D4A87">
        <w:rPr>
          <w:rFonts w:ascii="Calibri" w:hAnsi="Calibri" w:hint="eastAsia"/>
          <w:szCs w:val="24"/>
        </w:rPr>
        <w:t xml:space="preserve"> </w:t>
      </w:r>
      <w:r w:rsidR="007D4A87">
        <w:rPr>
          <w:rFonts w:ascii="Calibri" w:hAnsi="Calibri" w:hint="eastAsia"/>
          <w:szCs w:val="24"/>
        </w:rPr>
        <w:t>护栏的防护等级应满足表</w:t>
      </w:r>
      <w:r>
        <w:rPr>
          <w:rFonts w:ascii="Calibri" w:hAnsi="Calibri" w:hint="eastAsia"/>
          <w:szCs w:val="24"/>
        </w:rPr>
        <w:t>1</w:t>
      </w:r>
      <w:r w:rsidR="000246D2">
        <w:rPr>
          <w:rFonts w:ascii="Calibri" w:hAnsi="Calibri"/>
          <w:szCs w:val="24"/>
        </w:rPr>
        <w:t>3</w:t>
      </w:r>
      <w:r w:rsidR="007D4A87">
        <w:rPr>
          <w:rFonts w:ascii="Calibri" w:hAnsi="Calibri" w:hint="eastAsia"/>
          <w:szCs w:val="24"/>
        </w:rPr>
        <w:t>规定：</w:t>
      </w:r>
    </w:p>
    <w:p w14:paraId="631E2879" w14:textId="30A590ED" w:rsidR="00EF33C7" w:rsidRDefault="007D4A87" w:rsidP="00BC3355">
      <w:pPr>
        <w:spacing w:beforeLines="50" w:before="180"/>
        <w:ind w:firstLine="210"/>
        <w:jc w:val="center"/>
      </w:pPr>
      <w:r>
        <w:rPr>
          <w:rFonts w:hint="eastAsia"/>
        </w:rPr>
        <w:t>表</w:t>
      </w:r>
      <w:r w:rsidR="00733265">
        <w:rPr>
          <w:rFonts w:hint="eastAsia"/>
        </w:rPr>
        <w:t>1</w:t>
      </w:r>
      <w:r w:rsidR="000246D2">
        <w:t>3</w:t>
      </w:r>
      <w:r>
        <w:rPr>
          <w:rFonts w:hint="eastAsia"/>
        </w:rPr>
        <w:t xml:space="preserve"> 护栏适用防护等级</w:t>
      </w:r>
    </w:p>
    <w:tbl>
      <w:tblPr>
        <w:tblW w:w="8642" w:type="dxa"/>
        <w:jc w:val="center"/>
        <w:tblLayout w:type="fixed"/>
        <w:tblCellMar>
          <w:top w:w="15" w:type="dxa"/>
          <w:left w:w="15" w:type="dxa"/>
          <w:bottom w:w="15" w:type="dxa"/>
          <w:right w:w="15" w:type="dxa"/>
        </w:tblCellMar>
        <w:tblLook w:val="04A0" w:firstRow="1" w:lastRow="0" w:firstColumn="1" w:lastColumn="0" w:noHBand="0" w:noVBand="1"/>
      </w:tblPr>
      <w:tblGrid>
        <w:gridCol w:w="4601"/>
        <w:gridCol w:w="2057"/>
        <w:gridCol w:w="1984"/>
      </w:tblGrid>
      <w:tr w:rsidR="00EF33C7" w14:paraId="2FBF048F" w14:textId="77777777">
        <w:trPr>
          <w:trHeight w:val="286"/>
          <w:jc w:val="center"/>
        </w:trPr>
        <w:tc>
          <w:tcPr>
            <w:tcW w:w="4601" w:type="dxa"/>
            <w:vMerge w:val="restart"/>
            <w:tcBorders>
              <w:top w:val="single" w:sz="4" w:space="0" w:color="000000"/>
              <w:left w:val="single" w:sz="4" w:space="0" w:color="000000"/>
              <w:bottom w:val="single" w:sz="4" w:space="0" w:color="000000"/>
              <w:right w:val="single" w:sz="4" w:space="0" w:color="000000"/>
            </w:tcBorders>
            <w:vAlign w:val="center"/>
          </w:tcPr>
          <w:p w14:paraId="1703A392" w14:textId="77777777" w:rsidR="00EF33C7" w:rsidRDefault="007D4A87">
            <w:pPr>
              <w:spacing w:line="240" w:lineRule="auto"/>
              <w:ind w:firstLineChars="0" w:firstLine="0"/>
              <w:jc w:val="center"/>
              <w:rPr>
                <w:rFonts w:ascii="Calibri" w:hAnsi="Calibri"/>
              </w:rPr>
            </w:pPr>
            <w:r>
              <w:rPr>
                <w:rFonts w:ascii="Calibri" w:hAnsi="Calibri" w:hint="eastAsia"/>
              </w:rPr>
              <w:t>适用条件</w:t>
            </w:r>
          </w:p>
        </w:tc>
        <w:tc>
          <w:tcPr>
            <w:tcW w:w="2057" w:type="dxa"/>
            <w:tcBorders>
              <w:top w:val="single" w:sz="4" w:space="0" w:color="000000"/>
              <w:left w:val="single" w:sz="4" w:space="0" w:color="000000"/>
              <w:bottom w:val="single" w:sz="4" w:space="0" w:color="000000"/>
              <w:right w:val="single" w:sz="4" w:space="0" w:color="000000"/>
            </w:tcBorders>
            <w:vAlign w:val="center"/>
          </w:tcPr>
          <w:p w14:paraId="01A6C3F4" w14:textId="77777777" w:rsidR="00EF33C7" w:rsidRDefault="007D4A87">
            <w:pPr>
              <w:spacing w:line="240" w:lineRule="auto"/>
              <w:ind w:firstLineChars="0" w:firstLine="0"/>
              <w:jc w:val="center"/>
              <w:rPr>
                <w:rFonts w:ascii="Calibri" w:hAnsi="Calibri"/>
              </w:rPr>
            </w:pPr>
            <w:r>
              <w:rPr>
                <w:rFonts w:ascii="Calibri" w:hAnsi="Calibri" w:hint="eastAsia"/>
              </w:rPr>
              <w:t>设计速度≤</w:t>
            </w:r>
            <w:r>
              <w:rPr>
                <w:rFonts w:ascii="Calibri" w:hAnsi="Calibri" w:hint="eastAsia"/>
              </w:rPr>
              <w:t>40km/h</w:t>
            </w:r>
          </w:p>
        </w:tc>
        <w:tc>
          <w:tcPr>
            <w:tcW w:w="1984" w:type="dxa"/>
            <w:tcBorders>
              <w:top w:val="single" w:sz="4" w:space="0" w:color="000000"/>
              <w:left w:val="single" w:sz="4" w:space="0" w:color="000000"/>
              <w:bottom w:val="single" w:sz="4" w:space="0" w:color="000000"/>
              <w:right w:val="single" w:sz="4" w:space="0" w:color="000000"/>
            </w:tcBorders>
            <w:vAlign w:val="center"/>
          </w:tcPr>
          <w:p w14:paraId="75B805AF" w14:textId="77777777" w:rsidR="00EF33C7" w:rsidRDefault="007D4A87">
            <w:pPr>
              <w:spacing w:line="240" w:lineRule="auto"/>
              <w:ind w:firstLineChars="0" w:firstLine="0"/>
              <w:jc w:val="center"/>
              <w:rPr>
                <w:rFonts w:ascii="Calibri" w:hAnsi="Calibri"/>
              </w:rPr>
            </w:pPr>
            <w:r>
              <w:rPr>
                <w:rFonts w:ascii="Calibri" w:hAnsi="Calibri" w:hint="eastAsia"/>
              </w:rPr>
              <w:t>设计速度</w:t>
            </w:r>
            <w:r>
              <w:rPr>
                <w:rFonts w:ascii="Calibri" w:hAnsi="Calibri" w:hint="eastAsia"/>
              </w:rPr>
              <w:t>60km/h</w:t>
            </w:r>
          </w:p>
        </w:tc>
      </w:tr>
      <w:tr w:rsidR="00EF33C7" w14:paraId="32C497C3" w14:textId="77777777">
        <w:trPr>
          <w:trHeight w:val="286"/>
          <w:jc w:val="center"/>
        </w:trPr>
        <w:tc>
          <w:tcPr>
            <w:tcW w:w="4601" w:type="dxa"/>
            <w:vMerge/>
            <w:tcBorders>
              <w:top w:val="single" w:sz="4" w:space="0" w:color="000000"/>
              <w:left w:val="single" w:sz="4" w:space="0" w:color="000000"/>
              <w:bottom w:val="single" w:sz="4" w:space="0" w:color="000000"/>
              <w:right w:val="single" w:sz="4" w:space="0" w:color="000000"/>
            </w:tcBorders>
            <w:vAlign w:val="center"/>
          </w:tcPr>
          <w:p w14:paraId="4E1EBC3D" w14:textId="77777777" w:rsidR="00EF33C7" w:rsidRDefault="00EF33C7">
            <w:pPr>
              <w:spacing w:line="240" w:lineRule="auto"/>
              <w:ind w:firstLineChars="0" w:firstLine="0"/>
              <w:jc w:val="center"/>
              <w:rPr>
                <w:rFonts w:ascii="Calibri" w:hAnsi="Calibri"/>
              </w:rPr>
            </w:pPr>
          </w:p>
        </w:tc>
        <w:tc>
          <w:tcPr>
            <w:tcW w:w="2057" w:type="dxa"/>
            <w:tcBorders>
              <w:top w:val="single" w:sz="4" w:space="0" w:color="000000"/>
              <w:left w:val="single" w:sz="4" w:space="0" w:color="000000"/>
              <w:bottom w:val="single" w:sz="4" w:space="0" w:color="000000"/>
              <w:right w:val="single" w:sz="4" w:space="0" w:color="000000"/>
            </w:tcBorders>
            <w:vAlign w:val="center"/>
          </w:tcPr>
          <w:p w14:paraId="0C284548" w14:textId="77777777" w:rsidR="00EF33C7" w:rsidRDefault="007D4A87">
            <w:pPr>
              <w:spacing w:line="240" w:lineRule="auto"/>
              <w:ind w:firstLineChars="0" w:firstLine="0"/>
              <w:jc w:val="center"/>
              <w:rPr>
                <w:rFonts w:ascii="Calibri" w:hAnsi="Calibri"/>
              </w:rPr>
            </w:pPr>
            <w:r>
              <w:rPr>
                <w:rFonts w:ascii="Calibri" w:hAnsi="Calibri" w:hint="eastAsia"/>
              </w:rPr>
              <w:t>防护等级</w:t>
            </w:r>
          </w:p>
        </w:tc>
        <w:tc>
          <w:tcPr>
            <w:tcW w:w="1984" w:type="dxa"/>
            <w:tcBorders>
              <w:top w:val="single" w:sz="4" w:space="0" w:color="000000"/>
              <w:left w:val="single" w:sz="4" w:space="0" w:color="000000"/>
              <w:bottom w:val="single" w:sz="4" w:space="0" w:color="000000"/>
              <w:right w:val="single" w:sz="4" w:space="0" w:color="000000"/>
            </w:tcBorders>
            <w:vAlign w:val="center"/>
          </w:tcPr>
          <w:p w14:paraId="7FF69BD1" w14:textId="77777777" w:rsidR="00EF33C7" w:rsidRDefault="007D4A87">
            <w:pPr>
              <w:spacing w:line="240" w:lineRule="auto"/>
              <w:ind w:firstLineChars="0" w:firstLine="0"/>
              <w:jc w:val="center"/>
              <w:rPr>
                <w:rFonts w:ascii="Calibri" w:hAnsi="Calibri"/>
              </w:rPr>
            </w:pPr>
            <w:r>
              <w:rPr>
                <w:rFonts w:ascii="Calibri" w:hAnsi="Calibri" w:hint="eastAsia"/>
              </w:rPr>
              <w:t>防护等级</w:t>
            </w:r>
          </w:p>
        </w:tc>
      </w:tr>
      <w:tr w:rsidR="00EF33C7" w14:paraId="465F98EC" w14:textId="77777777">
        <w:trPr>
          <w:trHeight w:val="286"/>
          <w:jc w:val="center"/>
        </w:trPr>
        <w:tc>
          <w:tcPr>
            <w:tcW w:w="4601" w:type="dxa"/>
            <w:tcBorders>
              <w:left w:val="single" w:sz="4" w:space="0" w:color="000000"/>
              <w:bottom w:val="single" w:sz="4" w:space="0" w:color="000000"/>
              <w:right w:val="single" w:sz="4" w:space="0" w:color="000000"/>
            </w:tcBorders>
            <w:vAlign w:val="center"/>
          </w:tcPr>
          <w:p w14:paraId="3AFEF0FA" w14:textId="77777777" w:rsidR="00EF33C7" w:rsidRDefault="007D4A87">
            <w:pPr>
              <w:spacing w:line="240" w:lineRule="auto"/>
              <w:ind w:firstLineChars="0" w:firstLine="0"/>
              <w:jc w:val="both"/>
              <w:rPr>
                <w:rFonts w:ascii="Calibri" w:hAnsi="Calibri"/>
              </w:rPr>
            </w:pPr>
            <w:r>
              <w:rPr>
                <w:rFonts w:ascii="Calibri" w:hAnsi="Calibri" w:hint="eastAsia"/>
              </w:rPr>
              <w:t>需设置护栏的一般路段</w:t>
            </w:r>
          </w:p>
        </w:tc>
        <w:tc>
          <w:tcPr>
            <w:tcW w:w="2057" w:type="dxa"/>
            <w:tcBorders>
              <w:bottom w:val="single" w:sz="4" w:space="0" w:color="000000"/>
              <w:right w:val="single" w:sz="4" w:space="0" w:color="000000"/>
            </w:tcBorders>
            <w:vAlign w:val="center"/>
          </w:tcPr>
          <w:p w14:paraId="616F7831" w14:textId="77777777" w:rsidR="00EF33C7" w:rsidRDefault="007D4A87">
            <w:pPr>
              <w:spacing w:line="240" w:lineRule="auto"/>
              <w:ind w:firstLineChars="0" w:firstLine="0"/>
              <w:jc w:val="center"/>
              <w:rPr>
                <w:rFonts w:ascii="Calibri" w:hAnsi="Calibri"/>
              </w:rPr>
            </w:pPr>
            <w:r>
              <w:rPr>
                <w:rFonts w:ascii="Calibri" w:hAnsi="Calibri" w:hint="eastAsia"/>
              </w:rPr>
              <w:t>C</w:t>
            </w:r>
          </w:p>
        </w:tc>
        <w:tc>
          <w:tcPr>
            <w:tcW w:w="1984" w:type="dxa"/>
            <w:tcBorders>
              <w:bottom w:val="single" w:sz="4" w:space="0" w:color="000000"/>
              <w:right w:val="single" w:sz="4" w:space="0" w:color="000000"/>
            </w:tcBorders>
            <w:vAlign w:val="center"/>
          </w:tcPr>
          <w:p w14:paraId="0C62D3AF" w14:textId="77777777" w:rsidR="00EF33C7" w:rsidRDefault="007D4A87">
            <w:pPr>
              <w:spacing w:line="240" w:lineRule="auto"/>
              <w:ind w:firstLineChars="0" w:firstLine="0"/>
              <w:jc w:val="center"/>
              <w:rPr>
                <w:rFonts w:ascii="Calibri" w:hAnsi="Calibri"/>
              </w:rPr>
            </w:pPr>
            <w:r>
              <w:rPr>
                <w:rFonts w:ascii="Calibri" w:hAnsi="Calibri" w:hint="eastAsia"/>
              </w:rPr>
              <w:t>B</w:t>
            </w:r>
          </w:p>
        </w:tc>
      </w:tr>
      <w:tr w:rsidR="00EF33C7" w14:paraId="77E4174B" w14:textId="77777777">
        <w:trPr>
          <w:trHeight w:val="438"/>
          <w:jc w:val="center"/>
        </w:trPr>
        <w:tc>
          <w:tcPr>
            <w:tcW w:w="4601" w:type="dxa"/>
            <w:tcBorders>
              <w:left w:val="single" w:sz="4" w:space="0" w:color="000000"/>
              <w:bottom w:val="single" w:sz="4" w:space="0" w:color="000000"/>
              <w:right w:val="single" w:sz="4" w:space="0" w:color="000000"/>
            </w:tcBorders>
            <w:vAlign w:val="center"/>
          </w:tcPr>
          <w:p w14:paraId="5C7A5FFD" w14:textId="77777777" w:rsidR="00EF33C7" w:rsidRDefault="007D4A87">
            <w:pPr>
              <w:spacing w:line="240" w:lineRule="auto"/>
              <w:ind w:firstLineChars="0" w:firstLine="0"/>
              <w:jc w:val="both"/>
              <w:rPr>
                <w:rFonts w:ascii="Calibri" w:hAnsi="Calibri"/>
              </w:rPr>
            </w:pPr>
            <w:r>
              <w:rPr>
                <w:rFonts w:ascii="Calibri" w:hAnsi="Calibri" w:hint="eastAsia"/>
              </w:rPr>
              <w:t>边坡高</w:t>
            </w:r>
            <w:r>
              <w:rPr>
                <w:rFonts w:ascii="Calibri" w:hAnsi="Calibri" w:hint="eastAsia"/>
              </w:rPr>
              <w:t>15m</w:t>
            </w:r>
            <w:r>
              <w:rPr>
                <w:rFonts w:ascii="Calibri" w:hAnsi="Calibri" w:hint="eastAsia"/>
              </w:rPr>
              <w:t>以下、挡墙高</w:t>
            </w:r>
            <w:r>
              <w:rPr>
                <w:rFonts w:ascii="Calibri" w:hAnsi="Calibri" w:hint="eastAsia"/>
              </w:rPr>
              <w:t>10m</w:t>
            </w:r>
            <w:r>
              <w:rPr>
                <w:rFonts w:ascii="Calibri" w:hAnsi="Calibri" w:hint="eastAsia"/>
              </w:rPr>
              <w:t>以下或靠近跨线桥桥墩等构造物前</w:t>
            </w:r>
            <w:r>
              <w:rPr>
                <w:rFonts w:ascii="Calibri" w:hAnsi="Calibri" w:hint="eastAsia"/>
              </w:rPr>
              <w:t>30m</w:t>
            </w:r>
            <w:r>
              <w:rPr>
                <w:rFonts w:ascii="Calibri" w:hAnsi="Calibri" w:hint="eastAsia"/>
              </w:rPr>
              <w:t>或临河、湖路段或车辆越出路外有可能发生单次特大事故或二次重大事故</w:t>
            </w:r>
          </w:p>
        </w:tc>
        <w:tc>
          <w:tcPr>
            <w:tcW w:w="2057" w:type="dxa"/>
            <w:tcBorders>
              <w:bottom w:val="single" w:sz="4" w:space="0" w:color="000000"/>
              <w:right w:val="single" w:sz="4" w:space="0" w:color="000000"/>
            </w:tcBorders>
            <w:vAlign w:val="center"/>
          </w:tcPr>
          <w:p w14:paraId="5DC146F9" w14:textId="77777777" w:rsidR="00EF33C7" w:rsidRDefault="007D4A87">
            <w:pPr>
              <w:spacing w:line="240" w:lineRule="auto"/>
              <w:ind w:firstLineChars="0" w:firstLine="0"/>
              <w:jc w:val="center"/>
              <w:rPr>
                <w:rFonts w:ascii="Calibri" w:hAnsi="Calibri"/>
              </w:rPr>
            </w:pPr>
            <w:r>
              <w:rPr>
                <w:rFonts w:ascii="Calibri" w:hAnsi="Calibri" w:hint="eastAsia"/>
              </w:rPr>
              <w:t>B</w:t>
            </w:r>
          </w:p>
        </w:tc>
        <w:tc>
          <w:tcPr>
            <w:tcW w:w="1984" w:type="dxa"/>
            <w:tcBorders>
              <w:bottom w:val="single" w:sz="4" w:space="0" w:color="000000"/>
              <w:right w:val="single" w:sz="4" w:space="0" w:color="000000"/>
            </w:tcBorders>
            <w:vAlign w:val="center"/>
          </w:tcPr>
          <w:p w14:paraId="5ACCA508" w14:textId="77777777" w:rsidR="00EF33C7" w:rsidRDefault="007D4A87">
            <w:pPr>
              <w:spacing w:line="240" w:lineRule="auto"/>
              <w:ind w:firstLineChars="0" w:firstLine="0"/>
              <w:jc w:val="center"/>
              <w:rPr>
                <w:rFonts w:ascii="Calibri" w:hAnsi="Calibri"/>
              </w:rPr>
            </w:pPr>
            <w:r>
              <w:rPr>
                <w:rFonts w:ascii="Calibri" w:hAnsi="Calibri" w:hint="eastAsia"/>
              </w:rPr>
              <w:t>A</w:t>
            </w:r>
          </w:p>
        </w:tc>
      </w:tr>
      <w:tr w:rsidR="00EF33C7" w14:paraId="7E739B59" w14:textId="77777777">
        <w:trPr>
          <w:trHeight w:val="1444"/>
          <w:jc w:val="center"/>
        </w:trPr>
        <w:tc>
          <w:tcPr>
            <w:tcW w:w="4601" w:type="dxa"/>
            <w:tcBorders>
              <w:left w:val="single" w:sz="4" w:space="0" w:color="000000"/>
              <w:bottom w:val="single" w:sz="4" w:space="0" w:color="000000"/>
              <w:right w:val="single" w:sz="4" w:space="0" w:color="000000"/>
            </w:tcBorders>
            <w:vAlign w:val="center"/>
          </w:tcPr>
          <w:p w14:paraId="045E8DF6" w14:textId="77777777" w:rsidR="00EF33C7" w:rsidRDefault="007D4A87">
            <w:pPr>
              <w:spacing w:line="240" w:lineRule="auto"/>
              <w:ind w:firstLineChars="0" w:firstLine="0"/>
              <w:jc w:val="both"/>
              <w:rPr>
                <w:rFonts w:ascii="Calibri" w:hAnsi="Calibri"/>
              </w:rPr>
            </w:pPr>
            <w:r>
              <w:rPr>
                <w:rFonts w:ascii="Calibri" w:hAnsi="Calibri" w:hint="eastAsia"/>
              </w:rPr>
              <w:t>边坡高</w:t>
            </w:r>
            <w:r>
              <w:rPr>
                <w:rFonts w:ascii="Calibri" w:hAnsi="Calibri" w:hint="eastAsia"/>
              </w:rPr>
              <w:t>15m</w:t>
            </w:r>
            <w:r>
              <w:rPr>
                <w:rFonts w:ascii="Calibri" w:hAnsi="Calibri" w:hint="eastAsia"/>
              </w:rPr>
              <w:t>以上、挡墙高</w:t>
            </w:r>
            <w:r>
              <w:rPr>
                <w:rFonts w:ascii="Calibri" w:hAnsi="Calibri" w:hint="eastAsia"/>
              </w:rPr>
              <w:t>10m</w:t>
            </w:r>
            <w:r>
              <w:rPr>
                <w:rFonts w:ascii="Calibri" w:hAnsi="Calibri" w:hint="eastAsia"/>
              </w:rPr>
              <w:t>以上或路侧</w:t>
            </w:r>
            <w:r>
              <w:rPr>
                <w:rFonts w:ascii="Calibri" w:hAnsi="Calibri" w:hint="eastAsia"/>
              </w:rPr>
              <w:t>15m</w:t>
            </w:r>
            <w:r>
              <w:rPr>
                <w:rFonts w:ascii="Calibri" w:hAnsi="Calibri" w:hint="eastAsia"/>
              </w:rPr>
              <w:t>范围内（路堤坡脚起向外的距离）与铁路并行，车辆驶出路外后有可能跌落在铁路上或冲向铁路引起二次事故的路段或途径水资源保护区路段或车辆越出路外有可能发生二次特大事故</w:t>
            </w:r>
          </w:p>
        </w:tc>
        <w:tc>
          <w:tcPr>
            <w:tcW w:w="2057" w:type="dxa"/>
            <w:tcBorders>
              <w:bottom w:val="single" w:sz="4" w:space="0" w:color="000000"/>
              <w:right w:val="single" w:sz="4" w:space="0" w:color="000000"/>
            </w:tcBorders>
            <w:vAlign w:val="center"/>
          </w:tcPr>
          <w:p w14:paraId="3A78D7A1" w14:textId="77777777" w:rsidR="00EF33C7" w:rsidRDefault="007D4A87">
            <w:pPr>
              <w:spacing w:line="240" w:lineRule="auto"/>
              <w:ind w:firstLineChars="0" w:firstLine="0"/>
              <w:jc w:val="center"/>
              <w:rPr>
                <w:rFonts w:ascii="Calibri" w:hAnsi="Calibri"/>
              </w:rPr>
            </w:pPr>
            <w:r>
              <w:rPr>
                <w:rFonts w:ascii="Calibri" w:hAnsi="Calibri" w:hint="eastAsia"/>
              </w:rPr>
              <w:t>A</w:t>
            </w:r>
          </w:p>
        </w:tc>
        <w:tc>
          <w:tcPr>
            <w:tcW w:w="1984" w:type="dxa"/>
            <w:tcBorders>
              <w:bottom w:val="single" w:sz="4" w:space="0" w:color="000000"/>
              <w:right w:val="single" w:sz="4" w:space="0" w:color="000000"/>
            </w:tcBorders>
            <w:vAlign w:val="center"/>
          </w:tcPr>
          <w:p w14:paraId="48F51D58" w14:textId="77777777" w:rsidR="00EF33C7" w:rsidRDefault="007D4A87">
            <w:pPr>
              <w:spacing w:line="240" w:lineRule="auto"/>
              <w:ind w:firstLineChars="0" w:firstLine="0"/>
              <w:jc w:val="center"/>
              <w:rPr>
                <w:rFonts w:ascii="Calibri" w:hAnsi="Calibri"/>
              </w:rPr>
            </w:pPr>
            <w:r>
              <w:rPr>
                <w:rFonts w:ascii="Calibri" w:hAnsi="Calibri" w:hint="eastAsia"/>
              </w:rPr>
              <w:t>S</w:t>
            </w:r>
            <w:r>
              <w:rPr>
                <w:rFonts w:ascii="Calibri" w:hAnsi="Calibri"/>
              </w:rPr>
              <w:t>B</w:t>
            </w:r>
          </w:p>
        </w:tc>
      </w:tr>
    </w:tbl>
    <w:p w14:paraId="341B9221" w14:textId="77777777" w:rsidR="00EF33C7" w:rsidRDefault="007D4A87">
      <w:pPr>
        <w:ind w:firstLineChars="200" w:firstLine="420"/>
        <w:jc w:val="both"/>
        <w:rPr>
          <w:rFonts w:ascii="Calibri" w:hAnsi="Calibri"/>
        </w:rPr>
      </w:pPr>
      <w:r>
        <w:rPr>
          <w:rFonts w:ascii="Calibri" w:hAnsi="Calibri" w:hint="eastAsia"/>
        </w:rPr>
        <w:t>当符合下列情况之一时，应在上表的基础上提高一个防护等级：</w:t>
      </w:r>
    </w:p>
    <w:p w14:paraId="20C1CBF0" w14:textId="41037EAE" w:rsidR="00EF33C7" w:rsidRDefault="007D4A87">
      <w:pPr>
        <w:ind w:firstLineChars="200" w:firstLine="420"/>
        <w:jc w:val="both"/>
        <w:rPr>
          <w:rFonts w:ascii="Calibri" w:hAnsi="Calibri"/>
        </w:rPr>
      </w:pPr>
      <w:r>
        <w:rPr>
          <w:rFonts w:cs="宋体" w:hint="eastAsia"/>
        </w:rPr>
        <w:t>a)</w:t>
      </w:r>
      <w:r>
        <w:rPr>
          <w:rFonts w:ascii="Calibri" w:hAnsi="Calibri" w:hint="eastAsia"/>
        </w:rPr>
        <w:t xml:space="preserve"> </w:t>
      </w:r>
      <w:r>
        <w:rPr>
          <w:rFonts w:ascii="Calibri" w:hAnsi="Calibri" w:hint="eastAsia"/>
        </w:rPr>
        <w:t>公路沿线连续下坡段长度大</w:t>
      </w:r>
      <w:r>
        <w:rPr>
          <w:rFonts w:ascii="Calibri" w:hAnsi="Calibri"/>
        </w:rPr>
        <w:t>于</w:t>
      </w:r>
      <w:r>
        <w:rPr>
          <w:rFonts w:ascii="Calibri" w:hAnsi="Calibri" w:hint="eastAsia"/>
        </w:rPr>
        <w:t>2</w:t>
      </w:r>
      <w:r>
        <w:rPr>
          <w:rFonts w:ascii="Calibri" w:hAnsi="Calibri"/>
        </w:rPr>
        <w:t>km</w:t>
      </w:r>
      <w:r>
        <w:rPr>
          <w:rFonts w:ascii="Calibri" w:hAnsi="Calibri"/>
        </w:rPr>
        <w:t>时</w:t>
      </w:r>
      <w:r>
        <w:rPr>
          <w:rFonts w:ascii="Calibri" w:hAnsi="Calibri" w:hint="eastAsia"/>
        </w:rPr>
        <w:t>。</w:t>
      </w:r>
    </w:p>
    <w:p w14:paraId="01AE8D12" w14:textId="18C19CFF" w:rsidR="00BC3355" w:rsidRDefault="007D4A87">
      <w:pPr>
        <w:spacing w:afterLines="50" w:after="180"/>
        <w:ind w:firstLineChars="200" w:firstLine="420"/>
        <w:jc w:val="both"/>
        <w:rPr>
          <w:rFonts w:ascii="Calibri" w:hAnsi="Calibri"/>
        </w:rPr>
      </w:pPr>
      <w:r>
        <w:rPr>
          <w:rFonts w:cs="宋体" w:hint="eastAsia"/>
        </w:rPr>
        <w:t>b)</w:t>
      </w:r>
      <w:r>
        <w:rPr>
          <w:rFonts w:ascii="Calibri" w:hAnsi="Calibri" w:hint="eastAsia"/>
        </w:rPr>
        <w:t xml:space="preserve"> </w:t>
      </w:r>
      <w:r>
        <w:rPr>
          <w:rFonts w:ascii="Calibri" w:hAnsi="Calibri" w:hint="eastAsia"/>
        </w:rPr>
        <w:t>小于</w:t>
      </w:r>
      <w:r w:rsidR="00D87613">
        <w:rPr>
          <w:rFonts w:ascii="Calibri" w:hAnsi="Calibri" w:hint="eastAsia"/>
        </w:rPr>
        <w:t>JTG D20</w:t>
      </w:r>
      <w:r>
        <w:rPr>
          <w:rFonts w:ascii="Calibri" w:hAnsi="Calibri"/>
        </w:rPr>
        <w:t>规定的一般半径弯道外侧及纵坡</w:t>
      </w:r>
      <w:r>
        <w:rPr>
          <w:rFonts w:ascii="Calibri" w:hAnsi="Calibri"/>
        </w:rPr>
        <w:t>≥7</w:t>
      </w:r>
      <w:r>
        <w:rPr>
          <w:rFonts w:ascii="Calibri" w:hAnsi="Calibri"/>
        </w:rPr>
        <w:t>％的路侧护栏、事故</w:t>
      </w:r>
      <w:r>
        <w:rPr>
          <w:rFonts w:ascii="Calibri" w:hAnsi="Calibri" w:hint="eastAsia"/>
        </w:rPr>
        <w:t>多发</w:t>
      </w:r>
      <w:r>
        <w:rPr>
          <w:rFonts w:ascii="Calibri" w:hAnsi="Calibri"/>
        </w:rPr>
        <w:t>路段</w:t>
      </w:r>
      <w:r>
        <w:rPr>
          <w:rFonts w:ascii="Calibri" w:hAnsi="Calibri" w:hint="eastAsia"/>
        </w:rPr>
        <w:t>。</w:t>
      </w:r>
    </w:p>
    <w:p w14:paraId="79C05AC2" w14:textId="105A37F3" w:rsidR="00EF33C7" w:rsidRDefault="00733265" w:rsidP="0054451D">
      <w:pPr>
        <w:pStyle w:val="2"/>
        <w:framePr w:wrap="notBeside"/>
      </w:pPr>
      <w:bookmarkStart w:id="128" w:name="_Toc55895520"/>
      <w:r>
        <w:rPr>
          <w:rFonts w:hint="eastAsia"/>
        </w:rPr>
        <w:t>12.</w:t>
      </w:r>
      <w:r w:rsidR="007D4A87">
        <w:rPr>
          <w:rFonts w:hint="eastAsia"/>
        </w:rPr>
        <w:t xml:space="preserve">6  </w:t>
      </w:r>
      <w:r w:rsidR="007D4175">
        <w:rPr>
          <w:rFonts w:hint="eastAsia"/>
        </w:rPr>
        <w:t>急弯曲线段</w:t>
      </w:r>
      <w:bookmarkEnd w:id="128"/>
    </w:p>
    <w:p w14:paraId="6366ADF9" w14:textId="62B58DC8" w:rsidR="00EF33C7" w:rsidRDefault="007D4A87">
      <w:pPr>
        <w:ind w:firstLineChars="200" w:firstLine="420"/>
        <w:jc w:val="both"/>
        <w:rPr>
          <w:rFonts w:ascii="Calibri" w:hAnsi="Calibri"/>
        </w:rPr>
      </w:pPr>
      <w:r>
        <w:rPr>
          <w:rFonts w:ascii="Calibri" w:hAnsi="Calibri" w:hint="eastAsia"/>
        </w:rPr>
        <w:t>急弯标志用以警告驾驶人减速行驶，圆曲线半径和停车视距均低于表</w:t>
      </w:r>
      <w:r w:rsidR="00733265">
        <w:rPr>
          <w:rFonts w:ascii="Calibri" w:hAnsi="Calibri" w:hint="eastAsia"/>
        </w:rPr>
        <w:t>1</w:t>
      </w:r>
      <w:r w:rsidR="000246D2">
        <w:rPr>
          <w:rFonts w:ascii="Calibri" w:hAnsi="Calibri"/>
        </w:rPr>
        <w:t>4</w:t>
      </w:r>
      <w:r>
        <w:rPr>
          <w:rFonts w:ascii="Calibri" w:hAnsi="Calibri" w:hint="eastAsia"/>
        </w:rPr>
        <w:t>时，应设置急弯标志，设置示例如图</w:t>
      </w:r>
      <w:r w:rsidR="00733265">
        <w:rPr>
          <w:rFonts w:ascii="Calibri" w:hAnsi="Calibri" w:hint="eastAsia"/>
        </w:rPr>
        <w:t>12.</w:t>
      </w:r>
      <w:r>
        <w:rPr>
          <w:rFonts w:ascii="Calibri" w:hAnsi="Calibri" w:hint="eastAsia"/>
        </w:rPr>
        <w:t>6</w:t>
      </w:r>
      <w:r>
        <w:rPr>
          <w:rFonts w:ascii="Calibri" w:hAnsi="Calibri" w:hint="eastAsia"/>
        </w:rPr>
        <w:t>。</w:t>
      </w:r>
    </w:p>
    <w:p w14:paraId="752D2011" w14:textId="77777777" w:rsidR="00EF33C7" w:rsidRDefault="007D4A87" w:rsidP="00BC3355">
      <w:pPr>
        <w:spacing w:afterLines="100" w:after="360"/>
        <w:ind w:firstLineChars="200" w:firstLine="420"/>
        <w:jc w:val="both"/>
        <w:rPr>
          <w:rFonts w:ascii="Calibri" w:hAnsi="Calibri"/>
        </w:rPr>
      </w:pPr>
      <w:r>
        <w:rPr>
          <w:rFonts w:ascii="Calibri" w:hAnsi="Calibri" w:hint="eastAsia"/>
        </w:rPr>
        <w:t>设置混凝土护栏的回头弯路段，可同时设置立柱式线形诱导标和护栏上的线形诱导标；一般急弯（非回头弯）且设置混凝土护栏路段，可仅在混凝土护栏上设置线形诱导标；一般急弯（非回头弯）且设置波形梁护栏路段，可改为设置轮廓标。</w:t>
      </w:r>
    </w:p>
    <w:p w14:paraId="5F341A9E" w14:textId="040482B6" w:rsidR="00EF33C7" w:rsidRDefault="007D4A87">
      <w:pPr>
        <w:spacing w:beforeLines="50" w:before="180" w:line="240" w:lineRule="auto"/>
        <w:ind w:firstLineChars="11" w:firstLine="23"/>
        <w:jc w:val="center"/>
        <w:rPr>
          <w:rFonts w:ascii="Calibri" w:hAnsi="Calibri"/>
          <w:szCs w:val="24"/>
        </w:rPr>
      </w:pPr>
      <w:r>
        <w:rPr>
          <w:rFonts w:ascii="Calibri" w:hAnsi="Calibri" w:hint="eastAsia"/>
          <w:szCs w:val="24"/>
        </w:rPr>
        <w:t>表</w:t>
      </w:r>
      <w:r w:rsidR="00733265">
        <w:rPr>
          <w:rFonts w:ascii="Calibri" w:hAnsi="Calibri" w:hint="eastAsia"/>
          <w:szCs w:val="24"/>
        </w:rPr>
        <w:t>1</w:t>
      </w:r>
      <w:r w:rsidR="000246D2">
        <w:rPr>
          <w:rFonts w:ascii="Calibri" w:hAnsi="Calibri"/>
          <w:szCs w:val="24"/>
        </w:rPr>
        <w:t>4</w:t>
      </w:r>
      <w:r>
        <w:rPr>
          <w:rFonts w:ascii="Calibri" w:hAnsi="Calibri" w:hint="eastAsia"/>
          <w:szCs w:val="24"/>
        </w:rPr>
        <w:t xml:space="preserve"> </w:t>
      </w:r>
      <w:r>
        <w:rPr>
          <w:rFonts w:ascii="Calibri" w:hAnsi="Calibri" w:hint="eastAsia"/>
          <w:szCs w:val="24"/>
        </w:rPr>
        <w:t>圆曲线和停车视距值</w:t>
      </w:r>
    </w:p>
    <w:tbl>
      <w:tblPr>
        <w:tblW w:w="8217" w:type="dxa"/>
        <w:jc w:val="center"/>
        <w:tblLayout w:type="fixed"/>
        <w:tblLook w:val="04A0" w:firstRow="1" w:lastRow="0" w:firstColumn="1" w:lastColumn="0" w:noHBand="0" w:noVBand="1"/>
      </w:tblPr>
      <w:tblGrid>
        <w:gridCol w:w="1980"/>
        <w:gridCol w:w="992"/>
        <w:gridCol w:w="992"/>
        <w:gridCol w:w="1134"/>
        <w:gridCol w:w="993"/>
        <w:gridCol w:w="992"/>
        <w:gridCol w:w="1134"/>
      </w:tblGrid>
      <w:tr w:rsidR="00EF33C7" w14:paraId="18F0A701" w14:textId="77777777">
        <w:trPr>
          <w:trHeight w:val="340"/>
          <w:jc w:val="center"/>
        </w:trPr>
        <w:tc>
          <w:tcPr>
            <w:tcW w:w="1980" w:type="dxa"/>
            <w:tcBorders>
              <w:top w:val="single" w:sz="4" w:space="0" w:color="auto"/>
              <w:left w:val="single" w:sz="4" w:space="0" w:color="auto"/>
              <w:bottom w:val="nil"/>
              <w:right w:val="nil"/>
            </w:tcBorders>
            <w:shd w:val="clear" w:color="auto" w:fill="FFFFFF"/>
          </w:tcPr>
          <w:p w14:paraId="6CEE15B5" w14:textId="77777777" w:rsidR="00EF33C7" w:rsidRDefault="007D4A87">
            <w:pPr>
              <w:spacing w:line="240" w:lineRule="auto"/>
              <w:ind w:firstLineChars="10" w:firstLine="21"/>
              <w:jc w:val="both"/>
              <w:rPr>
                <w:rFonts w:ascii="Calibri" w:hAnsi="Calibri"/>
                <w:szCs w:val="24"/>
              </w:rPr>
            </w:pPr>
            <w:r>
              <w:rPr>
                <w:rFonts w:ascii="Calibri" w:hAnsi="Calibri" w:hint="eastAsia"/>
                <w:szCs w:val="24"/>
              </w:rPr>
              <w:t>设计速度（</w:t>
            </w:r>
            <w:r>
              <w:rPr>
                <w:rFonts w:ascii="Calibri" w:hAnsi="Calibri" w:hint="eastAsia"/>
                <w:szCs w:val="24"/>
              </w:rPr>
              <w:t>km/h)</w:t>
            </w:r>
          </w:p>
        </w:tc>
        <w:tc>
          <w:tcPr>
            <w:tcW w:w="992" w:type="dxa"/>
            <w:tcBorders>
              <w:top w:val="single" w:sz="4" w:space="0" w:color="auto"/>
              <w:left w:val="single" w:sz="4" w:space="0" w:color="auto"/>
              <w:bottom w:val="nil"/>
              <w:right w:val="nil"/>
            </w:tcBorders>
            <w:shd w:val="clear" w:color="auto" w:fill="FFFFFF"/>
          </w:tcPr>
          <w:p w14:paraId="04C3B9B1"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60</w:t>
            </w:r>
          </w:p>
        </w:tc>
        <w:tc>
          <w:tcPr>
            <w:tcW w:w="992" w:type="dxa"/>
            <w:tcBorders>
              <w:top w:val="single" w:sz="4" w:space="0" w:color="auto"/>
              <w:left w:val="single" w:sz="4" w:space="0" w:color="auto"/>
              <w:bottom w:val="nil"/>
              <w:right w:val="nil"/>
            </w:tcBorders>
            <w:shd w:val="clear" w:color="auto" w:fill="FFFFFF"/>
          </w:tcPr>
          <w:p w14:paraId="63B7755E" w14:textId="77777777" w:rsidR="00EF33C7" w:rsidRDefault="007D4A87">
            <w:pPr>
              <w:spacing w:line="240" w:lineRule="auto"/>
              <w:ind w:firstLineChars="0" w:firstLine="0"/>
              <w:jc w:val="center"/>
              <w:rPr>
                <w:rFonts w:ascii="Calibri" w:hAnsi="Calibri"/>
                <w:szCs w:val="24"/>
              </w:rPr>
            </w:pPr>
            <w:r>
              <w:rPr>
                <w:rFonts w:ascii="Calibri" w:hAnsi="Calibri" w:hint="eastAsia"/>
                <w:szCs w:val="24"/>
              </w:rPr>
              <w:t>40</w:t>
            </w:r>
          </w:p>
        </w:tc>
        <w:tc>
          <w:tcPr>
            <w:tcW w:w="1134" w:type="dxa"/>
            <w:tcBorders>
              <w:top w:val="single" w:sz="4" w:space="0" w:color="auto"/>
              <w:left w:val="single" w:sz="4" w:space="0" w:color="auto"/>
              <w:bottom w:val="nil"/>
              <w:right w:val="single" w:sz="4" w:space="0" w:color="auto"/>
            </w:tcBorders>
            <w:shd w:val="clear" w:color="auto" w:fill="FFFFFF"/>
          </w:tcPr>
          <w:p w14:paraId="101E8E96" w14:textId="77777777" w:rsidR="00EF33C7" w:rsidRDefault="007D4A87">
            <w:pPr>
              <w:spacing w:line="240" w:lineRule="auto"/>
              <w:ind w:firstLineChars="0" w:firstLine="0"/>
              <w:jc w:val="center"/>
              <w:rPr>
                <w:rFonts w:ascii="Calibri" w:hAnsi="Calibri"/>
                <w:szCs w:val="24"/>
              </w:rPr>
            </w:pPr>
            <w:r>
              <w:rPr>
                <w:rFonts w:ascii="Calibri" w:hAnsi="Calibri" w:hint="eastAsia"/>
                <w:szCs w:val="24"/>
              </w:rPr>
              <w:t>35</w:t>
            </w:r>
          </w:p>
        </w:tc>
        <w:tc>
          <w:tcPr>
            <w:tcW w:w="993" w:type="dxa"/>
            <w:tcBorders>
              <w:top w:val="single" w:sz="4" w:space="0" w:color="auto"/>
              <w:left w:val="single" w:sz="4" w:space="0" w:color="auto"/>
              <w:bottom w:val="nil"/>
              <w:right w:val="nil"/>
            </w:tcBorders>
            <w:shd w:val="clear" w:color="auto" w:fill="FFFFFF"/>
          </w:tcPr>
          <w:p w14:paraId="7F50D87F" w14:textId="77777777" w:rsidR="00EF33C7" w:rsidRDefault="007D4A87">
            <w:pPr>
              <w:spacing w:line="240" w:lineRule="auto"/>
              <w:ind w:firstLineChars="0" w:firstLine="0"/>
              <w:jc w:val="center"/>
              <w:rPr>
                <w:rFonts w:ascii="Calibri" w:hAnsi="Calibri"/>
                <w:szCs w:val="24"/>
              </w:rPr>
            </w:pPr>
            <w:r>
              <w:rPr>
                <w:rFonts w:ascii="Calibri" w:hAnsi="Calibri" w:hint="eastAsia"/>
                <w:szCs w:val="24"/>
              </w:rPr>
              <w:t>30</w:t>
            </w:r>
          </w:p>
        </w:tc>
        <w:tc>
          <w:tcPr>
            <w:tcW w:w="992" w:type="dxa"/>
            <w:tcBorders>
              <w:top w:val="single" w:sz="4" w:space="0" w:color="auto"/>
              <w:left w:val="single" w:sz="4" w:space="0" w:color="auto"/>
              <w:bottom w:val="nil"/>
              <w:right w:val="single" w:sz="4" w:space="0" w:color="auto"/>
            </w:tcBorders>
            <w:shd w:val="clear" w:color="auto" w:fill="FFFFFF"/>
          </w:tcPr>
          <w:p w14:paraId="5B8E6F54" w14:textId="77777777" w:rsidR="00EF33C7" w:rsidRDefault="007D4A87">
            <w:pPr>
              <w:spacing w:line="240" w:lineRule="auto"/>
              <w:ind w:firstLineChars="0" w:firstLine="0"/>
              <w:jc w:val="center"/>
              <w:rPr>
                <w:rFonts w:ascii="Calibri" w:hAnsi="Calibri"/>
                <w:szCs w:val="24"/>
              </w:rPr>
            </w:pPr>
            <w:r>
              <w:rPr>
                <w:rFonts w:ascii="Calibri" w:hAnsi="Calibri" w:hint="eastAsia"/>
                <w:szCs w:val="24"/>
              </w:rPr>
              <w:t>25</w:t>
            </w:r>
          </w:p>
        </w:tc>
        <w:tc>
          <w:tcPr>
            <w:tcW w:w="1134" w:type="dxa"/>
            <w:tcBorders>
              <w:top w:val="single" w:sz="4" w:space="0" w:color="auto"/>
              <w:left w:val="single" w:sz="4" w:space="0" w:color="auto"/>
              <w:bottom w:val="nil"/>
              <w:right w:val="single" w:sz="4" w:space="0" w:color="auto"/>
            </w:tcBorders>
            <w:shd w:val="clear" w:color="auto" w:fill="FFFFFF"/>
          </w:tcPr>
          <w:p w14:paraId="0251D8A3" w14:textId="77777777" w:rsidR="00EF33C7" w:rsidRDefault="007D4A87">
            <w:pPr>
              <w:spacing w:line="240" w:lineRule="auto"/>
              <w:ind w:firstLineChars="0" w:firstLine="0"/>
              <w:jc w:val="center"/>
              <w:rPr>
                <w:rFonts w:ascii="Calibri" w:hAnsi="Calibri"/>
                <w:szCs w:val="24"/>
              </w:rPr>
            </w:pPr>
            <w:r>
              <w:rPr>
                <w:rFonts w:ascii="Calibri" w:hAnsi="Calibri" w:hint="eastAsia"/>
                <w:szCs w:val="24"/>
              </w:rPr>
              <w:t>20</w:t>
            </w:r>
          </w:p>
        </w:tc>
      </w:tr>
      <w:tr w:rsidR="00EF33C7" w14:paraId="6BA2D2C1" w14:textId="77777777">
        <w:trPr>
          <w:trHeight w:val="297"/>
          <w:jc w:val="center"/>
        </w:trPr>
        <w:tc>
          <w:tcPr>
            <w:tcW w:w="1980" w:type="dxa"/>
            <w:tcBorders>
              <w:top w:val="single" w:sz="4" w:space="0" w:color="auto"/>
              <w:left w:val="single" w:sz="4" w:space="0" w:color="auto"/>
              <w:bottom w:val="nil"/>
              <w:right w:val="nil"/>
            </w:tcBorders>
            <w:shd w:val="clear" w:color="auto" w:fill="FFFFFF"/>
          </w:tcPr>
          <w:p w14:paraId="63439746" w14:textId="77777777" w:rsidR="00EF33C7" w:rsidRDefault="007D4A87">
            <w:pPr>
              <w:spacing w:line="240" w:lineRule="auto"/>
              <w:ind w:firstLineChars="10" w:firstLine="21"/>
              <w:jc w:val="both"/>
              <w:rPr>
                <w:rFonts w:ascii="Calibri" w:hAnsi="Calibri"/>
                <w:szCs w:val="24"/>
              </w:rPr>
            </w:pPr>
            <w:r>
              <w:rPr>
                <w:rFonts w:ascii="Calibri" w:hAnsi="Calibri" w:hint="eastAsia"/>
                <w:szCs w:val="24"/>
              </w:rPr>
              <w:t>圆曲线半径</w:t>
            </w:r>
            <w:r>
              <w:rPr>
                <w:rFonts w:ascii="Calibri" w:hAnsi="Calibri" w:hint="eastAsia"/>
                <w:szCs w:val="24"/>
              </w:rPr>
              <w:t>(m)</w:t>
            </w:r>
          </w:p>
        </w:tc>
        <w:tc>
          <w:tcPr>
            <w:tcW w:w="992" w:type="dxa"/>
            <w:tcBorders>
              <w:top w:val="single" w:sz="4" w:space="0" w:color="auto"/>
              <w:left w:val="single" w:sz="4" w:space="0" w:color="auto"/>
              <w:bottom w:val="nil"/>
              <w:right w:val="nil"/>
            </w:tcBorders>
            <w:shd w:val="clear" w:color="auto" w:fill="FFFFFF"/>
          </w:tcPr>
          <w:p w14:paraId="330F34F8"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160</w:t>
            </w:r>
          </w:p>
        </w:tc>
        <w:tc>
          <w:tcPr>
            <w:tcW w:w="992" w:type="dxa"/>
            <w:tcBorders>
              <w:top w:val="single" w:sz="4" w:space="0" w:color="auto"/>
              <w:left w:val="single" w:sz="4" w:space="0" w:color="auto"/>
              <w:bottom w:val="nil"/>
              <w:right w:val="nil"/>
            </w:tcBorders>
            <w:shd w:val="clear" w:color="auto" w:fill="FFFFFF"/>
          </w:tcPr>
          <w:p w14:paraId="696FCE15"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80</w:t>
            </w:r>
          </w:p>
        </w:tc>
        <w:tc>
          <w:tcPr>
            <w:tcW w:w="1134" w:type="dxa"/>
            <w:tcBorders>
              <w:top w:val="single" w:sz="4" w:space="0" w:color="auto"/>
              <w:left w:val="single" w:sz="4" w:space="0" w:color="auto"/>
              <w:bottom w:val="nil"/>
              <w:right w:val="single" w:sz="4" w:space="0" w:color="auto"/>
            </w:tcBorders>
            <w:shd w:val="clear" w:color="auto" w:fill="FFFFFF"/>
          </w:tcPr>
          <w:p w14:paraId="0141DA1E"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80</w:t>
            </w:r>
          </w:p>
        </w:tc>
        <w:tc>
          <w:tcPr>
            <w:tcW w:w="993" w:type="dxa"/>
            <w:tcBorders>
              <w:top w:val="single" w:sz="4" w:space="0" w:color="auto"/>
              <w:left w:val="single" w:sz="4" w:space="0" w:color="auto"/>
              <w:bottom w:val="nil"/>
              <w:right w:val="nil"/>
            </w:tcBorders>
            <w:shd w:val="clear" w:color="auto" w:fill="FFFFFF"/>
          </w:tcPr>
          <w:p w14:paraId="5659663F"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45</w:t>
            </w:r>
          </w:p>
        </w:tc>
        <w:tc>
          <w:tcPr>
            <w:tcW w:w="992" w:type="dxa"/>
            <w:tcBorders>
              <w:top w:val="single" w:sz="4" w:space="0" w:color="auto"/>
              <w:left w:val="single" w:sz="4" w:space="0" w:color="auto"/>
              <w:bottom w:val="nil"/>
              <w:right w:val="single" w:sz="4" w:space="0" w:color="auto"/>
            </w:tcBorders>
            <w:shd w:val="clear" w:color="auto" w:fill="FFFFFF"/>
          </w:tcPr>
          <w:p w14:paraId="3EB46551"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45</w:t>
            </w:r>
          </w:p>
        </w:tc>
        <w:tc>
          <w:tcPr>
            <w:tcW w:w="1134" w:type="dxa"/>
            <w:tcBorders>
              <w:top w:val="single" w:sz="4" w:space="0" w:color="auto"/>
              <w:left w:val="single" w:sz="4" w:space="0" w:color="auto"/>
              <w:bottom w:val="nil"/>
              <w:right w:val="single" w:sz="4" w:space="0" w:color="auto"/>
            </w:tcBorders>
            <w:shd w:val="clear" w:color="auto" w:fill="FFFFFF"/>
          </w:tcPr>
          <w:p w14:paraId="299F9EFB"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20</w:t>
            </w:r>
          </w:p>
        </w:tc>
      </w:tr>
      <w:tr w:rsidR="00EF33C7" w14:paraId="0C689B0E" w14:textId="77777777">
        <w:trPr>
          <w:trHeight w:val="217"/>
          <w:jc w:val="center"/>
        </w:trPr>
        <w:tc>
          <w:tcPr>
            <w:tcW w:w="1980" w:type="dxa"/>
            <w:tcBorders>
              <w:top w:val="single" w:sz="4" w:space="0" w:color="auto"/>
              <w:left w:val="single" w:sz="4" w:space="0" w:color="auto"/>
              <w:bottom w:val="single" w:sz="4" w:space="0" w:color="auto"/>
              <w:right w:val="nil"/>
            </w:tcBorders>
            <w:shd w:val="clear" w:color="auto" w:fill="FFFFFF"/>
          </w:tcPr>
          <w:p w14:paraId="607C3291" w14:textId="77777777" w:rsidR="00EF33C7" w:rsidRDefault="007D4A87">
            <w:pPr>
              <w:spacing w:line="240" w:lineRule="auto"/>
              <w:ind w:firstLineChars="10" w:firstLine="21"/>
              <w:jc w:val="both"/>
              <w:rPr>
                <w:rFonts w:ascii="Calibri" w:hAnsi="Calibri"/>
                <w:szCs w:val="24"/>
              </w:rPr>
            </w:pPr>
            <w:r>
              <w:rPr>
                <w:rFonts w:ascii="Calibri" w:hAnsi="Calibri" w:hint="eastAsia"/>
                <w:szCs w:val="24"/>
              </w:rPr>
              <w:t>停车视距（</w:t>
            </w:r>
            <w:r>
              <w:rPr>
                <w:rFonts w:ascii="Calibri" w:hAnsi="Calibri" w:hint="eastAsia"/>
                <w:szCs w:val="24"/>
              </w:rPr>
              <w:t>m)</w:t>
            </w:r>
          </w:p>
        </w:tc>
        <w:tc>
          <w:tcPr>
            <w:tcW w:w="992" w:type="dxa"/>
            <w:tcBorders>
              <w:top w:val="single" w:sz="4" w:space="0" w:color="auto"/>
              <w:left w:val="single" w:sz="4" w:space="0" w:color="auto"/>
              <w:bottom w:val="single" w:sz="4" w:space="0" w:color="auto"/>
              <w:right w:val="nil"/>
            </w:tcBorders>
            <w:shd w:val="clear" w:color="auto" w:fill="FFFFFF"/>
          </w:tcPr>
          <w:p w14:paraId="17ACD9A4"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60</w:t>
            </w:r>
          </w:p>
        </w:tc>
        <w:tc>
          <w:tcPr>
            <w:tcW w:w="992" w:type="dxa"/>
            <w:tcBorders>
              <w:top w:val="single" w:sz="4" w:space="0" w:color="auto"/>
              <w:left w:val="single" w:sz="4" w:space="0" w:color="auto"/>
              <w:bottom w:val="single" w:sz="4" w:space="0" w:color="auto"/>
              <w:right w:val="nil"/>
            </w:tcBorders>
            <w:shd w:val="clear" w:color="auto" w:fill="FFFFFF"/>
          </w:tcPr>
          <w:p w14:paraId="5D2630CF"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D2B52F0"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40</w:t>
            </w:r>
          </w:p>
        </w:tc>
        <w:tc>
          <w:tcPr>
            <w:tcW w:w="993" w:type="dxa"/>
            <w:tcBorders>
              <w:top w:val="single" w:sz="4" w:space="0" w:color="auto"/>
              <w:left w:val="single" w:sz="4" w:space="0" w:color="auto"/>
              <w:bottom w:val="single" w:sz="4" w:space="0" w:color="auto"/>
              <w:right w:val="nil"/>
            </w:tcBorders>
            <w:shd w:val="clear" w:color="auto" w:fill="FFFFFF"/>
          </w:tcPr>
          <w:p w14:paraId="22197D95"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30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6F3800A"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30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683E158" w14:textId="77777777" w:rsidR="00EF33C7" w:rsidRDefault="007D4A87">
            <w:pPr>
              <w:spacing w:line="240" w:lineRule="auto"/>
              <w:ind w:firstLineChars="11" w:firstLine="23"/>
              <w:jc w:val="center"/>
              <w:rPr>
                <w:rFonts w:ascii="Calibri" w:hAnsi="Calibri"/>
                <w:szCs w:val="24"/>
              </w:rPr>
            </w:pPr>
            <w:r>
              <w:rPr>
                <w:rFonts w:ascii="Calibri" w:hAnsi="Calibri" w:hint="eastAsia"/>
                <w:szCs w:val="24"/>
              </w:rPr>
              <w:t>20</w:t>
            </w:r>
          </w:p>
        </w:tc>
      </w:tr>
    </w:tbl>
    <w:p w14:paraId="24111066" w14:textId="77777777" w:rsidR="00EF33C7" w:rsidRDefault="00EF33C7">
      <w:pPr>
        <w:spacing w:line="240" w:lineRule="auto"/>
        <w:ind w:firstLineChars="200" w:firstLine="420"/>
        <w:jc w:val="both"/>
        <w:rPr>
          <w:rFonts w:ascii="Calibri" w:hAnsi="Calibri"/>
        </w:rPr>
      </w:pPr>
    </w:p>
    <w:p w14:paraId="3DAEE841" w14:textId="77777777" w:rsidR="00EF33C7" w:rsidRDefault="007D4A87">
      <w:pPr>
        <w:spacing w:line="240" w:lineRule="auto"/>
        <w:ind w:firstLineChars="200" w:firstLine="420"/>
        <w:jc w:val="both"/>
        <w:rPr>
          <w:rFonts w:ascii="Calibri" w:hAnsi="Calibri"/>
        </w:rPr>
      </w:pPr>
      <w:r>
        <w:rPr>
          <w:rFonts w:ascii="Calibri" w:hAnsi="Calibri" w:hint="eastAsia"/>
          <w:noProof/>
        </w:rPr>
        <w:drawing>
          <wp:inline distT="0" distB="0" distL="114300" distR="114300" wp14:anchorId="0A679198" wp14:editId="42492333">
            <wp:extent cx="5307330" cy="2736215"/>
            <wp:effectExtent l="0" t="0" r="7620" b="6985"/>
            <wp:docPr id="34" name="图片 34"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22"/>
                    <pic:cNvPicPr>
                      <a:picLocks noChangeAspect="1"/>
                    </pic:cNvPicPr>
                  </pic:nvPicPr>
                  <pic:blipFill>
                    <a:blip r:embed="rId28"/>
                    <a:srcRect r="29476" b="35362"/>
                    <a:stretch>
                      <a:fillRect/>
                    </a:stretch>
                  </pic:blipFill>
                  <pic:spPr>
                    <a:xfrm>
                      <a:off x="0" y="0"/>
                      <a:ext cx="5307330" cy="2736215"/>
                    </a:xfrm>
                    <a:prstGeom prst="rect">
                      <a:avLst/>
                    </a:prstGeom>
                  </pic:spPr>
                </pic:pic>
              </a:graphicData>
            </a:graphic>
          </wp:inline>
        </w:drawing>
      </w:r>
    </w:p>
    <w:p w14:paraId="7A10DF39" w14:textId="42604308" w:rsidR="00EF33C7" w:rsidRDefault="007D4A87">
      <w:pPr>
        <w:spacing w:line="520" w:lineRule="exact"/>
        <w:ind w:firstLine="210"/>
        <w:jc w:val="center"/>
      </w:pPr>
      <w:r>
        <w:rPr>
          <w:rFonts w:hint="eastAsia"/>
        </w:rPr>
        <w:t>图</w:t>
      </w:r>
      <w:r w:rsidR="00733265">
        <w:rPr>
          <w:rFonts w:hint="eastAsia"/>
        </w:rPr>
        <w:t>12.</w:t>
      </w:r>
      <w:r>
        <w:rPr>
          <w:rFonts w:hint="eastAsia"/>
        </w:rPr>
        <w:t xml:space="preserve">6  </w:t>
      </w:r>
      <w:r w:rsidR="007D4175">
        <w:rPr>
          <w:rFonts w:hint="eastAsia"/>
        </w:rPr>
        <w:t>急弯曲线段</w:t>
      </w:r>
      <w:r>
        <w:rPr>
          <w:rFonts w:hint="eastAsia"/>
        </w:rPr>
        <w:t>标志标线设置示例</w:t>
      </w:r>
    </w:p>
    <w:p w14:paraId="74509733" w14:textId="77777777" w:rsidR="00EF33C7" w:rsidRDefault="007D4A87">
      <w:pPr>
        <w:spacing w:afterLines="50" w:after="180"/>
        <w:ind w:firstLineChars="200" w:firstLine="360"/>
        <w:jc w:val="both"/>
        <w:rPr>
          <w:rFonts w:cs="宋体"/>
          <w:sz w:val="18"/>
          <w:szCs w:val="18"/>
        </w:rPr>
      </w:pPr>
      <w:r>
        <w:rPr>
          <w:rFonts w:cs="宋体" w:hint="eastAsia"/>
          <w:sz w:val="18"/>
          <w:szCs w:val="18"/>
        </w:rPr>
        <w:t>注：本示例图中“限制速度40”禁令标志表示正常情况下该路段设计速度，“限制速度30”禁令标志表示条件受限时,该路段平纵指标降低才采用的设计速度。</w:t>
      </w:r>
    </w:p>
    <w:p w14:paraId="52C5655B" w14:textId="77777777" w:rsidR="00EF33C7" w:rsidRDefault="007D4A87">
      <w:pPr>
        <w:spacing w:afterLines="50" w:after="180"/>
        <w:ind w:firstLineChars="200" w:firstLine="420"/>
        <w:jc w:val="both"/>
        <w:rPr>
          <w:rFonts w:ascii="Calibri" w:hAnsi="Calibri"/>
        </w:rPr>
      </w:pPr>
      <w:r>
        <w:rPr>
          <w:rFonts w:ascii="Calibri" w:hAnsi="Calibri"/>
        </w:rPr>
        <w:t>回头弯路段可同时设置立柱式线形诱导标和砼护栏上的线形诱导</w:t>
      </w:r>
      <w:r>
        <w:rPr>
          <w:rFonts w:ascii="Calibri" w:hAnsi="Calibri" w:hint="eastAsia"/>
        </w:rPr>
        <w:t>标；</w:t>
      </w:r>
      <w:r>
        <w:rPr>
          <w:rFonts w:ascii="Calibri" w:hAnsi="Calibri"/>
        </w:rPr>
        <w:t>一般急弯</w:t>
      </w:r>
      <w:r>
        <w:rPr>
          <w:rFonts w:ascii="Calibri" w:hAnsi="Calibri" w:hint="eastAsia"/>
        </w:rPr>
        <w:t>（非</w:t>
      </w:r>
      <w:r>
        <w:rPr>
          <w:rFonts w:ascii="Calibri" w:hAnsi="Calibri"/>
        </w:rPr>
        <w:t>回头弯）且设置了砼护栏路段可以仅在砼护栏上设置线形诱导标；一般急弯（非回头弯）且又设置了波形梁护栏路段，可改为设置轮廓标。</w:t>
      </w:r>
    </w:p>
    <w:p w14:paraId="79CE2833" w14:textId="63A32525" w:rsidR="00EF33C7" w:rsidRDefault="00733265" w:rsidP="0054451D">
      <w:pPr>
        <w:pStyle w:val="2"/>
        <w:framePr w:wrap="notBeside"/>
      </w:pPr>
      <w:bookmarkStart w:id="129" w:name="_Toc55895521"/>
      <w:r>
        <w:rPr>
          <w:rFonts w:hint="eastAsia"/>
        </w:rPr>
        <w:t>12.</w:t>
      </w:r>
      <w:r w:rsidR="007D4A87">
        <w:rPr>
          <w:rFonts w:hint="eastAsia"/>
        </w:rPr>
        <w:t>7  反向弯路段</w:t>
      </w:r>
      <w:bookmarkEnd w:id="129"/>
    </w:p>
    <w:p w14:paraId="74E92C0D" w14:textId="49F6EFA0" w:rsidR="00EF33C7" w:rsidRDefault="007D4A87">
      <w:pPr>
        <w:ind w:firstLineChars="200" w:firstLine="420"/>
        <w:jc w:val="both"/>
        <w:rPr>
          <w:rFonts w:ascii="Calibri" w:hAnsi="Calibri"/>
        </w:rPr>
      </w:pPr>
      <w:r>
        <w:rPr>
          <w:rFonts w:ascii="Calibri" w:hAnsi="Calibri" w:hint="eastAsia"/>
        </w:rPr>
        <w:t>反向弯路标志用于提醒驾驶人减速慢行，设计速度不大于</w:t>
      </w:r>
      <w:r>
        <w:rPr>
          <w:rFonts w:ascii="Calibri" w:hAnsi="Calibri" w:hint="eastAsia"/>
        </w:rPr>
        <w:t>60km/h</w:t>
      </w:r>
      <w:r>
        <w:rPr>
          <w:rFonts w:ascii="Calibri" w:hAnsi="Calibri" w:hint="eastAsia"/>
        </w:rPr>
        <w:t>的公路上，两相邻反向圆曲线半径均小于或其中一个半径小于表</w:t>
      </w:r>
      <w:r w:rsidR="00733265">
        <w:rPr>
          <w:rFonts w:ascii="Calibri" w:hAnsi="Calibri"/>
        </w:rPr>
        <w:t>12.</w:t>
      </w:r>
      <w:r>
        <w:rPr>
          <w:rFonts w:ascii="Calibri" w:hAnsi="Calibri"/>
        </w:rPr>
        <w:t>7</w:t>
      </w:r>
      <w:r>
        <w:rPr>
          <w:rFonts w:ascii="Calibri" w:hAnsi="Calibri" w:hint="eastAsia"/>
        </w:rPr>
        <w:t>规定，且反向圆曲线的距离小于或等于表</w:t>
      </w:r>
      <w:r w:rsidR="00733265">
        <w:rPr>
          <w:rFonts w:ascii="Calibri" w:hAnsi="Calibri"/>
        </w:rPr>
        <w:t>1</w:t>
      </w:r>
      <w:r w:rsidR="000246D2">
        <w:rPr>
          <w:rFonts w:ascii="Calibri" w:hAnsi="Calibri"/>
        </w:rPr>
        <w:t>5</w:t>
      </w:r>
      <w:r>
        <w:rPr>
          <w:rFonts w:ascii="Calibri" w:hAnsi="Calibri" w:hint="eastAsia"/>
        </w:rPr>
        <w:t>规定时，应设置反向弯路标志，设置示例如图</w:t>
      </w:r>
      <w:r w:rsidR="00733265">
        <w:rPr>
          <w:rFonts w:ascii="Calibri" w:hAnsi="Calibri" w:hint="eastAsia"/>
        </w:rPr>
        <w:t>12.</w:t>
      </w:r>
      <w:r>
        <w:rPr>
          <w:rFonts w:ascii="Calibri" w:hAnsi="Calibri" w:hint="eastAsia"/>
        </w:rPr>
        <w:t>7</w:t>
      </w:r>
      <w:r>
        <w:rPr>
          <w:rFonts w:ascii="Calibri" w:hAnsi="Calibri" w:hint="eastAsia"/>
        </w:rPr>
        <w:t>。</w:t>
      </w:r>
    </w:p>
    <w:p w14:paraId="304BF4EC" w14:textId="16F3D9F6" w:rsidR="00EF33C7" w:rsidRDefault="007D4A87">
      <w:pPr>
        <w:spacing w:beforeLines="50" w:before="180" w:line="240" w:lineRule="auto"/>
        <w:ind w:firstLineChars="11" w:firstLine="23"/>
        <w:jc w:val="center"/>
        <w:rPr>
          <w:rFonts w:ascii="Calibri" w:hAnsi="Calibri"/>
          <w:szCs w:val="24"/>
        </w:rPr>
      </w:pPr>
      <w:r>
        <w:rPr>
          <w:rFonts w:ascii="Calibri" w:hAnsi="Calibri" w:hint="eastAsia"/>
          <w:szCs w:val="24"/>
        </w:rPr>
        <w:t>表</w:t>
      </w:r>
      <w:r w:rsidR="00733265">
        <w:rPr>
          <w:rFonts w:ascii="Calibri" w:hAnsi="Calibri" w:hint="eastAsia"/>
          <w:szCs w:val="24"/>
        </w:rPr>
        <w:t>1</w:t>
      </w:r>
      <w:r w:rsidR="000246D2">
        <w:rPr>
          <w:rFonts w:ascii="Calibri" w:hAnsi="Calibri"/>
          <w:szCs w:val="24"/>
        </w:rPr>
        <w:t>5</w:t>
      </w:r>
      <w:r>
        <w:rPr>
          <w:rFonts w:ascii="Calibri" w:hAnsi="Calibri" w:hint="eastAsia"/>
          <w:szCs w:val="24"/>
        </w:rPr>
        <w:t>两反向圆曲线间距离值</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6"/>
        <w:gridCol w:w="1158"/>
        <w:gridCol w:w="1170"/>
        <w:gridCol w:w="1072"/>
        <w:gridCol w:w="1072"/>
        <w:gridCol w:w="1078"/>
        <w:gridCol w:w="1078"/>
      </w:tblGrid>
      <w:tr w:rsidR="00EF33C7" w14:paraId="1BAD020A" w14:textId="77777777">
        <w:trPr>
          <w:trHeight w:val="515"/>
          <w:jc w:val="center"/>
        </w:trPr>
        <w:tc>
          <w:tcPr>
            <w:tcW w:w="2966" w:type="dxa"/>
            <w:shd w:val="clear" w:color="auto" w:fill="FFFFFF"/>
          </w:tcPr>
          <w:p w14:paraId="6CFFC17F" w14:textId="77777777" w:rsidR="00EF33C7" w:rsidRDefault="007D4A87">
            <w:pPr>
              <w:spacing w:line="240" w:lineRule="auto"/>
              <w:ind w:firstLineChars="10" w:firstLine="21"/>
              <w:jc w:val="center"/>
              <w:rPr>
                <w:rFonts w:ascii="Calibri" w:hAnsi="Calibri"/>
              </w:rPr>
            </w:pPr>
            <w:r>
              <w:rPr>
                <w:rFonts w:ascii="Calibri" w:hAnsi="Calibri" w:hint="eastAsia"/>
              </w:rPr>
              <w:t>设计速度（</w:t>
            </w:r>
            <w:r>
              <w:rPr>
                <w:rFonts w:ascii="Calibri" w:hAnsi="Calibri" w:hint="eastAsia"/>
              </w:rPr>
              <w:t>km/h)</w:t>
            </w:r>
          </w:p>
        </w:tc>
        <w:tc>
          <w:tcPr>
            <w:tcW w:w="1158" w:type="dxa"/>
            <w:shd w:val="clear" w:color="auto" w:fill="FFFFFF"/>
          </w:tcPr>
          <w:p w14:paraId="2AAF1515" w14:textId="77777777" w:rsidR="00EF33C7" w:rsidRDefault="007D4A87">
            <w:pPr>
              <w:spacing w:line="240" w:lineRule="auto"/>
              <w:ind w:firstLineChars="21" w:firstLine="44"/>
              <w:jc w:val="center"/>
              <w:rPr>
                <w:rFonts w:ascii="Calibri" w:hAnsi="Calibri"/>
              </w:rPr>
            </w:pPr>
            <w:r>
              <w:rPr>
                <w:rFonts w:ascii="Calibri" w:hAnsi="Calibri" w:hint="eastAsia"/>
              </w:rPr>
              <w:t>60</w:t>
            </w:r>
          </w:p>
        </w:tc>
        <w:tc>
          <w:tcPr>
            <w:tcW w:w="1170" w:type="dxa"/>
            <w:shd w:val="clear" w:color="auto" w:fill="FFFFFF"/>
          </w:tcPr>
          <w:p w14:paraId="19C8887E" w14:textId="77777777" w:rsidR="00EF33C7" w:rsidRDefault="007D4A87">
            <w:pPr>
              <w:spacing w:line="240" w:lineRule="auto"/>
              <w:ind w:firstLineChars="11" w:firstLine="23"/>
              <w:jc w:val="center"/>
              <w:rPr>
                <w:rFonts w:ascii="Calibri" w:hAnsi="Calibri"/>
              </w:rPr>
            </w:pPr>
            <w:r>
              <w:rPr>
                <w:rFonts w:ascii="Calibri" w:hAnsi="Calibri" w:hint="eastAsia"/>
              </w:rPr>
              <w:t>40</w:t>
            </w:r>
          </w:p>
        </w:tc>
        <w:tc>
          <w:tcPr>
            <w:tcW w:w="1072" w:type="dxa"/>
            <w:shd w:val="clear" w:color="auto" w:fill="FFFFFF"/>
          </w:tcPr>
          <w:p w14:paraId="3D2916A6" w14:textId="77777777" w:rsidR="00EF33C7" w:rsidRDefault="007D4A87">
            <w:pPr>
              <w:spacing w:line="240" w:lineRule="auto"/>
              <w:ind w:firstLineChars="11" w:firstLine="23"/>
              <w:jc w:val="center"/>
              <w:rPr>
                <w:rFonts w:ascii="Calibri" w:hAnsi="Calibri"/>
              </w:rPr>
            </w:pPr>
            <w:r>
              <w:rPr>
                <w:rFonts w:ascii="Calibri" w:hAnsi="Calibri" w:hint="eastAsia"/>
              </w:rPr>
              <w:t>35</w:t>
            </w:r>
          </w:p>
        </w:tc>
        <w:tc>
          <w:tcPr>
            <w:tcW w:w="1072" w:type="dxa"/>
            <w:shd w:val="clear" w:color="auto" w:fill="FFFFFF"/>
          </w:tcPr>
          <w:p w14:paraId="6C56C614" w14:textId="77777777" w:rsidR="00EF33C7" w:rsidRDefault="007D4A87">
            <w:pPr>
              <w:spacing w:line="240" w:lineRule="auto"/>
              <w:ind w:firstLineChars="11" w:firstLine="23"/>
              <w:jc w:val="center"/>
              <w:rPr>
                <w:rFonts w:ascii="Calibri" w:hAnsi="Calibri"/>
              </w:rPr>
            </w:pPr>
            <w:r>
              <w:rPr>
                <w:rFonts w:ascii="Calibri" w:hAnsi="Calibri" w:hint="eastAsia"/>
              </w:rPr>
              <w:t>30</w:t>
            </w:r>
          </w:p>
        </w:tc>
        <w:tc>
          <w:tcPr>
            <w:tcW w:w="1078" w:type="dxa"/>
            <w:shd w:val="clear" w:color="auto" w:fill="FFFFFF"/>
          </w:tcPr>
          <w:p w14:paraId="57F9DD0F" w14:textId="77777777" w:rsidR="00EF33C7" w:rsidRDefault="007D4A87">
            <w:pPr>
              <w:spacing w:line="240" w:lineRule="auto"/>
              <w:ind w:firstLineChars="11" w:firstLine="23"/>
              <w:jc w:val="center"/>
              <w:rPr>
                <w:rFonts w:ascii="Calibri" w:hAnsi="Calibri"/>
              </w:rPr>
            </w:pPr>
            <w:r>
              <w:rPr>
                <w:rFonts w:ascii="Calibri" w:hAnsi="Calibri" w:hint="eastAsia"/>
              </w:rPr>
              <w:t>25</w:t>
            </w:r>
          </w:p>
        </w:tc>
        <w:tc>
          <w:tcPr>
            <w:tcW w:w="1078" w:type="dxa"/>
            <w:shd w:val="clear" w:color="auto" w:fill="FFFFFF"/>
          </w:tcPr>
          <w:p w14:paraId="27A26297" w14:textId="77777777" w:rsidR="00EF33C7" w:rsidRDefault="007D4A87">
            <w:pPr>
              <w:spacing w:line="240" w:lineRule="auto"/>
              <w:ind w:firstLineChars="11" w:firstLine="23"/>
              <w:jc w:val="center"/>
              <w:rPr>
                <w:rFonts w:ascii="Calibri" w:hAnsi="Calibri"/>
              </w:rPr>
            </w:pPr>
            <w:r>
              <w:rPr>
                <w:rFonts w:ascii="Calibri" w:hAnsi="Calibri" w:hint="eastAsia"/>
              </w:rPr>
              <w:t>20</w:t>
            </w:r>
          </w:p>
        </w:tc>
      </w:tr>
      <w:tr w:rsidR="00EF33C7" w14:paraId="6580439A" w14:textId="77777777">
        <w:trPr>
          <w:trHeight w:val="451"/>
          <w:jc w:val="center"/>
        </w:trPr>
        <w:tc>
          <w:tcPr>
            <w:tcW w:w="2966" w:type="dxa"/>
            <w:shd w:val="clear" w:color="auto" w:fill="FFFFFF"/>
          </w:tcPr>
          <w:p w14:paraId="57340289" w14:textId="77777777" w:rsidR="00EF33C7" w:rsidRDefault="007D4A87">
            <w:pPr>
              <w:spacing w:line="240" w:lineRule="auto"/>
              <w:ind w:firstLineChars="10" w:firstLine="21"/>
              <w:jc w:val="center"/>
              <w:rPr>
                <w:rFonts w:ascii="Calibri" w:hAnsi="Calibri"/>
              </w:rPr>
            </w:pPr>
            <w:r>
              <w:rPr>
                <w:rFonts w:ascii="Calibri" w:hAnsi="Calibri" w:hint="eastAsia"/>
              </w:rPr>
              <w:t>两反向圆曲线间距离值（</w:t>
            </w:r>
            <w:r>
              <w:rPr>
                <w:rFonts w:ascii="Calibri" w:hAnsi="Calibri" w:hint="eastAsia"/>
              </w:rPr>
              <w:t>m</w:t>
            </w:r>
            <w:r>
              <w:rPr>
                <w:rFonts w:ascii="Calibri" w:hAnsi="Calibri" w:hint="eastAsia"/>
              </w:rPr>
              <w:t>）</w:t>
            </w:r>
          </w:p>
        </w:tc>
        <w:tc>
          <w:tcPr>
            <w:tcW w:w="1158" w:type="dxa"/>
            <w:shd w:val="clear" w:color="auto" w:fill="FFFFFF"/>
          </w:tcPr>
          <w:p w14:paraId="015237DC" w14:textId="77777777" w:rsidR="00EF33C7" w:rsidRDefault="007D4A87">
            <w:pPr>
              <w:spacing w:line="240" w:lineRule="auto"/>
              <w:ind w:firstLineChars="21" w:firstLine="44"/>
              <w:jc w:val="center"/>
              <w:rPr>
                <w:rFonts w:ascii="Calibri" w:hAnsi="Calibri"/>
              </w:rPr>
            </w:pPr>
            <w:r>
              <w:rPr>
                <w:rFonts w:ascii="Calibri" w:hAnsi="Calibri" w:hint="eastAsia"/>
              </w:rPr>
              <w:t>120</w:t>
            </w:r>
          </w:p>
        </w:tc>
        <w:tc>
          <w:tcPr>
            <w:tcW w:w="1170" w:type="dxa"/>
            <w:shd w:val="clear" w:color="auto" w:fill="FFFFFF"/>
          </w:tcPr>
          <w:p w14:paraId="4A35B096" w14:textId="77777777" w:rsidR="00EF33C7" w:rsidRDefault="007D4A87">
            <w:pPr>
              <w:spacing w:line="240" w:lineRule="auto"/>
              <w:ind w:firstLineChars="21" w:firstLine="44"/>
              <w:jc w:val="center"/>
              <w:rPr>
                <w:rFonts w:ascii="Calibri" w:hAnsi="Calibri"/>
              </w:rPr>
            </w:pPr>
            <w:r>
              <w:rPr>
                <w:rFonts w:ascii="Calibri" w:hAnsi="Calibri" w:hint="eastAsia"/>
              </w:rPr>
              <w:t>100</w:t>
            </w:r>
          </w:p>
        </w:tc>
        <w:tc>
          <w:tcPr>
            <w:tcW w:w="1072" w:type="dxa"/>
            <w:shd w:val="clear" w:color="auto" w:fill="FFFFFF"/>
          </w:tcPr>
          <w:p w14:paraId="08C45725" w14:textId="77777777" w:rsidR="00EF33C7" w:rsidRDefault="007D4A87">
            <w:pPr>
              <w:spacing w:line="240" w:lineRule="auto"/>
              <w:ind w:firstLineChars="21" w:firstLine="44"/>
              <w:jc w:val="center"/>
              <w:rPr>
                <w:rFonts w:ascii="Calibri" w:hAnsi="Calibri"/>
              </w:rPr>
            </w:pPr>
            <w:r>
              <w:rPr>
                <w:rFonts w:ascii="Calibri" w:hAnsi="Calibri" w:hint="eastAsia"/>
              </w:rPr>
              <w:t>100</w:t>
            </w:r>
          </w:p>
        </w:tc>
        <w:tc>
          <w:tcPr>
            <w:tcW w:w="1072" w:type="dxa"/>
            <w:shd w:val="clear" w:color="auto" w:fill="FFFFFF"/>
          </w:tcPr>
          <w:p w14:paraId="6F4FCD8D" w14:textId="77777777" w:rsidR="00EF33C7" w:rsidRDefault="007D4A87">
            <w:pPr>
              <w:spacing w:line="240" w:lineRule="auto"/>
              <w:ind w:firstLineChars="21" w:firstLine="44"/>
              <w:jc w:val="center"/>
              <w:rPr>
                <w:rFonts w:ascii="Calibri" w:hAnsi="Calibri"/>
              </w:rPr>
            </w:pPr>
            <w:r>
              <w:rPr>
                <w:rFonts w:ascii="Calibri" w:hAnsi="Calibri" w:hint="eastAsia"/>
              </w:rPr>
              <w:t>60</w:t>
            </w:r>
          </w:p>
        </w:tc>
        <w:tc>
          <w:tcPr>
            <w:tcW w:w="1078" w:type="dxa"/>
            <w:shd w:val="clear" w:color="auto" w:fill="FFFFFF"/>
          </w:tcPr>
          <w:p w14:paraId="638D9361" w14:textId="77777777" w:rsidR="00EF33C7" w:rsidRDefault="007D4A87">
            <w:pPr>
              <w:spacing w:line="240" w:lineRule="auto"/>
              <w:ind w:firstLineChars="21" w:firstLine="44"/>
              <w:jc w:val="center"/>
              <w:rPr>
                <w:rFonts w:ascii="Calibri" w:hAnsi="Calibri"/>
              </w:rPr>
            </w:pPr>
            <w:r>
              <w:rPr>
                <w:rFonts w:ascii="Calibri" w:hAnsi="Calibri" w:hint="eastAsia"/>
              </w:rPr>
              <w:t>60</w:t>
            </w:r>
          </w:p>
        </w:tc>
        <w:tc>
          <w:tcPr>
            <w:tcW w:w="1078" w:type="dxa"/>
            <w:shd w:val="clear" w:color="auto" w:fill="FFFFFF"/>
          </w:tcPr>
          <w:p w14:paraId="495BE580" w14:textId="77777777" w:rsidR="00EF33C7" w:rsidRDefault="007D4A87">
            <w:pPr>
              <w:spacing w:line="240" w:lineRule="auto"/>
              <w:ind w:firstLineChars="21" w:firstLine="44"/>
              <w:jc w:val="center"/>
              <w:rPr>
                <w:rFonts w:ascii="Calibri" w:hAnsi="Calibri"/>
              </w:rPr>
            </w:pPr>
            <w:r>
              <w:rPr>
                <w:rFonts w:ascii="Calibri" w:hAnsi="Calibri" w:hint="eastAsia"/>
              </w:rPr>
              <w:t>40</w:t>
            </w:r>
          </w:p>
        </w:tc>
      </w:tr>
    </w:tbl>
    <w:p w14:paraId="306E7834" w14:textId="77777777" w:rsidR="00EF33C7" w:rsidRDefault="00EF33C7">
      <w:pPr>
        <w:spacing w:line="240" w:lineRule="auto"/>
        <w:ind w:firstLineChars="200" w:firstLine="420"/>
        <w:jc w:val="both"/>
        <w:rPr>
          <w:rFonts w:ascii="Calibri" w:hAnsi="Calibri"/>
        </w:rPr>
      </w:pPr>
    </w:p>
    <w:p w14:paraId="19063E15" w14:textId="77777777" w:rsidR="00EF33C7" w:rsidRDefault="007D4A87">
      <w:pPr>
        <w:spacing w:line="240" w:lineRule="auto"/>
        <w:ind w:firstLineChars="200" w:firstLine="420"/>
        <w:jc w:val="both"/>
        <w:rPr>
          <w:rFonts w:ascii="Calibri" w:hAnsi="Calibri"/>
        </w:rPr>
      </w:pPr>
      <w:r>
        <w:rPr>
          <w:rFonts w:ascii="Calibri" w:hAnsi="Calibri" w:hint="eastAsia"/>
          <w:noProof/>
        </w:rPr>
        <w:drawing>
          <wp:inline distT="0" distB="0" distL="114300" distR="114300" wp14:anchorId="0AD83119" wp14:editId="22E05032">
            <wp:extent cx="5619750" cy="2432050"/>
            <wp:effectExtent l="0" t="0" r="0" b="6350"/>
            <wp:docPr id="35" name="图片 35" descr="演示文稿1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演示文稿1_页面_1"/>
                    <pic:cNvPicPr>
                      <a:picLocks noChangeAspect="1"/>
                    </pic:cNvPicPr>
                  </pic:nvPicPr>
                  <pic:blipFill>
                    <a:blip r:embed="rId29"/>
                    <a:srcRect l="24241" t="22075" r="27290" b="40634"/>
                    <a:stretch>
                      <a:fillRect/>
                    </a:stretch>
                  </pic:blipFill>
                  <pic:spPr>
                    <a:xfrm>
                      <a:off x="0" y="0"/>
                      <a:ext cx="5619750" cy="2432050"/>
                    </a:xfrm>
                    <a:prstGeom prst="rect">
                      <a:avLst/>
                    </a:prstGeom>
                  </pic:spPr>
                </pic:pic>
              </a:graphicData>
            </a:graphic>
          </wp:inline>
        </w:drawing>
      </w:r>
    </w:p>
    <w:p w14:paraId="1F886148" w14:textId="220E455B" w:rsidR="00EF33C7" w:rsidRDefault="007D4A87">
      <w:pPr>
        <w:spacing w:line="520" w:lineRule="exact"/>
        <w:ind w:firstLine="210"/>
        <w:jc w:val="center"/>
      </w:pPr>
      <w:r>
        <w:rPr>
          <w:rFonts w:hint="eastAsia"/>
        </w:rPr>
        <w:t>图</w:t>
      </w:r>
      <w:r w:rsidR="00733265">
        <w:rPr>
          <w:rFonts w:hint="eastAsia"/>
        </w:rPr>
        <w:t>12.</w:t>
      </w:r>
      <w:r>
        <w:rPr>
          <w:rFonts w:hint="eastAsia"/>
        </w:rPr>
        <w:t>7  反向弯道路段标志标线设置示例</w:t>
      </w:r>
    </w:p>
    <w:p w14:paraId="4E08BCBB" w14:textId="77777777" w:rsidR="00EF33C7" w:rsidRDefault="007D4A87">
      <w:pPr>
        <w:spacing w:afterLines="50" w:after="180" w:line="240" w:lineRule="auto"/>
        <w:ind w:firstLineChars="200" w:firstLine="360"/>
        <w:jc w:val="both"/>
        <w:rPr>
          <w:rFonts w:cs="宋体"/>
          <w:sz w:val="18"/>
          <w:szCs w:val="18"/>
        </w:rPr>
      </w:pPr>
      <w:r>
        <w:rPr>
          <w:rFonts w:cs="宋体" w:hint="eastAsia"/>
          <w:sz w:val="18"/>
          <w:szCs w:val="18"/>
        </w:rPr>
        <w:t>注：本示例图中“限制速度40”禁令标志表示正常情况下该路段设计速度，“限制速度30”禁令标志表示条件受限时该路段平纵指标降低才采用的设计速度。</w:t>
      </w:r>
    </w:p>
    <w:p w14:paraId="403D26E7" w14:textId="1E901973" w:rsidR="00EF33C7" w:rsidRDefault="00733265" w:rsidP="0054451D">
      <w:pPr>
        <w:pStyle w:val="2"/>
        <w:framePr w:wrap="notBeside"/>
      </w:pPr>
      <w:bookmarkStart w:id="130" w:name="_Toc55895522"/>
      <w:r>
        <w:rPr>
          <w:rFonts w:hint="eastAsia"/>
        </w:rPr>
        <w:t>12.</w:t>
      </w:r>
      <w:r w:rsidR="007D4A87">
        <w:rPr>
          <w:rFonts w:hint="eastAsia"/>
        </w:rPr>
        <w:t>8  连续弯路段</w:t>
      </w:r>
      <w:bookmarkEnd w:id="130"/>
    </w:p>
    <w:p w14:paraId="050A4503" w14:textId="47B35D1C" w:rsidR="00EF33C7" w:rsidRDefault="007D4A87">
      <w:pPr>
        <w:spacing w:afterLines="50" w:after="180"/>
        <w:ind w:firstLineChars="200" w:firstLine="420"/>
        <w:jc w:val="both"/>
        <w:rPr>
          <w:rFonts w:ascii="Calibri" w:hAnsi="Calibri"/>
        </w:rPr>
      </w:pPr>
      <w:r>
        <w:rPr>
          <w:rFonts w:ascii="Calibri" w:hAnsi="Calibri" w:hint="eastAsia"/>
        </w:rPr>
        <w:t>连续弯路标志用于提醒驾驶人减速慢行，设计速度小于</w:t>
      </w:r>
      <w:r>
        <w:rPr>
          <w:rFonts w:ascii="Calibri" w:hAnsi="Calibri" w:hint="eastAsia"/>
        </w:rPr>
        <w:t>60km/h</w:t>
      </w:r>
      <w:r>
        <w:rPr>
          <w:rFonts w:ascii="Calibri" w:hAnsi="Calibri" w:hint="eastAsia"/>
        </w:rPr>
        <w:t>的公路上，连续有三个或三个以上反向圆曲线，其圆曲线半径均小于或有两个半径小于表</w:t>
      </w:r>
      <w:r w:rsidR="00733265">
        <w:rPr>
          <w:rFonts w:ascii="Calibri" w:hAnsi="Calibri" w:hint="eastAsia"/>
        </w:rPr>
        <w:t>12.</w:t>
      </w:r>
      <w:r>
        <w:rPr>
          <w:rFonts w:ascii="Calibri" w:hAnsi="Calibri" w:hint="eastAsia"/>
        </w:rPr>
        <w:t>6</w:t>
      </w:r>
      <w:r>
        <w:rPr>
          <w:rFonts w:ascii="Calibri" w:hAnsi="Calibri" w:hint="eastAsia"/>
        </w:rPr>
        <w:t>规定，且各圆曲线的距离均小于或等于表</w:t>
      </w:r>
      <w:r w:rsidR="00733265">
        <w:rPr>
          <w:rFonts w:ascii="Calibri" w:hAnsi="Calibri" w:hint="eastAsia"/>
        </w:rPr>
        <w:t>12.</w:t>
      </w:r>
      <w:r>
        <w:rPr>
          <w:rFonts w:ascii="Calibri" w:hAnsi="Calibri" w:hint="eastAsia"/>
        </w:rPr>
        <w:t>7</w:t>
      </w:r>
      <w:r>
        <w:rPr>
          <w:rFonts w:ascii="Calibri" w:hAnsi="Calibri" w:hint="eastAsia"/>
        </w:rPr>
        <w:t>时，应设置连续弯路标志，设置示例如图</w:t>
      </w:r>
      <w:r w:rsidR="00733265">
        <w:rPr>
          <w:rFonts w:ascii="Calibri" w:hAnsi="Calibri" w:hint="eastAsia"/>
        </w:rPr>
        <w:t>12.</w:t>
      </w:r>
      <w:r>
        <w:rPr>
          <w:rFonts w:ascii="Calibri" w:hAnsi="Calibri" w:hint="eastAsia"/>
        </w:rPr>
        <w:t>8</w:t>
      </w:r>
      <w:r>
        <w:rPr>
          <w:rFonts w:ascii="Calibri" w:hAnsi="Calibri" w:hint="eastAsia"/>
        </w:rPr>
        <w:t>。</w:t>
      </w:r>
    </w:p>
    <w:p w14:paraId="76063670" w14:textId="77777777" w:rsidR="00EF33C7" w:rsidRDefault="007D4A87">
      <w:pPr>
        <w:spacing w:line="240" w:lineRule="auto"/>
        <w:ind w:firstLineChars="200" w:firstLine="420"/>
        <w:jc w:val="both"/>
        <w:rPr>
          <w:rFonts w:ascii="Calibri" w:hAnsi="Calibri"/>
        </w:rPr>
      </w:pPr>
      <w:r>
        <w:rPr>
          <w:rFonts w:ascii="Calibri" w:hAnsi="Calibri" w:hint="eastAsia"/>
          <w:noProof/>
        </w:rPr>
        <w:drawing>
          <wp:inline distT="0" distB="0" distL="114300" distR="114300" wp14:anchorId="127145EA" wp14:editId="1E93DAE1">
            <wp:extent cx="5352415" cy="2536825"/>
            <wp:effectExtent l="0" t="0" r="635" b="15875"/>
            <wp:docPr id="36" name="图片 36" descr="演示文稿1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演示文稿1_页面_2"/>
                    <pic:cNvPicPr>
                      <a:picLocks noChangeAspect="1"/>
                    </pic:cNvPicPr>
                  </pic:nvPicPr>
                  <pic:blipFill>
                    <a:blip r:embed="rId30"/>
                    <a:srcRect l="26088" t="29592" r="26641" b="28890"/>
                    <a:stretch>
                      <a:fillRect/>
                    </a:stretch>
                  </pic:blipFill>
                  <pic:spPr>
                    <a:xfrm>
                      <a:off x="0" y="0"/>
                      <a:ext cx="5352415" cy="2536825"/>
                    </a:xfrm>
                    <a:prstGeom prst="rect">
                      <a:avLst/>
                    </a:prstGeom>
                  </pic:spPr>
                </pic:pic>
              </a:graphicData>
            </a:graphic>
          </wp:inline>
        </w:drawing>
      </w:r>
    </w:p>
    <w:p w14:paraId="67636949" w14:textId="10531EFC" w:rsidR="00EF33C7" w:rsidRDefault="007D4A87">
      <w:pPr>
        <w:spacing w:line="520" w:lineRule="exact"/>
        <w:ind w:firstLine="210"/>
        <w:jc w:val="center"/>
      </w:pPr>
      <w:r>
        <w:rPr>
          <w:rFonts w:hint="eastAsia"/>
        </w:rPr>
        <w:t>图</w:t>
      </w:r>
      <w:r w:rsidR="00733265">
        <w:rPr>
          <w:rFonts w:hint="eastAsia"/>
        </w:rPr>
        <w:t>12.</w:t>
      </w:r>
      <w:r>
        <w:rPr>
          <w:rFonts w:hint="eastAsia"/>
        </w:rPr>
        <w:t xml:space="preserve">8连续弯道路段标志标线设置示例 </w:t>
      </w:r>
    </w:p>
    <w:p w14:paraId="6BCB066F" w14:textId="77777777" w:rsidR="00EF33C7" w:rsidRDefault="007D4A87">
      <w:pPr>
        <w:spacing w:afterLines="50" w:after="180"/>
        <w:ind w:firstLineChars="200" w:firstLine="360"/>
        <w:jc w:val="both"/>
        <w:rPr>
          <w:rFonts w:cs="宋体"/>
          <w:sz w:val="18"/>
          <w:szCs w:val="18"/>
        </w:rPr>
      </w:pPr>
      <w:r>
        <w:rPr>
          <w:rFonts w:cs="宋体" w:hint="eastAsia"/>
          <w:sz w:val="18"/>
          <w:szCs w:val="18"/>
        </w:rPr>
        <w:t>注：本示例图中“限制速度40”禁令标志表示正常情况下该路段设计速度，“限制速度30”禁令标志表示条件受限时该路段平纵指标降低才采用的设计速度。</w:t>
      </w:r>
    </w:p>
    <w:p w14:paraId="66C2C642" w14:textId="0A16A51F" w:rsidR="00EF33C7" w:rsidRDefault="00733265" w:rsidP="0054451D">
      <w:pPr>
        <w:pStyle w:val="2"/>
        <w:framePr w:wrap="notBeside"/>
      </w:pPr>
      <w:bookmarkStart w:id="131" w:name="_Toc55895523"/>
      <w:r>
        <w:rPr>
          <w:rFonts w:hint="eastAsia"/>
        </w:rPr>
        <w:t>12.</w:t>
      </w:r>
      <w:r w:rsidR="007D4A87">
        <w:rPr>
          <w:rFonts w:hint="eastAsia"/>
        </w:rPr>
        <w:t>9  陡坡路段</w:t>
      </w:r>
      <w:bookmarkEnd w:id="131"/>
    </w:p>
    <w:p w14:paraId="593CCE95" w14:textId="0C2DF1F5" w:rsidR="00EF33C7" w:rsidRDefault="00BC3355">
      <w:pPr>
        <w:spacing w:afterLines="50" w:after="180"/>
        <w:ind w:firstLineChars="200" w:firstLine="420"/>
        <w:jc w:val="both"/>
        <w:rPr>
          <w:rFonts w:ascii="Calibri" w:hAnsi="Calibri"/>
        </w:rPr>
      </w:pPr>
      <w:r w:rsidRPr="00BC3355">
        <w:rPr>
          <w:rFonts w:ascii="Calibri" w:hAnsi="Calibri" w:hint="eastAsia"/>
        </w:rPr>
        <w:t>在连续长下坡及纵坡大于</w:t>
      </w:r>
      <w:r w:rsidRPr="00BC3355">
        <w:rPr>
          <w:rFonts w:ascii="Calibri" w:hAnsi="Calibri"/>
        </w:rPr>
        <w:t>7</w:t>
      </w:r>
      <w:r w:rsidRPr="00BC3355">
        <w:rPr>
          <w:rFonts w:ascii="Calibri" w:hAnsi="Calibri"/>
        </w:rPr>
        <w:t>％的陡坡路段应根据</w:t>
      </w:r>
      <w:r w:rsidR="00CF29D0">
        <w:rPr>
          <w:rFonts w:ascii="Calibri" w:hAnsi="Calibri"/>
        </w:rPr>
        <w:t>GB5768</w:t>
      </w:r>
      <w:r w:rsidRPr="00BC3355">
        <w:rPr>
          <w:rFonts w:ascii="Calibri" w:hAnsi="Calibri"/>
        </w:rPr>
        <w:t>相关要求设置减速震动标线，每处设置不少于</w:t>
      </w:r>
      <w:r w:rsidRPr="00BC3355">
        <w:rPr>
          <w:rFonts w:ascii="Calibri" w:hAnsi="Calibri"/>
        </w:rPr>
        <w:t>5</w:t>
      </w:r>
      <w:r w:rsidRPr="00BC3355">
        <w:rPr>
          <w:rFonts w:ascii="Calibri" w:hAnsi="Calibri"/>
        </w:rPr>
        <w:t>道。</w:t>
      </w:r>
      <w:r w:rsidR="007D4A87">
        <w:rPr>
          <w:rFonts w:ascii="Calibri" w:hAnsi="Calibri" w:hint="eastAsia"/>
        </w:rPr>
        <w:t>当纵坡坡度大于表</w:t>
      </w:r>
      <w:r w:rsidR="00733265">
        <w:rPr>
          <w:rFonts w:ascii="Calibri" w:hAnsi="Calibri" w:hint="eastAsia"/>
        </w:rPr>
        <w:t>1</w:t>
      </w:r>
      <w:r w:rsidR="00CF29D0">
        <w:rPr>
          <w:rFonts w:ascii="Calibri" w:hAnsi="Calibri"/>
        </w:rPr>
        <w:t>6</w:t>
      </w:r>
      <w:r w:rsidR="007D4A87">
        <w:rPr>
          <w:rFonts w:ascii="Calibri" w:hAnsi="Calibri" w:hint="eastAsia"/>
        </w:rPr>
        <w:t>规定时，应在纵坡坡脚或坡顶以前适当位置设置陡坡标志。下坡路段设置示例如图</w:t>
      </w:r>
      <w:r w:rsidR="00733265">
        <w:rPr>
          <w:rFonts w:ascii="Calibri" w:hAnsi="Calibri" w:hint="eastAsia"/>
        </w:rPr>
        <w:t>12.</w:t>
      </w:r>
      <w:r w:rsidR="007D4A87">
        <w:rPr>
          <w:rFonts w:ascii="Calibri" w:hAnsi="Calibri" w:hint="eastAsia"/>
        </w:rPr>
        <w:t>9.1</w:t>
      </w:r>
      <w:r w:rsidR="007D4A87">
        <w:rPr>
          <w:rFonts w:ascii="Calibri" w:hAnsi="Calibri" w:hint="eastAsia"/>
        </w:rPr>
        <w:t>，连续长下坡路段设置示例如图</w:t>
      </w:r>
      <w:r w:rsidR="00733265">
        <w:rPr>
          <w:rFonts w:ascii="Calibri" w:hAnsi="Calibri" w:hint="eastAsia"/>
        </w:rPr>
        <w:t>12.</w:t>
      </w:r>
      <w:r w:rsidR="007D4A87">
        <w:rPr>
          <w:rFonts w:ascii="Calibri" w:hAnsi="Calibri" w:hint="eastAsia"/>
        </w:rPr>
        <w:t>9.2</w:t>
      </w:r>
      <w:r w:rsidR="007D4A87">
        <w:rPr>
          <w:rFonts w:ascii="Calibri" w:hAnsi="Calibri" w:hint="eastAsia"/>
        </w:rPr>
        <w:t>。</w:t>
      </w:r>
    </w:p>
    <w:p w14:paraId="0CCE0698" w14:textId="66087A4D" w:rsidR="00EF33C7" w:rsidRDefault="007D4A87">
      <w:pPr>
        <w:spacing w:line="520" w:lineRule="exact"/>
        <w:ind w:firstLine="210"/>
        <w:jc w:val="center"/>
      </w:pPr>
      <w:r>
        <w:rPr>
          <w:rFonts w:hint="eastAsia"/>
        </w:rPr>
        <w:t>表</w:t>
      </w:r>
      <w:r w:rsidR="00733265">
        <w:rPr>
          <w:rFonts w:hint="eastAsia"/>
        </w:rPr>
        <w:t>1</w:t>
      </w:r>
      <w:r w:rsidR="00CF29D0">
        <w:t>6</w:t>
      </w:r>
      <w:r>
        <w:rPr>
          <w:rFonts w:hint="eastAsia"/>
        </w:rPr>
        <w:t xml:space="preserve"> 纵坡坡度值</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8"/>
        <w:gridCol w:w="732"/>
        <w:gridCol w:w="1701"/>
        <w:gridCol w:w="685"/>
        <w:gridCol w:w="685"/>
        <w:gridCol w:w="685"/>
        <w:gridCol w:w="685"/>
        <w:gridCol w:w="685"/>
        <w:gridCol w:w="686"/>
      </w:tblGrid>
      <w:tr w:rsidR="00EF33C7" w14:paraId="0CDFEE52" w14:textId="77777777">
        <w:trPr>
          <w:trHeight w:val="148"/>
          <w:jc w:val="center"/>
        </w:trPr>
        <w:tc>
          <w:tcPr>
            <w:tcW w:w="3681" w:type="dxa"/>
            <w:gridSpan w:val="3"/>
            <w:vAlign w:val="center"/>
          </w:tcPr>
          <w:p w14:paraId="56DFAE3D" w14:textId="77777777" w:rsidR="00EF33C7" w:rsidRDefault="007D4A87">
            <w:pPr>
              <w:spacing w:line="240" w:lineRule="auto"/>
              <w:ind w:firstLineChars="0" w:firstLine="0"/>
              <w:jc w:val="center"/>
              <w:rPr>
                <w:rFonts w:ascii="Calibri" w:hAnsi="Calibri"/>
              </w:rPr>
            </w:pPr>
            <w:r>
              <w:rPr>
                <w:rFonts w:ascii="Calibri" w:hAnsi="Calibri" w:hint="eastAsia"/>
              </w:rPr>
              <w:t>设计速度</w:t>
            </w:r>
            <w:r>
              <w:rPr>
                <w:rFonts w:ascii="Calibri" w:hAnsi="Calibri" w:hint="eastAsia"/>
              </w:rPr>
              <w:t>(km/m)</w:t>
            </w:r>
          </w:p>
        </w:tc>
        <w:tc>
          <w:tcPr>
            <w:tcW w:w="685" w:type="dxa"/>
            <w:vAlign w:val="center"/>
          </w:tcPr>
          <w:p w14:paraId="5E2C3CC4" w14:textId="77777777" w:rsidR="00EF33C7" w:rsidRDefault="007D4A87">
            <w:pPr>
              <w:spacing w:line="240" w:lineRule="auto"/>
              <w:ind w:firstLineChars="0" w:firstLine="0"/>
              <w:jc w:val="center"/>
              <w:rPr>
                <w:rFonts w:ascii="Calibri" w:hAnsi="Calibri"/>
              </w:rPr>
            </w:pPr>
            <w:r>
              <w:rPr>
                <w:rFonts w:ascii="Calibri" w:hAnsi="Calibri" w:hint="eastAsia"/>
              </w:rPr>
              <w:t>20</w:t>
            </w:r>
          </w:p>
        </w:tc>
        <w:tc>
          <w:tcPr>
            <w:tcW w:w="685" w:type="dxa"/>
            <w:vAlign w:val="center"/>
          </w:tcPr>
          <w:p w14:paraId="6224068A" w14:textId="77777777" w:rsidR="00EF33C7" w:rsidRDefault="007D4A87">
            <w:pPr>
              <w:spacing w:line="240" w:lineRule="auto"/>
              <w:ind w:firstLineChars="0" w:firstLine="0"/>
              <w:jc w:val="center"/>
              <w:rPr>
                <w:rFonts w:ascii="Calibri" w:hAnsi="Calibri"/>
              </w:rPr>
            </w:pPr>
            <w:r>
              <w:rPr>
                <w:rFonts w:ascii="Calibri" w:hAnsi="Calibri" w:hint="eastAsia"/>
              </w:rPr>
              <w:t>25</w:t>
            </w:r>
          </w:p>
        </w:tc>
        <w:tc>
          <w:tcPr>
            <w:tcW w:w="685" w:type="dxa"/>
            <w:vAlign w:val="center"/>
          </w:tcPr>
          <w:p w14:paraId="1B1BC616" w14:textId="77777777" w:rsidR="00EF33C7" w:rsidRDefault="007D4A87">
            <w:pPr>
              <w:spacing w:line="240" w:lineRule="auto"/>
              <w:ind w:firstLineChars="0" w:firstLine="0"/>
              <w:jc w:val="center"/>
              <w:rPr>
                <w:rFonts w:ascii="Calibri" w:hAnsi="Calibri"/>
              </w:rPr>
            </w:pPr>
            <w:r>
              <w:rPr>
                <w:rFonts w:ascii="Calibri" w:hAnsi="Calibri" w:hint="eastAsia"/>
              </w:rPr>
              <w:t>30</w:t>
            </w:r>
          </w:p>
        </w:tc>
        <w:tc>
          <w:tcPr>
            <w:tcW w:w="685" w:type="dxa"/>
            <w:vAlign w:val="center"/>
          </w:tcPr>
          <w:p w14:paraId="138AE754" w14:textId="77777777" w:rsidR="00EF33C7" w:rsidRDefault="007D4A87">
            <w:pPr>
              <w:spacing w:line="240" w:lineRule="auto"/>
              <w:ind w:firstLineChars="0" w:firstLine="0"/>
              <w:jc w:val="center"/>
              <w:rPr>
                <w:rFonts w:ascii="Calibri" w:hAnsi="Calibri"/>
              </w:rPr>
            </w:pPr>
            <w:r>
              <w:rPr>
                <w:rFonts w:ascii="Calibri" w:hAnsi="Calibri" w:hint="eastAsia"/>
              </w:rPr>
              <w:t>35</w:t>
            </w:r>
          </w:p>
        </w:tc>
        <w:tc>
          <w:tcPr>
            <w:tcW w:w="685" w:type="dxa"/>
            <w:vAlign w:val="center"/>
          </w:tcPr>
          <w:p w14:paraId="52D930DF" w14:textId="77777777" w:rsidR="00EF33C7" w:rsidRDefault="007D4A87">
            <w:pPr>
              <w:spacing w:line="240" w:lineRule="auto"/>
              <w:ind w:firstLineChars="0" w:firstLine="0"/>
              <w:jc w:val="center"/>
              <w:rPr>
                <w:rFonts w:ascii="Calibri" w:hAnsi="Calibri"/>
              </w:rPr>
            </w:pPr>
            <w:r>
              <w:rPr>
                <w:rFonts w:ascii="Calibri" w:hAnsi="Calibri" w:hint="eastAsia"/>
              </w:rPr>
              <w:t>40</w:t>
            </w:r>
          </w:p>
        </w:tc>
        <w:tc>
          <w:tcPr>
            <w:tcW w:w="686" w:type="dxa"/>
            <w:vAlign w:val="center"/>
          </w:tcPr>
          <w:p w14:paraId="7134AD0E" w14:textId="77777777" w:rsidR="00EF33C7" w:rsidRDefault="007D4A87">
            <w:pPr>
              <w:spacing w:line="240" w:lineRule="auto"/>
              <w:ind w:firstLineChars="0" w:firstLine="0"/>
              <w:jc w:val="center"/>
              <w:rPr>
                <w:rFonts w:ascii="Calibri" w:hAnsi="Calibri"/>
              </w:rPr>
            </w:pPr>
            <w:r>
              <w:rPr>
                <w:rFonts w:ascii="Calibri" w:hAnsi="Calibri" w:hint="eastAsia"/>
              </w:rPr>
              <w:t>60</w:t>
            </w:r>
          </w:p>
        </w:tc>
      </w:tr>
      <w:tr w:rsidR="00EF33C7" w14:paraId="238014D1" w14:textId="77777777">
        <w:trPr>
          <w:trHeight w:val="437"/>
          <w:jc w:val="center"/>
        </w:trPr>
        <w:tc>
          <w:tcPr>
            <w:tcW w:w="1248" w:type="dxa"/>
            <w:vMerge w:val="restart"/>
            <w:vAlign w:val="center"/>
          </w:tcPr>
          <w:p w14:paraId="05C67990" w14:textId="77777777" w:rsidR="00EF33C7" w:rsidRDefault="007D4A87">
            <w:pPr>
              <w:spacing w:line="240" w:lineRule="auto"/>
              <w:ind w:firstLineChars="10" w:firstLine="21"/>
              <w:jc w:val="both"/>
              <w:rPr>
                <w:rFonts w:ascii="Calibri" w:hAnsi="Calibri"/>
              </w:rPr>
            </w:pPr>
            <w:r>
              <w:rPr>
                <w:rFonts w:ascii="Calibri" w:hAnsi="Calibri" w:hint="eastAsia"/>
              </w:rPr>
              <w:t>纵坡坡度（</w:t>
            </w:r>
            <w:r>
              <w:rPr>
                <w:rFonts w:ascii="Calibri" w:hAnsi="Calibri" w:hint="eastAsia"/>
              </w:rPr>
              <w:t>%</w:t>
            </w:r>
            <w:r>
              <w:rPr>
                <w:rFonts w:ascii="Calibri" w:hAnsi="Calibri" w:hint="eastAsia"/>
              </w:rPr>
              <w:t>）</w:t>
            </w:r>
          </w:p>
        </w:tc>
        <w:tc>
          <w:tcPr>
            <w:tcW w:w="732" w:type="dxa"/>
            <w:vAlign w:val="center"/>
          </w:tcPr>
          <w:p w14:paraId="2A323E83" w14:textId="77777777" w:rsidR="00EF33C7" w:rsidRDefault="007D4A87">
            <w:pPr>
              <w:spacing w:line="240" w:lineRule="auto"/>
              <w:ind w:firstLineChars="0" w:firstLine="0"/>
              <w:jc w:val="both"/>
              <w:rPr>
                <w:rFonts w:ascii="Calibri" w:hAnsi="Calibri"/>
              </w:rPr>
            </w:pPr>
            <w:r>
              <w:rPr>
                <w:rFonts w:ascii="Calibri" w:hAnsi="Calibri" w:hint="eastAsia"/>
              </w:rPr>
              <w:t>上坡</w:t>
            </w:r>
          </w:p>
        </w:tc>
        <w:tc>
          <w:tcPr>
            <w:tcW w:w="1701" w:type="dxa"/>
            <w:vAlign w:val="center"/>
          </w:tcPr>
          <w:p w14:paraId="64950014" w14:textId="77777777" w:rsidR="00EF33C7" w:rsidRDefault="007D4A87">
            <w:pPr>
              <w:spacing w:line="240" w:lineRule="auto"/>
              <w:ind w:firstLineChars="0" w:firstLine="0"/>
              <w:jc w:val="center"/>
              <w:rPr>
                <w:rFonts w:ascii="Calibri" w:hAnsi="Calibri"/>
              </w:rPr>
            </w:pPr>
            <w:r>
              <w:rPr>
                <w:rFonts w:ascii="Calibri" w:hAnsi="Calibri" w:hint="eastAsia"/>
              </w:rPr>
              <w:t>海拔</w:t>
            </w:r>
            <w:r>
              <w:rPr>
                <w:rFonts w:ascii="Calibri" w:hAnsi="Calibri" w:hint="eastAsia"/>
              </w:rPr>
              <w:t>3000</w:t>
            </w:r>
            <w:r>
              <w:rPr>
                <w:rFonts w:ascii="Calibri" w:hAnsi="Calibri" w:hint="eastAsia"/>
              </w:rPr>
              <w:t>以下</w:t>
            </w:r>
          </w:p>
        </w:tc>
        <w:tc>
          <w:tcPr>
            <w:tcW w:w="685" w:type="dxa"/>
            <w:vAlign w:val="center"/>
          </w:tcPr>
          <w:p w14:paraId="4330ECF6"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5" w:type="dxa"/>
            <w:vAlign w:val="center"/>
          </w:tcPr>
          <w:p w14:paraId="46FF7035"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5" w:type="dxa"/>
            <w:vAlign w:val="center"/>
          </w:tcPr>
          <w:p w14:paraId="50808F19"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5" w:type="dxa"/>
            <w:vAlign w:val="center"/>
          </w:tcPr>
          <w:p w14:paraId="6EFE96DC"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5" w:type="dxa"/>
            <w:vAlign w:val="center"/>
          </w:tcPr>
          <w:p w14:paraId="37EE5B87"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6" w:type="dxa"/>
            <w:vAlign w:val="center"/>
          </w:tcPr>
          <w:p w14:paraId="4E3A0935" w14:textId="77777777" w:rsidR="00EF33C7" w:rsidRDefault="007D4A87">
            <w:pPr>
              <w:spacing w:line="240" w:lineRule="auto"/>
              <w:ind w:firstLineChars="0" w:firstLine="0"/>
              <w:jc w:val="center"/>
              <w:rPr>
                <w:rFonts w:ascii="Calibri" w:hAnsi="Calibri"/>
              </w:rPr>
            </w:pPr>
            <w:r>
              <w:rPr>
                <w:rFonts w:ascii="Calibri" w:hAnsi="Calibri" w:hint="eastAsia"/>
              </w:rPr>
              <w:t>6</w:t>
            </w:r>
          </w:p>
        </w:tc>
      </w:tr>
      <w:tr w:rsidR="00EF33C7" w14:paraId="4599FDF5" w14:textId="77777777">
        <w:trPr>
          <w:trHeight w:val="150"/>
          <w:jc w:val="center"/>
        </w:trPr>
        <w:tc>
          <w:tcPr>
            <w:tcW w:w="1248" w:type="dxa"/>
            <w:vMerge/>
            <w:vAlign w:val="center"/>
          </w:tcPr>
          <w:p w14:paraId="03AB523F" w14:textId="77777777" w:rsidR="00EF33C7" w:rsidRDefault="00EF33C7">
            <w:pPr>
              <w:spacing w:line="240" w:lineRule="auto"/>
              <w:ind w:firstLineChars="200" w:firstLine="420"/>
              <w:jc w:val="both"/>
              <w:rPr>
                <w:rFonts w:ascii="Calibri" w:hAnsi="Calibri"/>
              </w:rPr>
            </w:pPr>
          </w:p>
        </w:tc>
        <w:tc>
          <w:tcPr>
            <w:tcW w:w="732" w:type="dxa"/>
            <w:vAlign w:val="center"/>
          </w:tcPr>
          <w:p w14:paraId="5E7EF6D4" w14:textId="77777777" w:rsidR="00EF33C7" w:rsidRDefault="007D4A87">
            <w:pPr>
              <w:spacing w:line="240" w:lineRule="auto"/>
              <w:ind w:firstLineChars="0" w:firstLine="0"/>
              <w:jc w:val="both"/>
              <w:rPr>
                <w:rFonts w:ascii="Calibri" w:hAnsi="Calibri"/>
              </w:rPr>
            </w:pPr>
            <w:r>
              <w:rPr>
                <w:rFonts w:ascii="Calibri" w:hAnsi="Calibri" w:hint="eastAsia"/>
              </w:rPr>
              <w:t>下坡</w:t>
            </w:r>
          </w:p>
        </w:tc>
        <w:tc>
          <w:tcPr>
            <w:tcW w:w="1701" w:type="dxa"/>
            <w:vAlign w:val="center"/>
          </w:tcPr>
          <w:p w14:paraId="47D008D8" w14:textId="77777777" w:rsidR="00EF33C7" w:rsidRDefault="00EF33C7">
            <w:pPr>
              <w:spacing w:line="240" w:lineRule="auto"/>
              <w:ind w:firstLineChars="0" w:firstLine="0"/>
              <w:jc w:val="center"/>
              <w:rPr>
                <w:rFonts w:ascii="Calibri" w:hAnsi="Calibri"/>
              </w:rPr>
            </w:pPr>
          </w:p>
        </w:tc>
        <w:tc>
          <w:tcPr>
            <w:tcW w:w="685" w:type="dxa"/>
            <w:vAlign w:val="center"/>
          </w:tcPr>
          <w:p w14:paraId="12F01A8B"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5" w:type="dxa"/>
            <w:vAlign w:val="center"/>
          </w:tcPr>
          <w:p w14:paraId="2036F255"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5" w:type="dxa"/>
            <w:vAlign w:val="center"/>
          </w:tcPr>
          <w:p w14:paraId="76FB6451"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5" w:type="dxa"/>
            <w:vAlign w:val="center"/>
          </w:tcPr>
          <w:p w14:paraId="25447588"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5" w:type="dxa"/>
            <w:vAlign w:val="center"/>
          </w:tcPr>
          <w:p w14:paraId="4E5DB0DB" w14:textId="77777777" w:rsidR="00EF33C7" w:rsidRDefault="007D4A87">
            <w:pPr>
              <w:spacing w:line="240" w:lineRule="auto"/>
              <w:ind w:firstLineChars="0" w:firstLine="0"/>
              <w:jc w:val="center"/>
              <w:rPr>
                <w:rFonts w:ascii="Calibri" w:hAnsi="Calibri"/>
              </w:rPr>
            </w:pPr>
            <w:r>
              <w:rPr>
                <w:rFonts w:ascii="Calibri" w:hAnsi="Calibri" w:hint="eastAsia"/>
              </w:rPr>
              <w:t>7</w:t>
            </w:r>
          </w:p>
        </w:tc>
        <w:tc>
          <w:tcPr>
            <w:tcW w:w="686" w:type="dxa"/>
            <w:vAlign w:val="center"/>
          </w:tcPr>
          <w:p w14:paraId="7B56A236" w14:textId="77777777" w:rsidR="00EF33C7" w:rsidRDefault="007D4A87">
            <w:pPr>
              <w:spacing w:line="240" w:lineRule="auto"/>
              <w:ind w:firstLineChars="0" w:firstLine="0"/>
              <w:jc w:val="center"/>
              <w:rPr>
                <w:rFonts w:ascii="Calibri" w:hAnsi="Calibri"/>
              </w:rPr>
            </w:pPr>
            <w:r>
              <w:rPr>
                <w:rFonts w:ascii="Calibri" w:hAnsi="Calibri" w:hint="eastAsia"/>
              </w:rPr>
              <w:t>6</w:t>
            </w:r>
          </w:p>
        </w:tc>
      </w:tr>
    </w:tbl>
    <w:p w14:paraId="3FB08216" w14:textId="7C739BBF" w:rsidR="00EF33C7" w:rsidRDefault="007D4A87">
      <w:pPr>
        <w:spacing w:afterLines="50" w:after="180"/>
        <w:ind w:firstLineChars="200" w:firstLine="360"/>
        <w:jc w:val="both"/>
        <w:rPr>
          <w:rFonts w:cs="宋体"/>
          <w:sz w:val="18"/>
          <w:szCs w:val="18"/>
        </w:rPr>
      </w:pPr>
      <w:r>
        <w:rPr>
          <w:rFonts w:cs="宋体" w:hint="eastAsia"/>
          <w:sz w:val="18"/>
          <w:szCs w:val="18"/>
        </w:rPr>
        <w:t>注：兼具城市道路功能项目纵坡控制值在表</w:t>
      </w:r>
      <w:r w:rsidR="00733265">
        <w:rPr>
          <w:rFonts w:cs="宋体" w:hint="eastAsia"/>
          <w:sz w:val="18"/>
          <w:szCs w:val="18"/>
        </w:rPr>
        <w:t>12.</w:t>
      </w:r>
      <w:r>
        <w:rPr>
          <w:rFonts w:cs="宋体" w:hint="eastAsia"/>
          <w:sz w:val="18"/>
          <w:szCs w:val="18"/>
        </w:rPr>
        <w:t>9.1基础上减少1%。</w:t>
      </w:r>
    </w:p>
    <w:p w14:paraId="717B56E9" w14:textId="77777777" w:rsidR="00EF33C7" w:rsidRDefault="007D4A87">
      <w:pPr>
        <w:spacing w:line="240" w:lineRule="auto"/>
        <w:ind w:firstLineChars="200" w:firstLine="420"/>
        <w:jc w:val="both"/>
        <w:rPr>
          <w:rFonts w:ascii="Calibri" w:hAnsi="Calibri"/>
        </w:rPr>
      </w:pPr>
      <w:r>
        <w:rPr>
          <w:rFonts w:ascii="Calibri" w:hAnsi="Calibri"/>
          <w:noProof/>
        </w:rPr>
        <w:drawing>
          <wp:inline distT="0" distB="0" distL="0" distR="0" wp14:anchorId="2940BE69" wp14:editId="33D57F5D">
            <wp:extent cx="5270500" cy="1974850"/>
            <wp:effectExtent l="0" t="0" r="6350" b="6350"/>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noChangeArrowheads="1"/>
                    </pic:cNvPicPr>
                  </pic:nvPicPr>
                  <pic:blipFill>
                    <a:blip r:embed="rId31"/>
                    <a:srcRect/>
                    <a:stretch>
                      <a:fillRect/>
                    </a:stretch>
                  </pic:blipFill>
                  <pic:spPr>
                    <a:xfrm>
                      <a:off x="0" y="0"/>
                      <a:ext cx="5270500" cy="1974850"/>
                    </a:xfrm>
                    <a:prstGeom prst="rect">
                      <a:avLst/>
                    </a:prstGeom>
                    <a:noFill/>
                    <a:ln w="9525" cmpd="sng">
                      <a:noFill/>
                      <a:miter lim="800000"/>
                      <a:headEnd/>
                      <a:tailEnd/>
                    </a:ln>
                  </pic:spPr>
                </pic:pic>
              </a:graphicData>
            </a:graphic>
          </wp:inline>
        </w:drawing>
      </w:r>
    </w:p>
    <w:p w14:paraId="23C22F71" w14:textId="5921AA6E" w:rsidR="00EF33C7" w:rsidRDefault="007D4A87">
      <w:pPr>
        <w:spacing w:line="520" w:lineRule="exact"/>
        <w:ind w:firstLine="210"/>
        <w:jc w:val="center"/>
      </w:pPr>
      <w:r>
        <w:rPr>
          <w:rFonts w:hint="eastAsia"/>
        </w:rPr>
        <w:t>图</w:t>
      </w:r>
      <w:r w:rsidR="00733265">
        <w:rPr>
          <w:rFonts w:hint="eastAsia"/>
        </w:rPr>
        <w:t>12.</w:t>
      </w:r>
      <w:r>
        <w:rPr>
          <w:rFonts w:hint="eastAsia"/>
        </w:rPr>
        <w:t>9.1 下坡路段标志标线设置示例</w:t>
      </w:r>
    </w:p>
    <w:p w14:paraId="6BA2D332" w14:textId="77777777" w:rsidR="00EF33C7" w:rsidRDefault="007D4A87">
      <w:pPr>
        <w:spacing w:afterLines="50" w:after="180"/>
        <w:ind w:firstLineChars="200" w:firstLine="360"/>
        <w:jc w:val="both"/>
        <w:rPr>
          <w:rFonts w:ascii="Calibri" w:hAnsi="Calibri"/>
          <w:sz w:val="18"/>
          <w:szCs w:val="18"/>
        </w:rPr>
      </w:pPr>
      <w:r>
        <w:rPr>
          <w:rFonts w:ascii="Calibri" w:hAnsi="Calibri" w:hint="eastAsia"/>
          <w:sz w:val="18"/>
          <w:szCs w:val="18"/>
        </w:rPr>
        <w:t>注：本示例图仅示意出公路一侧下坡路段设置标志的情况，另一侧上陡坡路段应设置上陡坡标志。</w:t>
      </w:r>
    </w:p>
    <w:p w14:paraId="608D1A80" w14:textId="77777777" w:rsidR="00EF33C7" w:rsidRDefault="007D4A87">
      <w:pPr>
        <w:spacing w:line="240" w:lineRule="auto"/>
        <w:ind w:firstLineChars="200" w:firstLine="420"/>
        <w:jc w:val="both"/>
        <w:rPr>
          <w:rFonts w:ascii="Calibri" w:hAnsi="Calibri"/>
        </w:rPr>
      </w:pPr>
      <w:r>
        <w:rPr>
          <w:rFonts w:ascii="Calibri" w:hAnsi="Calibri"/>
          <w:noProof/>
        </w:rPr>
        <w:drawing>
          <wp:inline distT="0" distB="0" distL="0" distR="0" wp14:anchorId="2083D5A0" wp14:editId="7CA70F7F">
            <wp:extent cx="5086350" cy="1727200"/>
            <wp:effectExtent l="0" t="0" r="0" b="6350"/>
            <wp:docPr id="8" name="图片 28" descr="IMG_256"/>
            <wp:cNvGraphicFramePr/>
            <a:graphic xmlns:a="http://schemas.openxmlformats.org/drawingml/2006/main">
              <a:graphicData uri="http://schemas.openxmlformats.org/drawingml/2006/picture">
                <pic:pic xmlns:pic="http://schemas.openxmlformats.org/drawingml/2006/picture">
                  <pic:nvPicPr>
                    <pic:cNvPr id="8" name="图片 28" descr="IMG_256"/>
                    <pic:cNvPicPr>
                      <a:picLocks noChangeArrowheads="1"/>
                    </pic:cNvPicPr>
                  </pic:nvPicPr>
                  <pic:blipFill>
                    <a:blip r:embed="rId32"/>
                    <a:srcRect b="5521"/>
                    <a:stretch>
                      <a:fillRect/>
                    </a:stretch>
                  </pic:blipFill>
                  <pic:spPr>
                    <a:xfrm>
                      <a:off x="0" y="0"/>
                      <a:ext cx="5086350" cy="1727200"/>
                    </a:xfrm>
                    <a:prstGeom prst="rect">
                      <a:avLst/>
                    </a:prstGeom>
                    <a:noFill/>
                    <a:ln w="9525" cmpd="sng">
                      <a:noFill/>
                      <a:miter lim="800000"/>
                      <a:headEnd/>
                      <a:tailEnd/>
                    </a:ln>
                  </pic:spPr>
                </pic:pic>
              </a:graphicData>
            </a:graphic>
          </wp:inline>
        </w:drawing>
      </w:r>
    </w:p>
    <w:p w14:paraId="203E8BBA" w14:textId="7DA0CB47" w:rsidR="00EF33C7" w:rsidRDefault="007D4A87">
      <w:pPr>
        <w:spacing w:line="520" w:lineRule="exact"/>
        <w:ind w:firstLine="210"/>
        <w:jc w:val="center"/>
      </w:pPr>
      <w:r>
        <w:rPr>
          <w:rFonts w:hint="eastAsia"/>
        </w:rPr>
        <w:t>图</w:t>
      </w:r>
      <w:r w:rsidR="00733265">
        <w:rPr>
          <w:rFonts w:hint="eastAsia"/>
        </w:rPr>
        <w:t>12.</w:t>
      </w:r>
      <w:r>
        <w:rPr>
          <w:rFonts w:hint="eastAsia"/>
        </w:rPr>
        <w:t>9.2长下坡路段标志设置</w:t>
      </w:r>
    </w:p>
    <w:p w14:paraId="1A830F47" w14:textId="77777777" w:rsidR="00EF33C7" w:rsidRDefault="007D4A87">
      <w:pPr>
        <w:ind w:firstLineChars="200" w:firstLine="360"/>
        <w:jc w:val="both"/>
        <w:rPr>
          <w:rFonts w:cs="宋体"/>
          <w:sz w:val="18"/>
          <w:szCs w:val="18"/>
        </w:rPr>
      </w:pPr>
      <w:r>
        <w:rPr>
          <w:rFonts w:cs="宋体" w:hint="eastAsia"/>
          <w:sz w:val="18"/>
          <w:szCs w:val="18"/>
        </w:rPr>
        <w:t>注：1. 本示例图中“限制速度40”禁令标志表示正常情况下该路段设计速度，“限制速度30”禁令标志表示条件受限时该路段平纵指标降低才采用的设计速度。</w:t>
      </w:r>
    </w:p>
    <w:p w14:paraId="30EDCCD1" w14:textId="404542F9" w:rsidR="00EF33C7" w:rsidRDefault="007D4A87">
      <w:pPr>
        <w:spacing w:afterLines="50" w:after="180"/>
        <w:ind w:firstLineChars="200" w:firstLine="360"/>
        <w:jc w:val="both"/>
        <w:rPr>
          <w:rFonts w:cs="宋体"/>
          <w:sz w:val="18"/>
          <w:szCs w:val="18"/>
        </w:rPr>
      </w:pPr>
      <w:r>
        <w:rPr>
          <w:rFonts w:cs="宋体" w:hint="eastAsia"/>
          <w:sz w:val="18"/>
          <w:szCs w:val="18"/>
        </w:rPr>
        <w:t>2. 长下坡路段指总长度大于3km的单个或多个连续下坡（坡度大于表</w:t>
      </w:r>
      <w:r w:rsidR="00733265">
        <w:rPr>
          <w:rFonts w:cs="宋体" w:hint="eastAsia"/>
          <w:sz w:val="18"/>
          <w:szCs w:val="18"/>
        </w:rPr>
        <w:t>12.</w:t>
      </w:r>
      <w:r>
        <w:rPr>
          <w:rFonts w:cs="宋体" w:hint="eastAsia"/>
          <w:sz w:val="18"/>
          <w:szCs w:val="18"/>
        </w:rPr>
        <w:t>9.1规定）,且平均纵坡大于5.5%的路段。</w:t>
      </w:r>
    </w:p>
    <w:p w14:paraId="2DD74658" w14:textId="4609D960" w:rsidR="00EF33C7" w:rsidRDefault="00733265" w:rsidP="0054451D">
      <w:pPr>
        <w:pStyle w:val="2"/>
        <w:framePr w:wrap="notBeside"/>
      </w:pPr>
      <w:bookmarkStart w:id="132" w:name="_Toc55895524"/>
      <w:r>
        <w:rPr>
          <w:rFonts w:hint="eastAsia"/>
        </w:rPr>
        <w:t>12.</w:t>
      </w:r>
      <w:r w:rsidR="007D4A87">
        <w:rPr>
          <w:rFonts w:hint="eastAsia"/>
        </w:rPr>
        <w:t>10  凝冻路段</w:t>
      </w:r>
      <w:bookmarkEnd w:id="132"/>
    </w:p>
    <w:p w14:paraId="36B25E55" w14:textId="39E658F5" w:rsidR="00EF33C7" w:rsidRDefault="00BC3355">
      <w:pPr>
        <w:spacing w:afterLines="50" w:after="180"/>
        <w:ind w:firstLineChars="200" w:firstLine="420"/>
        <w:jc w:val="both"/>
        <w:rPr>
          <w:rFonts w:ascii="Calibri" w:hAnsi="Calibri"/>
        </w:rPr>
      </w:pPr>
      <w:r w:rsidRPr="00BC3355">
        <w:rPr>
          <w:rFonts w:ascii="Calibri" w:hAnsi="Calibri" w:hint="eastAsia"/>
        </w:rPr>
        <w:t>凝冻的路段设置减速警告标志牌等设施提示驾驶员减速慢行，在凝冻易发路段宜增加气象监测设备及信息系统。</w:t>
      </w:r>
    </w:p>
    <w:p w14:paraId="73D9BDD7" w14:textId="77777777" w:rsidR="00EF33C7" w:rsidRDefault="007D4A87">
      <w:pPr>
        <w:spacing w:line="240" w:lineRule="auto"/>
        <w:ind w:firstLineChars="200" w:firstLine="420"/>
        <w:jc w:val="both"/>
        <w:rPr>
          <w:rFonts w:ascii="Calibri" w:hAnsi="Calibri"/>
        </w:rPr>
      </w:pPr>
      <w:r>
        <w:rPr>
          <w:rFonts w:ascii="Calibri" w:hAnsi="Calibri"/>
          <w:noProof/>
        </w:rPr>
        <w:drawing>
          <wp:inline distT="0" distB="0" distL="0" distR="0" wp14:anchorId="300A7A11" wp14:editId="1CF9ACA1">
            <wp:extent cx="4991100" cy="2222500"/>
            <wp:effectExtent l="0" t="0" r="0" b="635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noChangeArrowheads="1"/>
                    </pic:cNvPicPr>
                  </pic:nvPicPr>
                  <pic:blipFill>
                    <a:blip r:embed="rId33"/>
                    <a:srcRect/>
                    <a:stretch>
                      <a:fillRect/>
                    </a:stretch>
                  </pic:blipFill>
                  <pic:spPr>
                    <a:xfrm>
                      <a:off x="0" y="0"/>
                      <a:ext cx="4991100" cy="2222500"/>
                    </a:xfrm>
                    <a:prstGeom prst="rect">
                      <a:avLst/>
                    </a:prstGeom>
                    <a:noFill/>
                    <a:ln w="9525" cmpd="sng">
                      <a:noFill/>
                      <a:miter lim="800000"/>
                      <a:headEnd/>
                      <a:tailEnd/>
                    </a:ln>
                  </pic:spPr>
                </pic:pic>
              </a:graphicData>
            </a:graphic>
          </wp:inline>
        </w:drawing>
      </w:r>
    </w:p>
    <w:p w14:paraId="0354CE94" w14:textId="279ADA07" w:rsidR="00EF33C7" w:rsidRDefault="007D4A87">
      <w:pPr>
        <w:spacing w:line="520" w:lineRule="exact"/>
        <w:ind w:firstLine="210"/>
        <w:jc w:val="center"/>
      </w:pPr>
      <w:r>
        <w:rPr>
          <w:rFonts w:hint="eastAsia"/>
        </w:rPr>
        <w:t>图</w:t>
      </w:r>
      <w:r w:rsidR="00733265">
        <w:rPr>
          <w:rFonts w:hint="eastAsia"/>
        </w:rPr>
        <w:t>12.</w:t>
      </w:r>
      <w:r>
        <w:rPr>
          <w:rFonts w:hint="eastAsia"/>
        </w:rPr>
        <w:t>10凝冻路段减速慢行标志</w:t>
      </w:r>
    </w:p>
    <w:p w14:paraId="6785C5C6" w14:textId="77777777" w:rsidR="00EF33C7" w:rsidRDefault="007D4A87">
      <w:pPr>
        <w:spacing w:afterLines="50" w:after="180" w:line="240" w:lineRule="auto"/>
        <w:ind w:firstLineChars="200" w:firstLine="360"/>
        <w:jc w:val="both"/>
        <w:rPr>
          <w:rFonts w:ascii="Calibri" w:hAnsi="Calibri"/>
          <w:sz w:val="18"/>
          <w:szCs w:val="18"/>
        </w:rPr>
      </w:pPr>
      <w:r>
        <w:rPr>
          <w:rFonts w:ascii="Calibri" w:hAnsi="Calibri" w:hint="eastAsia"/>
          <w:sz w:val="18"/>
          <w:szCs w:val="18"/>
        </w:rPr>
        <w:t>注：本标志内容受季节影响，当设置条件发生变化时，应及时覆盖版面。</w:t>
      </w:r>
    </w:p>
    <w:p w14:paraId="12013E1D" w14:textId="0D0A9BDD" w:rsidR="00EF33C7" w:rsidRDefault="00733265" w:rsidP="0054451D">
      <w:pPr>
        <w:pStyle w:val="2"/>
        <w:framePr w:wrap="notBeside"/>
      </w:pPr>
      <w:bookmarkStart w:id="133" w:name="_Toc55895525"/>
      <w:r>
        <w:rPr>
          <w:rFonts w:hint="eastAsia"/>
        </w:rPr>
        <w:t>12.</w:t>
      </w:r>
      <w:r w:rsidR="007D4A87">
        <w:rPr>
          <w:rFonts w:hint="eastAsia"/>
        </w:rPr>
        <w:t>11  雾区路段</w:t>
      </w:r>
      <w:bookmarkEnd w:id="133"/>
    </w:p>
    <w:p w14:paraId="54B88858" w14:textId="2A71525A" w:rsidR="00EF33C7" w:rsidRDefault="00BC3355">
      <w:pPr>
        <w:ind w:firstLineChars="200" w:firstLine="420"/>
        <w:jc w:val="both"/>
        <w:rPr>
          <w:rFonts w:ascii="Calibri" w:hAnsi="Calibri"/>
        </w:rPr>
      </w:pPr>
      <w:r w:rsidRPr="00BC3355">
        <w:rPr>
          <w:rFonts w:ascii="Calibri" w:hAnsi="Calibri" w:hint="eastAsia"/>
        </w:rPr>
        <w:t>雾区路段设置减速警告标志牌等设施提示驾驶员减速慢行，道路边缘设置反光突起路标和轮廓标加强视线诱导。在能见度小于</w:t>
      </w:r>
      <w:r w:rsidRPr="00BC3355">
        <w:rPr>
          <w:rFonts w:ascii="Calibri" w:hAnsi="Calibri"/>
        </w:rPr>
        <w:t>200</w:t>
      </w:r>
      <w:r w:rsidRPr="00BC3355">
        <w:rPr>
          <w:rFonts w:ascii="Calibri" w:hAnsi="Calibri"/>
        </w:rPr>
        <w:t>米的雾区路段还应设置线形诱导标，设置间距应满足表</w:t>
      </w:r>
      <w:r w:rsidR="00733265">
        <w:rPr>
          <w:rFonts w:ascii="Calibri" w:hAnsi="Calibri"/>
        </w:rPr>
        <w:t>1</w:t>
      </w:r>
      <w:r w:rsidR="00CF29D0">
        <w:rPr>
          <w:rFonts w:ascii="Calibri" w:hAnsi="Calibri"/>
        </w:rPr>
        <w:t>7</w:t>
      </w:r>
      <w:r w:rsidRPr="00BC3355">
        <w:rPr>
          <w:rFonts w:ascii="Calibri" w:hAnsi="Calibri"/>
        </w:rPr>
        <w:t>要求。同时在雨雾易发路段宜增加气象监测设备及信息系统。</w:t>
      </w:r>
    </w:p>
    <w:p w14:paraId="46537F72" w14:textId="0223112F" w:rsidR="00EF33C7" w:rsidRDefault="007D4A87">
      <w:pPr>
        <w:spacing w:line="520" w:lineRule="exact"/>
        <w:ind w:firstLine="210"/>
        <w:jc w:val="center"/>
      </w:pPr>
      <w:r>
        <w:t>表</w:t>
      </w:r>
      <w:r w:rsidR="00733265">
        <w:rPr>
          <w:rFonts w:hint="eastAsia"/>
        </w:rPr>
        <w:t>1</w:t>
      </w:r>
      <w:r w:rsidR="00CF29D0">
        <w:t>7</w:t>
      </w:r>
      <w:r>
        <w:rPr>
          <w:rFonts w:hint="eastAsia"/>
        </w:rPr>
        <w:t>线形诱导标</w:t>
      </w:r>
      <w:r>
        <w:t>设置间隔</w:t>
      </w:r>
    </w:p>
    <w:tbl>
      <w:tblPr>
        <w:tblW w:w="65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6"/>
        <w:gridCol w:w="3820"/>
      </w:tblGrid>
      <w:tr w:rsidR="00EF33C7" w14:paraId="4096318C" w14:textId="77777777">
        <w:trPr>
          <w:trHeight w:val="452"/>
          <w:jc w:val="center"/>
        </w:trPr>
        <w:tc>
          <w:tcPr>
            <w:tcW w:w="2696" w:type="dxa"/>
            <w:shd w:val="clear" w:color="auto" w:fill="auto"/>
            <w:vAlign w:val="center"/>
          </w:tcPr>
          <w:p w14:paraId="0C4D0C56" w14:textId="77777777" w:rsidR="00EF33C7" w:rsidRDefault="007D4A87">
            <w:pPr>
              <w:spacing w:line="240" w:lineRule="auto"/>
              <w:ind w:firstLineChars="200" w:firstLine="420"/>
              <w:jc w:val="both"/>
              <w:rPr>
                <w:rFonts w:ascii="Calibri" w:hAnsi="Calibri"/>
              </w:rPr>
            </w:pPr>
            <w:r>
              <w:rPr>
                <w:rFonts w:ascii="Calibri" w:hAnsi="Calibri" w:hint="eastAsia"/>
              </w:rPr>
              <w:t>平</w:t>
            </w:r>
            <w:r>
              <w:rPr>
                <w:rFonts w:ascii="Calibri" w:hAnsi="Calibri"/>
              </w:rPr>
              <w:t>曲线半径</w:t>
            </w:r>
          </w:p>
        </w:tc>
        <w:tc>
          <w:tcPr>
            <w:tcW w:w="3820" w:type="dxa"/>
            <w:shd w:val="clear" w:color="auto" w:fill="auto"/>
            <w:vAlign w:val="center"/>
          </w:tcPr>
          <w:p w14:paraId="02DF0382" w14:textId="77777777" w:rsidR="00EF33C7" w:rsidRDefault="007D4A87">
            <w:pPr>
              <w:spacing w:line="240" w:lineRule="auto"/>
              <w:ind w:firstLineChars="200" w:firstLine="420"/>
              <w:jc w:val="both"/>
              <w:rPr>
                <w:rFonts w:ascii="Calibri" w:hAnsi="Calibri"/>
              </w:rPr>
            </w:pPr>
            <w:r>
              <w:rPr>
                <w:rFonts w:ascii="Calibri" w:hAnsi="Calibri"/>
              </w:rPr>
              <w:t>线形诱导标间距</w:t>
            </w:r>
          </w:p>
        </w:tc>
      </w:tr>
      <w:tr w:rsidR="00EF33C7" w14:paraId="6F2F69DE" w14:textId="77777777">
        <w:trPr>
          <w:trHeight w:val="308"/>
          <w:jc w:val="center"/>
        </w:trPr>
        <w:tc>
          <w:tcPr>
            <w:tcW w:w="2696" w:type="dxa"/>
            <w:shd w:val="clear" w:color="auto" w:fill="auto"/>
            <w:vAlign w:val="center"/>
          </w:tcPr>
          <w:p w14:paraId="5CF79EDA" w14:textId="77777777" w:rsidR="00EF33C7" w:rsidRDefault="007D4A87">
            <w:pPr>
              <w:spacing w:line="240" w:lineRule="auto"/>
              <w:ind w:firstLineChars="200" w:firstLine="420"/>
              <w:jc w:val="both"/>
              <w:rPr>
                <w:rFonts w:ascii="Calibri" w:hAnsi="Calibri"/>
              </w:rPr>
            </w:pPr>
            <w:r>
              <w:rPr>
                <w:rFonts w:ascii="Calibri" w:hAnsi="Calibri"/>
              </w:rPr>
              <w:t>小于</w:t>
            </w:r>
            <w:r>
              <w:rPr>
                <w:rFonts w:ascii="Calibri" w:hAnsi="Calibri"/>
              </w:rPr>
              <w:t>50</w:t>
            </w:r>
          </w:p>
        </w:tc>
        <w:tc>
          <w:tcPr>
            <w:tcW w:w="3820" w:type="dxa"/>
            <w:shd w:val="clear" w:color="auto" w:fill="auto"/>
            <w:vAlign w:val="center"/>
          </w:tcPr>
          <w:p w14:paraId="2295FD9E" w14:textId="77777777" w:rsidR="00EF33C7" w:rsidRDefault="007D4A87">
            <w:pPr>
              <w:spacing w:line="240" w:lineRule="auto"/>
              <w:ind w:firstLineChars="200" w:firstLine="420"/>
              <w:jc w:val="both"/>
              <w:rPr>
                <w:rFonts w:ascii="Calibri" w:hAnsi="Calibri"/>
              </w:rPr>
            </w:pPr>
            <w:r>
              <w:rPr>
                <w:rFonts w:ascii="Calibri" w:hAnsi="Calibri"/>
              </w:rPr>
              <w:t>10</w:t>
            </w:r>
          </w:p>
        </w:tc>
      </w:tr>
      <w:tr w:rsidR="00EF33C7" w14:paraId="57BD536D" w14:textId="77777777">
        <w:trPr>
          <w:trHeight w:val="297"/>
          <w:jc w:val="center"/>
        </w:trPr>
        <w:tc>
          <w:tcPr>
            <w:tcW w:w="2696" w:type="dxa"/>
            <w:shd w:val="clear" w:color="auto" w:fill="auto"/>
            <w:vAlign w:val="center"/>
          </w:tcPr>
          <w:p w14:paraId="08FD50D4" w14:textId="77777777" w:rsidR="00EF33C7" w:rsidRDefault="007D4A87">
            <w:pPr>
              <w:spacing w:line="240" w:lineRule="auto"/>
              <w:ind w:firstLineChars="200" w:firstLine="420"/>
              <w:jc w:val="both"/>
              <w:rPr>
                <w:rFonts w:ascii="Calibri" w:hAnsi="Calibri"/>
              </w:rPr>
            </w:pPr>
            <w:r>
              <w:rPr>
                <w:rFonts w:ascii="Calibri" w:hAnsi="Calibri"/>
              </w:rPr>
              <w:t>50</w:t>
            </w:r>
            <w:r>
              <w:rPr>
                <w:rFonts w:ascii="Calibri" w:hAnsi="Calibri"/>
              </w:rPr>
              <w:t>－</w:t>
            </w:r>
            <w:r>
              <w:rPr>
                <w:rFonts w:ascii="Calibri" w:hAnsi="Calibri"/>
              </w:rPr>
              <w:t>99</w:t>
            </w:r>
          </w:p>
        </w:tc>
        <w:tc>
          <w:tcPr>
            <w:tcW w:w="3820" w:type="dxa"/>
            <w:shd w:val="clear" w:color="auto" w:fill="auto"/>
            <w:vAlign w:val="center"/>
          </w:tcPr>
          <w:p w14:paraId="79128D22" w14:textId="77777777" w:rsidR="00EF33C7" w:rsidRDefault="007D4A87">
            <w:pPr>
              <w:spacing w:line="240" w:lineRule="auto"/>
              <w:ind w:firstLineChars="200" w:firstLine="420"/>
              <w:jc w:val="both"/>
              <w:rPr>
                <w:rFonts w:ascii="Calibri" w:hAnsi="Calibri"/>
              </w:rPr>
            </w:pPr>
            <w:r>
              <w:rPr>
                <w:rFonts w:ascii="Calibri" w:hAnsi="Calibri"/>
              </w:rPr>
              <w:t>12</w:t>
            </w:r>
          </w:p>
        </w:tc>
      </w:tr>
      <w:tr w:rsidR="00EF33C7" w14:paraId="27149872" w14:textId="77777777">
        <w:trPr>
          <w:trHeight w:val="308"/>
          <w:jc w:val="center"/>
        </w:trPr>
        <w:tc>
          <w:tcPr>
            <w:tcW w:w="2696" w:type="dxa"/>
            <w:shd w:val="clear" w:color="auto" w:fill="auto"/>
            <w:vAlign w:val="center"/>
          </w:tcPr>
          <w:p w14:paraId="15366307" w14:textId="77777777" w:rsidR="00EF33C7" w:rsidRDefault="007D4A87">
            <w:pPr>
              <w:spacing w:line="240" w:lineRule="auto"/>
              <w:ind w:firstLineChars="200" w:firstLine="420"/>
              <w:jc w:val="both"/>
              <w:rPr>
                <w:rFonts w:ascii="Calibri" w:hAnsi="Calibri"/>
              </w:rPr>
            </w:pPr>
            <w:r>
              <w:rPr>
                <w:rFonts w:ascii="Calibri" w:hAnsi="Calibri"/>
              </w:rPr>
              <w:t>100</w:t>
            </w:r>
            <w:r>
              <w:rPr>
                <w:rFonts w:ascii="Calibri" w:hAnsi="Calibri"/>
              </w:rPr>
              <w:t>－</w:t>
            </w:r>
            <w:r>
              <w:rPr>
                <w:rFonts w:ascii="Calibri" w:hAnsi="Calibri"/>
              </w:rPr>
              <w:t>149</w:t>
            </w:r>
          </w:p>
        </w:tc>
        <w:tc>
          <w:tcPr>
            <w:tcW w:w="3820" w:type="dxa"/>
            <w:shd w:val="clear" w:color="auto" w:fill="auto"/>
            <w:vAlign w:val="center"/>
          </w:tcPr>
          <w:p w14:paraId="6281C2A1" w14:textId="77777777" w:rsidR="00EF33C7" w:rsidRDefault="007D4A87">
            <w:pPr>
              <w:spacing w:line="240" w:lineRule="auto"/>
              <w:ind w:firstLineChars="200" w:firstLine="420"/>
              <w:jc w:val="both"/>
              <w:rPr>
                <w:rFonts w:ascii="Calibri" w:hAnsi="Calibri"/>
              </w:rPr>
            </w:pPr>
            <w:r>
              <w:rPr>
                <w:rFonts w:ascii="Calibri" w:hAnsi="Calibri"/>
              </w:rPr>
              <w:t>18</w:t>
            </w:r>
          </w:p>
        </w:tc>
      </w:tr>
      <w:tr w:rsidR="00EF33C7" w14:paraId="1B6022FA" w14:textId="77777777">
        <w:trPr>
          <w:trHeight w:val="308"/>
          <w:jc w:val="center"/>
        </w:trPr>
        <w:tc>
          <w:tcPr>
            <w:tcW w:w="2696" w:type="dxa"/>
            <w:shd w:val="clear" w:color="auto" w:fill="auto"/>
            <w:vAlign w:val="center"/>
          </w:tcPr>
          <w:p w14:paraId="5C290DDA" w14:textId="77777777" w:rsidR="00EF33C7" w:rsidRDefault="007D4A87">
            <w:pPr>
              <w:spacing w:line="240" w:lineRule="auto"/>
              <w:ind w:firstLineChars="200" w:firstLine="420"/>
              <w:jc w:val="both"/>
              <w:rPr>
                <w:rFonts w:ascii="Calibri" w:hAnsi="Calibri"/>
              </w:rPr>
            </w:pPr>
            <w:r>
              <w:rPr>
                <w:rFonts w:ascii="Calibri" w:hAnsi="Calibri" w:hint="eastAsia"/>
              </w:rPr>
              <w:t>大于等于</w:t>
            </w:r>
            <w:r>
              <w:rPr>
                <w:rFonts w:ascii="Calibri" w:hAnsi="Calibri"/>
              </w:rPr>
              <w:t>150</w:t>
            </w:r>
          </w:p>
        </w:tc>
        <w:tc>
          <w:tcPr>
            <w:tcW w:w="3820" w:type="dxa"/>
            <w:shd w:val="clear" w:color="auto" w:fill="auto"/>
            <w:vAlign w:val="center"/>
          </w:tcPr>
          <w:p w14:paraId="2E054621" w14:textId="77777777" w:rsidR="00EF33C7" w:rsidRDefault="007D4A87">
            <w:pPr>
              <w:spacing w:line="240" w:lineRule="auto"/>
              <w:ind w:firstLineChars="200" w:firstLine="420"/>
              <w:jc w:val="both"/>
              <w:rPr>
                <w:rFonts w:ascii="Calibri" w:hAnsi="Calibri"/>
              </w:rPr>
            </w:pPr>
            <w:r>
              <w:rPr>
                <w:rFonts w:ascii="Calibri" w:hAnsi="Calibri"/>
              </w:rPr>
              <w:t>24</w:t>
            </w:r>
          </w:p>
        </w:tc>
      </w:tr>
    </w:tbl>
    <w:p w14:paraId="522A9322" w14:textId="77777777" w:rsidR="00EF33C7" w:rsidRDefault="007D4A87">
      <w:pPr>
        <w:spacing w:line="240" w:lineRule="auto"/>
        <w:ind w:firstLineChars="200" w:firstLine="420"/>
        <w:jc w:val="both"/>
        <w:rPr>
          <w:rFonts w:ascii="Calibri" w:hAnsi="Calibri"/>
        </w:rPr>
      </w:pPr>
      <w:r>
        <w:rPr>
          <w:rFonts w:ascii="Calibri" w:hAnsi="Calibri" w:hint="eastAsia"/>
          <w:noProof/>
        </w:rPr>
        <w:drawing>
          <wp:inline distT="0" distB="0" distL="0" distR="0" wp14:anchorId="316056C9" wp14:editId="57EE1CA2">
            <wp:extent cx="5274310" cy="2480945"/>
            <wp:effectExtent l="0" t="0" r="2540" b="14605"/>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noChangeArrowheads="1"/>
                    </pic:cNvPicPr>
                  </pic:nvPicPr>
                  <pic:blipFill>
                    <a:blip r:embed="rId34"/>
                    <a:srcRect/>
                    <a:stretch>
                      <a:fillRect/>
                    </a:stretch>
                  </pic:blipFill>
                  <pic:spPr>
                    <a:xfrm>
                      <a:off x="0" y="0"/>
                      <a:ext cx="5274310" cy="2481154"/>
                    </a:xfrm>
                    <a:prstGeom prst="rect">
                      <a:avLst/>
                    </a:prstGeom>
                    <a:noFill/>
                    <a:ln w="9525">
                      <a:noFill/>
                      <a:miter lim="800000"/>
                      <a:headEnd/>
                      <a:tailEnd/>
                    </a:ln>
                  </pic:spPr>
                </pic:pic>
              </a:graphicData>
            </a:graphic>
          </wp:inline>
        </w:drawing>
      </w:r>
    </w:p>
    <w:p w14:paraId="465B4FAD" w14:textId="589E4213" w:rsidR="00EF33C7" w:rsidRDefault="007D4A87">
      <w:pPr>
        <w:spacing w:line="520" w:lineRule="exact"/>
        <w:ind w:firstLine="210"/>
        <w:jc w:val="center"/>
      </w:pPr>
      <w:r>
        <w:rPr>
          <w:rFonts w:hint="eastAsia"/>
        </w:rPr>
        <w:t>图</w:t>
      </w:r>
      <w:r w:rsidR="00733265">
        <w:rPr>
          <w:rFonts w:hint="eastAsia"/>
        </w:rPr>
        <w:t>12.</w:t>
      </w:r>
      <w:r>
        <w:rPr>
          <w:rFonts w:hint="eastAsia"/>
        </w:rPr>
        <w:t>11.1雾区路段减速慢行标志</w:t>
      </w:r>
    </w:p>
    <w:p w14:paraId="380C6EE6" w14:textId="77777777" w:rsidR="00EF33C7" w:rsidRDefault="007D4A87">
      <w:pPr>
        <w:spacing w:afterLines="50" w:after="180"/>
        <w:ind w:firstLineChars="200" w:firstLine="360"/>
        <w:jc w:val="both"/>
        <w:rPr>
          <w:rFonts w:cs="宋体"/>
          <w:sz w:val="18"/>
          <w:szCs w:val="18"/>
        </w:rPr>
      </w:pPr>
      <w:r>
        <w:rPr>
          <w:rFonts w:cs="宋体" w:hint="eastAsia"/>
          <w:sz w:val="18"/>
          <w:szCs w:val="18"/>
        </w:rPr>
        <w:t>注：城镇路段宜采用主动发光交通标志。</w:t>
      </w:r>
    </w:p>
    <w:p w14:paraId="5007393B" w14:textId="6C56316D" w:rsidR="00EF33C7" w:rsidRDefault="00733265" w:rsidP="0054451D">
      <w:pPr>
        <w:pStyle w:val="2"/>
        <w:framePr w:wrap="notBeside"/>
      </w:pPr>
      <w:bookmarkStart w:id="134" w:name="_Toc55895526"/>
      <w:r>
        <w:rPr>
          <w:rFonts w:hint="eastAsia"/>
        </w:rPr>
        <w:t>12.</w:t>
      </w:r>
      <w:r w:rsidR="007D4A87">
        <w:rPr>
          <w:rFonts w:hint="eastAsia"/>
        </w:rPr>
        <w:t>12  学校路段</w:t>
      </w:r>
      <w:bookmarkEnd w:id="134"/>
    </w:p>
    <w:p w14:paraId="402B77CE" w14:textId="77777777" w:rsidR="00EF33C7" w:rsidRDefault="007D4A87">
      <w:pPr>
        <w:spacing w:afterLines="50" w:after="180"/>
        <w:ind w:firstLineChars="200" w:firstLine="420"/>
        <w:jc w:val="both"/>
        <w:rPr>
          <w:rFonts w:ascii="Calibri" w:hAnsi="Calibri"/>
        </w:rPr>
      </w:pPr>
      <w:r>
        <w:rPr>
          <w:rFonts w:ascii="Calibri" w:hAnsi="Calibri" w:hint="eastAsia"/>
        </w:rPr>
        <w:t>学校路段应设置注意儿童警告标志、限速标志、附加“学校区域”辅助标志及人行横道警告标志。并设置人行横道标线、停止线和人行横道预告标识线。双向</w:t>
      </w:r>
      <w:r>
        <w:rPr>
          <w:rFonts w:ascii="Calibri" w:hAnsi="Calibri" w:hint="eastAsia"/>
        </w:rPr>
        <w:t xml:space="preserve"> 2 </w:t>
      </w:r>
      <w:r>
        <w:rPr>
          <w:rFonts w:ascii="Calibri" w:hAnsi="Calibri" w:hint="eastAsia"/>
        </w:rPr>
        <w:t>车道及以上的公路还应设置交通信号灯。</w:t>
      </w:r>
    </w:p>
    <w:p w14:paraId="5E9FFED6" w14:textId="77777777" w:rsidR="00EF33C7" w:rsidRDefault="00EF33C7">
      <w:pPr>
        <w:spacing w:line="240" w:lineRule="auto"/>
        <w:ind w:firstLineChars="200" w:firstLine="422"/>
        <w:jc w:val="both"/>
        <w:rPr>
          <w:rFonts w:ascii="Calibri" w:hAnsi="Calibri"/>
          <w:b/>
        </w:rPr>
      </w:pPr>
    </w:p>
    <w:p w14:paraId="3B005240" w14:textId="77777777" w:rsidR="00EF33C7" w:rsidRDefault="007D4A87">
      <w:pPr>
        <w:spacing w:line="240" w:lineRule="auto"/>
        <w:ind w:firstLineChars="200" w:firstLine="422"/>
        <w:jc w:val="both"/>
        <w:rPr>
          <w:rFonts w:ascii="Calibri" w:hAnsi="Calibri"/>
          <w:b/>
        </w:rPr>
      </w:pPr>
      <w:r>
        <w:rPr>
          <w:rFonts w:ascii="Calibri" w:hAnsi="Calibri" w:hint="eastAsia"/>
          <w:b/>
          <w:noProof/>
        </w:rPr>
        <w:drawing>
          <wp:inline distT="0" distB="0" distL="0" distR="0" wp14:anchorId="64CD54DB" wp14:editId="343D45E1">
            <wp:extent cx="4704715" cy="2832100"/>
            <wp:effectExtent l="0" t="0" r="635" b="6350"/>
            <wp:docPr id="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0"/>
                    <pic:cNvPicPr>
                      <a:picLocks noChangeAspect="1" noChangeArrowheads="1"/>
                    </pic:cNvPicPr>
                  </pic:nvPicPr>
                  <pic:blipFill>
                    <a:blip r:embed="rId35"/>
                    <a:srcRect/>
                    <a:stretch>
                      <a:fillRect/>
                    </a:stretch>
                  </pic:blipFill>
                  <pic:spPr>
                    <a:xfrm>
                      <a:off x="0" y="0"/>
                      <a:ext cx="4707909" cy="2834151"/>
                    </a:xfrm>
                    <a:prstGeom prst="rect">
                      <a:avLst/>
                    </a:prstGeom>
                    <a:noFill/>
                    <a:ln w="9525">
                      <a:noFill/>
                      <a:miter lim="800000"/>
                      <a:headEnd/>
                      <a:tailEnd/>
                    </a:ln>
                  </pic:spPr>
                </pic:pic>
              </a:graphicData>
            </a:graphic>
          </wp:inline>
        </w:drawing>
      </w:r>
    </w:p>
    <w:p w14:paraId="16603A6B" w14:textId="0FBE0AA2" w:rsidR="00EF33C7" w:rsidRDefault="007D4A87">
      <w:pPr>
        <w:spacing w:line="520" w:lineRule="exact"/>
        <w:ind w:firstLine="210"/>
        <w:jc w:val="center"/>
      </w:pPr>
      <w:r>
        <w:rPr>
          <w:rFonts w:hint="eastAsia"/>
        </w:rPr>
        <w:t>图</w:t>
      </w:r>
      <w:r w:rsidR="00733265">
        <w:rPr>
          <w:rFonts w:hint="eastAsia"/>
        </w:rPr>
        <w:t>12.</w:t>
      </w:r>
      <w:r>
        <w:rPr>
          <w:rFonts w:hint="eastAsia"/>
        </w:rPr>
        <w:t>12.1学校路段减速慢行标志</w:t>
      </w:r>
    </w:p>
    <w:p w14:paraId="04ADD432" w14:textId="77777777" w:rsidR="00EF33C7" w:rsidRDefault="007D4A87">
      <w:pPr>
        <w:ind w:firstLineChars="200" w:firstLine="360"/>
        <w:jc w:val="both"/>
        <w:rPr>
          <w:rFonts w:cs="宋体"/>
          <w:sz w:val="18"/>
          <w:szCs w:val="18"/>
        </w:rPr>
      </w:pPr>
      <w:r>
        <w:rPr>
          <w:rFonts w:cs="宋体" w:hint="eastAsia"/>
          <w:sz w:val="18"/>
          <w:szCs w:val="18"/>
        </w:rPr>
        <w:t>注：1.本示例图仅示意出公路一侧学校路段设置标志的情况，另一侧学校路段应参照设置。</w:t>
      </w:r>
    </w:p>
    <w:p w14:paraId="1BB233EB" w14:textId="77777777" w:rsidR="00EF33C7" w:rsidRDefault="007D4A87">
      <w:pPr>
        <w:spacing w:afterLines="50" w:after="180"/>
        <w:ind w:firstLineChars="200" w:firstLine="360"/>
        <w:jc w:val="both"/>
        <w:rPr>
          <w:rFonts w:cs="宋体"/>
          <w:sz w:val="18"/>
          <w:szCs w:val="18"/>
        </w:rPr>
      </w:pPr>
      <w:r>
        <w:rPr>
          <w:rFonts w:cs="宋体" w:hint="eastAsia"/>
          <w:sz w:val="18"/>
          <w:szCs w:val="18"/>
        </w:rPr>
        <w:t>2. “限制速度40”禁令标志表示正常情况下该路段设计速度。</w:t>
      </w:r>
    </w:p>
    <w:p w14:paraId="1E7E893A" w14:textId="17C58B74" w:rsidR="00EF33C7" w:rsidRDefault="00733265" w:rsidP="0054451D">
      <w:pPr>
        <w:pStyle w:val="2"/>
        <w:framePr w:wrap="notBeside"/>
      </w:pPr>
      <w:bookmarkStart w:id="135" w:name="_Toc55895527"/>
      <w:r>
        <w:rPr>
          <w:rFonts w:hint="eastAsia"/>
        </w:rPr>
        <w:t>12.</w:t>
      </w:r>
      <w:r w:rsidR="007D4A87">
        <w:rPr>
          <w:rFonts w:hint="eastAsia"/>
        </w:rPr>
        <w:t>13  隧道路段</w:t>
      </w:r>
      <w:bookmarkEnd w:id="135"/>
    </w:p>
    <w:p w14:paraId="77633B27" w14:textId="00EAFFA8" w:rsidR="00EF33C7" w:rsidRPr="00CD2240" w:rsidRDefault="007D4A87">
      <w:pPr>
        <w:spacing w:afterLines="50" w:after="180"/>
        <w:ind w:firstLineChars="200" w:firstLine="420"/>
        <w:jc w:val="both"/>
        <w:rPr>
          <w:rFonts w:ascii="Calibri" w:hAnsi="Calibri"/>
          <w:color w:val="FF0000"/>
        </w:rPr>
      </w:pPr>
      <w:r>
        <w:rPr>
          <w:rFonts w:ascii="Calibri" w:hAnsi="Calibri" w:hint="eastAsia"/>
        </w:rPr>
        <w:t>隧道交通安全设置的设计内容应包括交通标志、标线、轮廓标的设计。隧道进口需设置隧道开灯标志、限高标志、限速标志、禁止超车标志等。隧道内施划禁止超车标线及边缘线，隧道内宜配合标线设置反光突起路标，隧道口侧墙端面施划黄黑相间的倾斜线条标线。隧道内限速值按照所在线路的设计限速值进行设置。</w:t>
      </w:r>
      <w:r w:rsidRPr="00CD2240">
        <w:rPr>
          <w:rFonts w:ascii="Calibri" w:hAnsi="Calibri" w:hint="eastAsia"/>
          <w:color w:val="FF0000"/>
        </w:rPr>
        <w:t>隧道长度大于</w:t>
      </w:r>
      <w:r w:rsidRPr="00CD2240">
        <w:rPr>
          <w:rFonts w:ascii="Calibri" w:hAnsi="Calibri"/>
          <w:color w:val="FF0000"/>
        </w:rPr>
        <w:t>500</w:t>
      </w:r>
      <w:r w:rsidRPr="00CD2240">
        <w:rPr>
          <w:rFonts w:ascii="Calibri" w:hAnsi="Calibri" w:hint="eastAsia"/>
          <w:color w:val="FF0000"/>
        </w:rPr>
        <w:t>米的隧道内应设置反光环加强视线诱导，一般设置间距为</w:t>
      </w:r>
      <w:r w:rsidRPr="00CD2240">
        <w:rPr>
          <w:rFonts w:ascii="Calibri" w:hAnsi="Calibri"/>
          <w:color w:val="FF0000"/>
        </w:rPr>
        <w:t>200</w:t>
      </w:r>
      <w:r w:rsidRPr="00CD2240">
        <w:rPr>
          <w:rFonts w:ascii="Calibri" w:hAnsi="Calibri" w:hint="eastAsia"/>
          <w:color w:val="FF0000"/>
        </w:rPr>
        <w:t>米</w:t>
      </w:r>
      <w:r w:rsidR="00733265" w:rsidRPr="00CD2240">
        <w:rPr>
          <w:rFonts w:ascii="Calibri" w:hAnsi="Calibri" w:hint="eastAsia"/>
          <w:color w:val="FF0000"/>
        </w:rPr>
        <w:t>，同时宜增加隧道环境监测设备及信息系统，并积极采用新技术、新方法和新材料等手段对隧道光环境进行提质升级。</w:t>
      </w:r>
    </w:p>
    <w:p w14:paraId="34E13324" w14:textId="77777777" w:rsidR="00EF33C7" w:rsidRDefault="007D4A87">
      <w:pPr>
        <w:spacing w:line="240" w:lineRule="auto"/>
        <w:ind w:firstLineChars="200" w:firstLine="422"/>
        <w:jc w:val="both"/>
        <w:rPr>
          <w:rFonts w:ascii="Calibri" w:hAnsi="Calibri"/>
          <w:b/>
        </w:rPr>
      </w:pPr>
      <w:r>
        <w:rPr>
          <w:rFonts w:ascii="Calibri" w:hAnsi="Calibri" w:hint="eastAsia"/>
          <w:b/>
          <w:noProof/>
        </w:rPr>
        <w:drawing>
          <wp:inline distT="0" distB="0" distL="0" distR="0" wp14:anchorId="2DAE86EE" wp14:editId="1B7B2929">
            <wp:extent cx="6066790" cy="2758440"/>
            <wp:effectExtent l="0" t="0" r="1016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6"/>
                    <a:srcRect/>
                    <a:stretch>
                      <a:fillRect/>
                    </a:stretch>
                  </pic:blipFill>
                  <pic:spPr>
                    <a:xfrm>
                      <a:off x="0" y="0"/>
                      <a:ext cx="6066902" cy="2758440"/>
                    </a:xfrm>
                    <a:prstGeom prst="rect">
                      <a:avLst/>
                    </a:prstGeom>
                    <a:noFill/>
                    <a:ln w="9525">
                      <a:noFill/>
                      <a:miter lim="800000"/>
                      <a:headEnd/>
                      <a:tailEnd/>
                    </a:ln>
                  </pic:spPr>
                </pic:pic>
              </a:graphicData>
            </a:graphic>
          </wp:inline>
        </w:drawing>
      </w:r>
    </w:p>
    <w:p w14:paraId="3E73BC2D" w14:textId="23C6991D" w:rsidR="00EF33C7" w:rsidRDefault="007D4A87">
      <w:pPr>
        <w:spacing w:line="520" w:lineRule="exact"/>
        <w:ind w:firstLine="210"/>
        <w:jc w:val="center"/>
      </w:pPr>
      <w:r>
        <w:rPr>
          <w:rFonts w:hint="eastAsia"/>
        </w:rPr>
        <w:t>图</w:t>
      </w:r>
      <w:r w:rsidR="00733265">
        <w:rPr>
          <w:rFonts w:hint="eastAsia"/>
        </w:rPr>
        <w:t>12.</w:t>
      </w:r>
      <w:r>
        <w:rPr>
          <w:rFonts w:hint="eastAsia"/>
        </w:rPr>
        <w:t>1</w:t>
      </w:r>
      <w:r>
        <w:t>3</w:t>
      </w:r>
      <w:r>
        <w:rPr>
          <w:rFonts w:hint="eastAsia"/>
        </w:rPr>
        <w:t>.1隧道路段标志标线的配合</w:t>
      </w:r>
    </w:p>
    <w:p w14:paraId="7906EADA" w14:textId="77777777" w:rsidR="00EF33C7" w:rsidRDefault="007D4A87">
      <w:pPr>
        <w:ind w:firstLineChars="200" w:firstLine="360"/>
        <w:jc w:val="both"/>
        <w:rPr>
          <w:rFonts w:cs="宋体"/>
          <w:sz w:val="18"/>
          <w:szCs w:val="18"/>
        </w:rPr>
      </w:pPr>
      <w:r>
        <w:rPr>
          <w:rFonts w:cs="宋体" w:hint="eastAsia"/>
          <w:sz w:val="18"/>
          <w:szCs w:val="18"/>
        </w:rPr>
        <w:t>注：1.本示例图仅示意出公路一侧隧道路段设置标志的情况，另一侧隧道路段应参照设置。</w:t>
      </w:r>
    </w:p>
    <w:p w14:paraId="196CAB9A" w14:textId="77777777" w:rsidR="00EF33C7" w:rsidRDefault="007D4A87">
      <w:pPr>
        <w:ind w:firstLineChars="200" w:firstLine="360"/>
        <w:jc w:val="both"/>
        <w:rPr>
          <w:rFonts w:cs="宋体"/>
          <w:sz w:val="18"/>
          <w:szCs w:val="18"/>
        </w:rPr>
      </w:pPr>
      <w:r>
        <w:rPr>
          <w:rFonts w:cs="宋体" w:hint="eastAsia"/>
          <w:sz w:val="18"/>
          <w:szCs w:val="18"/>
        </w:rPr>
        <w:t xml:space="preserve">    2.在隧道内及洞口50m范围道路中心线设置黄色震动标线（实线）。</w:t>
      </w:r>
    </w:p>
    <w:p w14:paraId="78FFF6E7" w14:textId="77777777" w:rsidR="00EF33C7" w:rsidRDefault="007D4A87">
      <w:pPr>
        <w:spacing w:afterLines="50" w:after="180"/>
        <w:ind w:firstLineChars="200" w:firstLine="360"/>
        <w:jc w:val="both"/>
        <w:rPr>
          <w:rFonts w:cs="宋体"/>
          <w:sz w:val="18"/>
          <w:szCs w:val="18"/>
        </w:rPr>
      </w:pPr>
      <w:r>
        <w:rPr>
          <w:rFonts w:cs="宋体" w:hint="eastAsia"/>
          <w:sz w:val="18"/>
          <w:szCs w:val="18"/>
        </w:rPr>
        <w:t xml:space="preserve">    3.在隧道洞口两侧硬路肩30m范围设置白色导流标线。</w:t>
      </w:r>
    </w:p>
    <w:p w14:paraId="0EAFF275" w14:textId="5908B24C" w:rsidR="00EF33C7" w:rsidRDefault="00733265" w:rsidP="0054451D">
      <w:pPr>
        <w:pStyle w:val="2"/>
        <w:framePr w:wrap="notBeside"/>
      </w:pPr>
      <w:bookmarkStart w:id="136" w:name="_Toc55895528"/>
      <w:r>
        <w:rPr>
          <w:rFonts w:hint="eastAsia"/>
        </w:rPr>
        <w:t>12.</w:t>
      </w:r>
      <w:r w:rsidR="007D4A87">
        <w:rPr>
          <w:rFonts w:hint="eastAsia"/>
        </w:rPr>
        <w:t>14  桥梁路段</w:t>
      </w:r>
      <w:bookmarkEnd w:id="136"/>
    </w:p>
    <w:p w14:paraId="0EF533C5" w14:textId="77C05A74" w:rsidR="00EF33C7" w:rsidRDefault="007D4A87">
      <w:pPr>
        <w:spacing w:afterLines="50" w:after="180"/>
        <w:ind w:firstLineChars="200" w:firstLine="420"/>
        <w:jc w:val="both"/>
        <w:rPr>
          <w:rFonts w:ascii="Calibri" w:hAnsi="Calibri"/>
        </w:rPr>
      </w:pPr>
      <w:r>
        <w:rPr>
          <w:rFonts w:ascii="Calibri" w:hAnsi="Calibri" w:hint="eastAsia"/>
        </w:rPr>
        <w:t>桥梁路段应设置限重限载标志，中桥及以上桥梁路段还应设置桥梁标志、桥梁信息公示牌</w:t>
      </w:r>
      <w:r w:rsidR="00733265" w:rsidRPr="00733265">
        <w:rPr>
          <w:rFonts w:ascii="Calibri" w:hAnsi="Calibri" w:hint="eastAsia"/>
        </w:rPr>
        <w:t>及禁止超车标志</w:t>
      </w:r>
      <w:r>
        <w:rPr>
          <w:rFonts w:ascii="Calibri" w:hAnsi="Calibri" w:hint="eastAsia"/>
        </w:rPr>
        <w:t>，并在桥梁进出口设置不少于</w:t>
      </w:r>
      <w:r>
        <w:rPr>
          <w:rFonts w:ascii="Calibri" w:hAnsi="Calibri" w:hint="eastAsia"/>
        </w:rPr>
        <w:t>160</w:t>
      </w:r>
      <w:r>
        <w:rPr>
          <w:rFonts w:ascii="Calibri" w:hAnsi="Calibri" w:hint="eastAsia"/>
        </w:rPr>
        <w:t>米的禁止超车线。特殊路段有限速需要的还应设置限速标志，桥梁限速值宜根据桥梁所在线路设计时速下降一档进行设置，最低不能低于</w:t>
      </w:r>
      <w:r>
        <w:rPr>
          <w:rFonts w:ascii="Calibri" w:hAnsi="Calibri" w:hint="eastAsia"/>
        </w:rPr>
        <w:t xml:space="preserve"> 20 km/h</w:t>
      </w:r>
      <w:r>
        <w:rPr>
          <w:rFonts w:ascii="Calibri" w:hAnsi="Calibri" w:hint="eastAsia"/>
        </w:rPr>
        <w:t>。</w:t>
      </w:r>
    </w:p>
    <w:p w14:paraId="6FCFC80F" w14:textId="77777777" w:rsidR="00EF33C7" w:rsidRDefault="007D4A87">
      <w:pPr>
        <w:spacing w:line="240" w:lineRule="auto"/>
        <w:ind w:firstLineChars="200" w:firstLine="420"/>
        <w:jc w:val="both"/>
        <w:rPr>
          <w:rFonts w:ascii="Calibri" w:hAnsi="Calibri"/>
        </w:rPr>
      </w:pPr>
      <w:r>
        <w:rPr>
          <w:rFonts w:ascii="Calibri" w:hAnsi="Calibri" w:hint="eastAsia"/>
          <w:noProof/>
        </w:rPr>
        <w:drawing>
          <wp:inline distT="0" distB="0" distL="0" distR="0" wp14:anchorId="5EE6D56C" wp14:editId="58966DAB">
            <wp:extent cx="5908040" cy="2279650"/>
            <wp:effectExtent l="0" t="0" r="16510" b="6350"/>
            <wp:docPr id="4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6"/>
                    <pic:cNvPicPr>
                      <a:picLocks noChangeAspect="1" noChangeArrowheads="1"/>
                    </pic:cNvPicPr>
                  </pic:nvPicPr>
                  <pic:blipFill>
                    <a:blip r:embed="rId37"/>
                    <a:srcRect/>
                    <a:stretch>
                      <a:fillRect/>
                    </a:stretch>
                  </pic:blipFill>
                  <pic:spPr>
                    <a:xfrm>
                      <a:off x="0" y="0"/>
                      <a:ext cx="5915944" cy="2282703"/>
                    </a:xfrm>
                    <a:prstGeom prst="rect">
                      <a:avLst/>
                    </a:prstGeom>
                    <a:noFill/>
                    <a:ln w="9525">
                      <a:noFill/>
                      <a:miter lim="800000"/>
                      <a:headEnd/>
                      <a:tailEnd/>
                    </a:ln>
                  </pic:spPr>
                </pic:pic>
              </a:graphicData>
            </a:graphic>
          </wp:inline>
        </w:drawing>
      </w:r>
    </w:p>
    <w:p w14:paraId="113AC9D5" w14:textId="3076B313" w:rsidR="00EF33C7" w:rsidRDefault="007D4A87">
      <w:pPr>
        <w:spacing w:line="520" w:lineRule="exact"/>
        <w:ind w:firstLine="210"/>
        <w:jc w:val="center"/>
      </w:pPr>
      <w:r>
        <w:rPr>
          <w:rFonts w:hint="eastAsia"/>
        </w:rPr>
        <w:t>图</w:t>
      </w:r>
      <w:r w:rsidR="00733265">
        <w:rPr>
          <w:rFonts w:hint="eastAsia"/>
        </w:rPr>
        <w:t>12.</w:t>
      </w:r>
      <w:r>
        <w:rPr>
          <w:rFonts w:hint="eastAsia"/>
        </w:rPr>
        <w:t>14.1桥梁路段标志标线的配合</w:t>
      </w:r>
    </w:p>
    <w:p w14:paraId="175DB6E4" w14:textId="77777777" w:rsidR="00EF33C7" w:rsidRDefault="007D4A87">
      <w:pPr>
        <w:ind w:firstLineChars="200" w:firstLine="360"/>
        <w:jc w:val="both"/>
        <w:rPr>
          <w:rFonts w:cs="宋体"/>
          <w:sz w:val="18"/>
          <w:szCs w:val="18"/>
        </w:rPr>
      </w:pPr>
      <w:r>
        <w:rPr>
          <w:rFonts w:cs="宋体" w:hint="eastAsia"/>
          <w:sz w:val="18"/>
          <w:szCs w:val="18"/>
        </w:rPr>
        <w:t>注：1.本示例图仅示意出公路一侧桥梁路段设置标志的情况，另一侧桥梁路段应参照设置。</w:t>
      </w:r>
    </w:p>
    <w:p w14:paraId="013DF963" w14:textId="77777777" w:rsidR="00EF33C7" w:rsidRDefault="007D4A87">
      <w:pPr>
        <w:spacing w:afterLines="50" w:after="180"/>
        <w:ind w:firstLineChars="200" w:firstLine="360"/>
        <w:jc w:val="both"/>
        <w:rPr>
          <w:rFonts w:cs="宋体"/>
          <w:sz w:val="18"/>
          <w:szCs w:val="18"/>
        </w:rPr>
      </w:pPr>
      <w:r>
        <w:rPr>
          <w:rFonts w:cs="宋体" w:hint="eastAsia"/>
          <w:sz w:val="18"/>
          <w:szCs w:val="18"/>
        </w:rPr>
        <w:t xml:space="preserve">    2. 根据桥梁的具体情况，对于部分大桥、特大桥增设注意横风标志、注意桥面结冰等标志。</w:t>
      </w:r>
    </w:p>
    <w:p w14:paraId="4194F30D" w14:textId="77777777" w:rsidR="00EF33C7" w:rsidRDefault="00EF33C7">
      <w:pPr>
        <w:spacing w:line="240" w:lineRule="auto"/>
        <w:ind w:firstLineChars="200" w:firstLine="420"/>
        <w:jc w:val="both"/>
        <w:rPr>
          <w:rFonts w:ascii="Calibri" w:hAnsi="Calibri"/>
        </w:rPr>
      </w:pPr>
    </w:p>
    <w:p w14:paraId="0A3D1A63" w14:textId="77777777" w:rsidR="00EF33C7" w:rsidRDefault="007D4A87">
      <w:pPr>
        <w:spacing w:line="240" w:lineRule="auto"/>
        <w:ind w:firstLineChars="200" w:firstLine="420"/>
        <w:jc w:val="both"/>
        <w:rPr>
          <w:rFonts w:ascii="Calibri" w:hAnsi="Calibri"/>
        </w:rPr>
      </w:pPr>
      <w:r>
        <w:rPr>
          <w:rFonts w:ascii="Calibri" w:hAnsi="Calibri" w:hint="eastAsia"/>
          <w:noProof/>
        </w:rPr>
        <w:drawing>
          <wp:inline distT="0" distB="0" distL="0" distR="0" wp14:anchorId="1DFA265E" wp14:editId="209EB78C">
            <wp:extent cx="5274310" cy="3289300"/>
            <wp:effectExtent l="0" t="0" r="254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38"/>
                    <a:srcRect/>
                    <a:stretch>
                      <a:fillRect/>
                    </a:stretch>
                  </pic:blipFill>
                  <pic:spPr>
                    <a:xfrm>
                      <a:off x="0" y="0"/>
                      <a:ext cx="5274310" cy="3289836"/>
                    </a:xfrm>
                    <a:prstGeom prst="rect">
                      <a:avLst/>
                    </a:prstGeom>
                    <a:noFill/>
                    <a:ln w="9525">
                      <a:noFill/>
                      <a:miter lim="800000"/>
                      <a:headEnd/>
                      <a:tailEnd/>
                    </a:ln>
                  </pic:spPr>
                </pic:pic>
              </a:graphicData>
            </a:graphic>
          </wp:inline>
        </w:drawing>
      </w:r>
    </w:p>
    <w:p w14:paraId="6529ECAE" w14:textId="004F2373" w:rsidR="00EF33C7" w:rsidRDefault="007D4A87">
      <w:pPr>
        <w:spacing w:line="520" w:lineRule="exact"/>
        <w:ind w:firstLine="210"/>
        <w:jc w:val="center"/>
      </w:pPr>
      <w:r>
        <w:rPr>
          <w:rFonts w:hint="eastAsia"/>
        </w:rPr>
        <w:t>图</w:t>
      </w:r>
      <w:r w:rsidR="00733265">
        <w:rPr>
          <w:rFonts w:hint="eastAsia"/>
        </w:rPr>
        <w:t>12.</w:t>
      </w:r>
      <w:r>
        <w:rPr>
          <w:rFonts w:hint="eastAsia"/>
        </w:rPr>
        <w:t>14.2桥梁信息公示牌</w:t>
      </w:r>
    </w:p>
    <w:p w14:paraId="1469A934" w14:textId="77777777" w:rsidR="00EF33C7" w:rsidRDefault="007D4A87">
      <w:pPr>
        <w:spacing w:afterLines="50" w:after="180"/>
        <w:ind w:firstLineChars="200" w:firstLine="360"/>
        <w:jc w:val="both"/>
        <w:rPr>
          <w:rFonts w:ascii="Calibri" w:hAnsi="Calibri"/>
        </w:rPr>
      </w:pPr>
      <w:r>
        <w:rPr>
          <w:rFonts w:cs="宋体" w:hint="eastAsia"/>
          <w:sz w:val="18"/>
          <w:szCs w:val="18"/>
        </w:rPr>
        <w:t>注：中桥及以上桥梁增设桥梁信息公示牌（52x32cm）。桥梁信息公示牌应分别设置于桥梁两端靠近桥头的行车方向右侧护栏上。</w:t>
      </w:r>
    </w:p>
    <w:p w14:paraId="348CE923" w14:textId="2F02366F" w:rsidR="00EF33C7" w:rsidRDefault="00733265" w:rsidP="0054451D">
      <w:pPr>
        <w:pStyle w:val="2"/>
        <w:framePr w:wrap="notBeside"/>
        <w:rPr>
          <w:sz w:val="30"/>
          <w:szCs w:val="30"/>
        </w:rPr>
      </w:pPr>
      <w:bookmarkStart w:id="137" w:name="_Toc55895529"/>
      <w:r>
        <w:rPr>
          <w:rFonts w:hint="eastAsia"/>
        </w:rPr>
        <w:t>12.</w:t>
      </w:r>
      <w:r w:rsidR="007D4A87">
        <w:rPr>
          <w:rFonts w:hint="eastAsia"/>
        </w:rPr>
        <w:t>15  视线诱导及警示设施</w:t>
      </w:r>
      <w:bookmarkEnd w:id="137"/>
    </w:p>
    <w:p w14:paraId="409F5143" w14:textId="27E8A4A8" w:rsidR="00EF33C7" w:rsidRDefault="00733265" w:rsidP="0054451D">
      <w:pPr>
        <w:ind w:firstLineChars="0" w:firstLine="241"/>
        <w:jc w:val="both"/>
        <w:rPr>
          <w:rFonts w:ascii="Calibri" w:hAnsi="Calibri"/>
          <w:szCs w:val="24"/>
        </w:rPr>
      </w:pPr>
      <w:r>
        <w:rPr>
          <w:rFonts w:cs="Calibri" w:hint="eastAsia"/>
          <w:b/>
          <w:szCs w:val="24"/>
        </w:rPr>
        <w:t>12.</w:t>
      </w:r>
      <w:r w:rsidR="007D4A87">
        <w:rPr>
          <w:rFonts w:cs="Calibri" w:hint="eastAsia"/>
          <w:b/>
          <w:szCs w:val="24"/>
        </w:rPr>
        <w:t>15.1</w:t>
      </w:r>
      <w:r w:rsidR="007D4A87">
        <w:rPr>
          <w:rFonts w:ascii="Calibri" w:hAnsi="Calibri" w:hint="eastAsia"/>
        </w:rPr>
        <w:t xml:space="preserve">  </w:t>
      </w:r>
      <w:r w:rsidR="007D4A87">
        <w:rPr>
          <w:rFonts w:ascii="Calibri" w:hAnsi="Calibri" w:hint="eastAsia"/>
          <w:szCs w:val="24"/>
        </w:rPr>
        <w:t>在视距不良、线形不良及其它公路风险较高的路段，宜针对主要风险因素，进行充分的诱导和警示。</w:t>
      </w:r>
    </w:p>
    <w:p w14:paraId="3AFD3C0D" w14:textId="0FD3035D" w:rsidR="00EF33C7" w:rsidRDefault="00733265">
      <w:pPr>
        <w:ind w:firstLineChars="0" w:firstLine="241"/>
        <w:jc w:val="both"/>
        <w:rPr>
          <w:rFonts w:ascii="Calibri" w:hAnsi="Calibri"/>
          <w:szCs w:val="24"/>
        </w:rPr>
      </w:pPr>
      <w:r>
        <w:rPr>
          <w:rFonts w:cs="Calibri" w:hint="eastAsia"/>
          <w:b/>
          <w:szCs w:val="24"/>
        </w:rPr>
        <w:t>12.</w:t>
      </w:r>
      <w:r w:rsidR="007D4A87">
        <w:rPr>
          <w:rFonts w:cs="Calibri" w:hint="eastAsia"/>
          <w:b/>
          <w:szCs w:val="24"/>
        </w:rPr>
        <w:t xml:space="preserve">15.2 </w:t>
      </w:r>
      <w:r w:rsidR="007D4A87">
        <w:rPr>
          <w:rFonts w:ascii="Calibri" w:hAnsi="Calibri" w:hint="eastAsia"/>
          <w:szCs w:val="24"/>
        </w:rPr>
        <w:t xml:space="preserve"> </w:t>
      </w:r>
      <w:r w:rsidR="007D4A87">
        <w:rPr>
          <w:rFonts w:ascii="Calibri" w:hAnsi="Calibri" w:hint="eastAsia"/>
          <w:szCs w:val="24"/>
        </w:rPr>
        <w:t>在受山体、树木或房屋等阻挡，及其它使驾驶人难以明了前方线形走向，易发生交通事故的小半径弯道外侧，可视具体情况设置一定数量的线形诱导标，应保证驾驶人员在视线范围内连续看到不少于三块诱导标。受不良天色和气候影响较为严重的路段宜选择自发光线形诱导标。</w:t>
      </w:r>
    </w:p>
    <w:p w14:paraId="1FF587DB" w14:textId="77777777" w:rsidR="00EF33C7" w:rsidRDefault="00EF33C7">
      <w:pPr>
        <w:ind w:firstLineChars="0" w:firstLine="241"/>
        <w:jc w:val="both"/>
        <w:rPr>
          <w:rFonts w:ascii="Calibri" w:hAnsi="Calibri"/>
          <w:szCs w:val="24"/>
        </w:rPr>
      </w:pPr>
    </w:p>
    <w:p w14:paraId="29699AD3" w14:textId="77777777" w:rsidR="00EF33C7" w:rsidRDefault="007D4A87">
      <w:pPr>
        <w:spacing w:line="240" w:lineRule="auto"/>
        <w:ind w:firstLineChars="0" w:firstLine="241"/>
        <w:jc w:val="center"/>
        <w:rPr>
          <w:rFonts w:ascii="Calibri" w:hAnsi="Calibri"/>
        </w:rPr>
      </w:pPr>
      <w:r>
        <w:rPr>
          <w:rFonts w:ascii="Calibri" w:hAnsi="Calibri"/>
          <w:noProof/>
        </w:rPr>
        <w:drawing>
          <wp:inline distT="0" distB="0" distL="0" distR="0" wp14:anchorId="03F42FB5" wp14:editId="49D6EEEC">
            <wp:extent cx="1653540" cy="1859280"/>
            <wp:effectExtent l="1905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9"/>
                    <a:srcRect/>
                    <a:stretch>
                      <a:fillRect/>
                    </a:stretch>
                  </pic:blipFill>
                  <pic:spPr>
                    <a:xfrm>
                      <a:off x="0" y="0"/>
                      <a:ext cx="1653540" cy="1859280"/>
                    </a:xfrm>
                    <a:prstGeom prst="rect">
                      <a:avLst/>
                    </a:prstGeom>
                    <a:noFill/>
                    <a:ln w="9525">
                      <a:noFill/>
                      <a:miter lim="800000"/>
                      <a:headEnd/>
                      <a:tailEnd/>
                    </a:ln>
                  </pic:spPr>
                </pic:pic>
              </a:graphicData>
            </a:graphic>
          </wp:inline>
        </w:drawing>
      </w:r>
    </w:p>
    <w:p w14:paraId="53656851" w14:textId="59CF1A0A" w:rsidR="00EF33C7" w:rsidRDefault="007D4A87">
      <w:pPr>
        <w:spacing w:line="240" w:lineRule="auto"/>
        <w:ind w:firstLineChars="0" w:firstLine="241"/>
        <w:jc w:val="both"/>
        <w:rPr>
          <w:rFonts w:ascii="Calibri" w:hAnsi="Calibri"/>
          <w:szCs w:val="24"/>
        </w:rPr>
      </w:pPr>
      <w:r>
        <w:rPr>
          <w:rFonts w:ascii="Calibri" w:hAnsi="Calibri" w:hint="eastAsia"/>
        </w:rPr>
        <w:t xml:space="preserve">                    </w:t>
      </w:r>
      <w:r>
        <w:rPr>
          <w:rFonts w:ascii="Calibri" w:hAnsi="Calibri" w:hint="eastAsia"/>
          <w:szCs w:val="24"/>
        </w:rPr>
        <w:t xml:space="preserve">  </w:t>
      </w:r>
      <w:r>
        <w:rPr>
          <w:rFonts w:ascii="Calibri" w:hAnsi="Calibri" w:hint="eastAsia"/>
          <w:szCs w:val="24"/>
        </w:rPr>
        <w:t>图</w:t>
      </w:r>
      <w:r w:rsidR="00733265">
        <w:rPr>
          <w:rFonts w:ascii="Calibri" w:hAnsi="Calibri" w:hint="eastAsia"/>
          <w:szCs w:val="24"/>
        </w:rPr>
        <w:t>12.</w:t>
      </w:r>
      <w:r>
        <w:rPr>
          <w:rFonts w:ascii="Calibri" w:hAnsi="Calibri" w:hint="eastAsia"/>
          <w:szCs w:val="24"/>
        </w:rPr>
        <w:t>15.2</w:t>
      </w:r>
      <w:r>
        <w:rPr>
          <w:rFonts w:ascii="Calibri" w:hAnsi="Calibri" w:hint="eastAsia"/>
          <w:szCs w:val="24"/>
        </w:rPr>
        <w:t>发光线形诱导标</w:t>
      </w:r>
    </w:p>
    <w:p w14:paraId="745FD931" w14:textId="77777777" w:rsidR="00EF33C7" w:rsidRDefault="00EF33C7">
      <w:pPr>
        <w:spacing w:line="240" w:lineRule="auto"/>
        <w:ind w:firstLineChars="0" w:firstLine="241"/>
        <w:jc w:val="both"/>
        <w:rPr>
          <w:rFonts w:ascii="Calibri" w:hAnsi="Calibri"/>
          <w:szCs w:val="24"/>
        </w:rPr>
      </w:pPr>
    </w:p>
    <w:p w14:paraId="1C1C30FA" w14:textId="77777777" w:rsidR="00EF33C7" w:rsidRDefault="007D4A87">
      <w:pPr>
        <w:ind w:firstLineChars="0" w:firstLine="244"/>
        <w:jc w:val="both"/>
        <w:rPr>
          <w:rFonts w:cs="宋体"/>
          <w:sz w:val="18"/>
          <w:szCs w:val="18"/>
        </w:rPr>
      </w:pPr>
      <w:r>
        <w:rPr>
          <w:rFonts w:cs="宋体" w:hint="eastAsia"/>
          <w:sz w:val="18"/>
          <w:szCs w:val="18"/>
        </w:rPr>
        <w:t>注：1. 发光 LED 珠可满布在反光图案，也可布成图案轮廓。发光 LED 珠选用黄色，或其它透雾较好的色系。</w:t>
      </w:r>
    </w:p>
    <w:p w14:paraId="008FAA2F" w14:textId="0A20B20A" w:rsidR="00EF33C7" w:rsidRDefault="007D4A87">
      <w:pPr>
        <w:spacing w:afterLines="50" w:after="180"/>
        <w:ind w:firstLineChars="0" w:firstLine="244"/>
        <w:jc w:val="both"/>
        <w:rPr>
          <w:rFonts w:ascii="Calibri" w:hAnsi="Calibri"/>
        </w:rPr>
      </w:pPr>
      <w:r>
        <w:rPr>
          <w:rFonts w:cs="宋体" w:hint="eastAsia"/>
          <w:sz w:val="18"/>
          <w:szCs w:val="18"/>
        </w:rPr>
        <w:t xml:space="preserve">   2.同一路段连续布设自发光产品时（相邻 2个产品之间间距小于 300m被认为连续布设），自发光产品</w:t>
      </w:r>
      <w:r w:rsidR="004F14BB">
        <w:rPr>
          <w:rFonts w:cs="宋体" w:hint="eastAsia"/>
          <w:sz w:val="18"/>
          <w:szCs w:val="18"/>
        </w:rPr>
        <w:t>应</w:t>
      </w:r>
      <w:r>
        <w:rPr>
          <w:rFonts w:cs="宋体" w:hint="eastAsia"/>
          <w:sz w:val="18"/>
          <w:szCs w:val="18"/>
        </w:rPr>
        <w:t>恒亮或同步缓慢闪烁。采用同步缓慢闪烁可选用 2种闪烁频率： 30～60、60～80，闪烁频率可调可控。</w:t>
      </w:r>
    </w:p>
    <w:p w14:paraId="22808BDE" w14:textId="6039140D" w:rsidR="00EF33C7" w:rsidRDefault="00733265">
      <w:pPr>
        <w:spacing w:afterLines="50" w:after="180"/>
        <w:ind w:firstLineChars="0" w:firstLine="244"/>
        <w:jc w:val="both"/>
        <w:rPr>
          <w:rFonts w:ascii="Calibri" w:hAnsi="Calibri"/>
          <w:szCs w:val="24"/>
        </w:rPr>
      </w:pPr>
      <w:r>
        <w:rPr>
          <w:rFonts w:cs="Calibri" w:hint="eastAsia"/>
          <w:b/>
          <w:szCs w:val="24"/>
        </w:rPr>
        <w:t>12.</w:t>
      </w:r>
      <w:r w:rsidR="007D4A87">
        <w:rPr>
          <w:rFonts w:cs="Calibri" w:hint="eastAsia"/>
          <w:b/>
          <w:szCs w:val="24"/>
        </w:rPr>
        <w:t>15.3</w:t>
      </w:r>
      <w:r w:rsidR="007D4A87">
        <w:rPr>
          <w:rFonts w:ascii="Calibri" w:hAnsi="Calibri" w:hint="eastAsia"/>
          <w:szCs w:val="24"/>
        </w:rPr>
        <w:t xml:space="preserve">  </w:t>
      </w:r>
      <w:r w:rsidR="007D4A87">
        <w:rPr>
          <w:rFonts w:ascii="Calibri" w:hAnsi="Calibri" w:hint="eastAsia"/>
          <w:szCs w:val="24"/>
        </w:rPr>
        <w:t>隧道内及凝冻、雾区等受气象灾害影响路段应设置轮廓标，同时当设计速度采用</w:t>
      </w:r>
      <w:r w:rsidR="007D4A87">
        <w:rPr>
          <w:rFonts w:ascii="Calibri" w:hAnsi="Calibri" w:hint="eastAsia"/>
          <w:szCs w:val="24"/>
        </w:rPr>
        <w:t>60km/h</w:t>
      </w:r>
      <w:r w:rsidR="007D4A87">
        <w:rPr>
          <w:rFonts w:ascii="Calibri" w:hAnsi="Calibri" w:hint="eastAsia"/>
          <w:szCs w:val="24"/>
        </w:rPr>
        <w:t>时，应在视线不良、急弯、车道数或车道宽度有变化及连续急弯陡坡等路段设置轮廓标。轮廓标应设置在路肩上或附着在路侧护栏上。轮廓标形式可根据公路是否设置护栏以及所设护栏的形式，选用附着式或柱式轮廓标。二级及二级以下公路路侧轮廓标应用双向反光型。</w:t>
      </w:r>
    </w:p>
    <w:p w14:paraId="38827F5E" w14:textId="6F230A28" w:rsidR="00EF33C7" w:rsidRDefault="00733265">
      <w:pPr>
        <w:ind w:firstLineChars="0" w:firstLine="241"/>
        <w:jc w:val="both"/>
        <w:rPr>
          <w:rFonts w:ascii="Calibri" w:hAnsi="Calibri"/>
          <w:szCs w:val="24"/>
        </w:rPr>
      </w:pPr>
      <w:r>
        <w:rPr>
          <w:rFonts w:cs="Calibri" w:hint="eastAsia"/>
          <w:b/>
          <w:szCs w:val="24"/>
        </w:rPr>
        <w:t>12.</w:t>
      </w:r>
      <w:r w:rsidR="007D4A87">
        <w:rPr>
          <w:rFonts w:cs="Calibri" w:hint="eastAsia"/>
          <w:b/>
          <w:szCs w:val="24"/>
        </w:rPr>
        <w:t xml:space="preserve">15.4 </w:t>
      </w:r>
      <w:r w:rsidR="007D4A87">
        <w:rPr>
          <w:rFonts w:ascii="Calibri" w:hAnsi="Calibri" w:hint="eastAsia"/>
          <w:szCs w:val="24"/>
        </w:rPr>
        <w:t xml:space="preserve"> </w:t>
      </w:r>
      <w:r w:rsidR="007D4A87">
        <w:rPr>
          <w:rFonts w:ascii="Calibri" w:hAnsi="Calibri"/>
          <w:szCs w:val="24"/>
        </w:rPr>
        <w:t>填方路堤高度较低（</w:t>
      </w:r>
      <w:r w:rsidR="007D4A87">
        <w:rPr>
          <w:rFonts w:ascii="Calibri" w:hAnsi="Calibri"/>
          <w:szCs w:val="24"/>
        </w:rPr>
        <w:t>2.5</w:t>
      </w:r>
      <w:r w:rsidR="007D4A87">
        <w:rPr>
          <w:rFonts w:ascii="Calibri" w:hAnsi="Calibri" w:hint="eastAsia"/>
          <w:szCs w:val="24"/>
        </w:rPr>
        <w:t>～</w:t>
      </w:r>
      <w:r w:rsidR="007D4A87">
        <w:rPr>
          <w:rFonts w:ascii="Calibri" w:hAnsi="Calibri"/>
          <w:szCs w:val="24"/>
        </w:rPr>
        <w:t>4m</w:t>
      </w:r>
      <w:r w:rsidR="007D4A87">
        <w:rPr>
          <w:rFonts w:ascii="Calibri" w:hAnsi="Calibri"/>
          <w:szCs w:val="24"/>
        </w:rPr>
        <w:t>），</w:t>
      </w:r>
      <w:r w:rsidR="007D4A87">
        <w:rPr>
          <w:rFonts w:ascii="Calibri" w:hAnsi="Calibri" w:hint="eastAsia"/>
          <w:szCs w:val="24"/>
        </w:rPr>
        <w:t>路侧净区宽度较小（</w:t>
      </w:r>
      <w:r w:rsidR="007D4A87">
        <w:rPr>
          <w:rFonts w:ascii="Calibri" w:hAnsi="Calibri"/>
          <w:szCs w:val="24"/>
        </w:rPr>
        <w:t>1.5</w:t>
      </w:r>
      <w:r w:rsidR="007D4A87">
        <w:rPr>
          <w:rFonts w:ascii="Calibri" w:hAnsi="Calibri" w:hint="eastAsia"/>
          <w:szCs w:val="24"/>
        </w:rPr>
        <w:t>～</w:t>
      </w:r>
      <w:r w:rsidR="007D4A87">
        <w:rPr>
          <w:rFonts w:ascii="Calibri" w:hAnsi="Calibri"/>
          <w:szCs w:val="24"/>
        </w:rPr>
        <w:t>3m</w:t>
      </w:r>
      <w:r w:rsidR="007D4A87">
        <w:rPr>
          <w:rFonts w:ascii="Calibri" w:hAnsi="Calibri"/>
          <w:szCs w:val="24"/>
        </w:rPr>
        <w:t>），在路侧有</w:t>
      </w:r>
      <w:r w:rsidR="007D4A87">
        <w:rPr>
          <w:rFonts w:ascii="Calibri" w:hAnsi="Calibri" w:hint="eastAsia"/>
          <w:szCs w:val="24"/>
        </w:rPr>
        <w:t>边沟跌井的路段，</w:t>
      </w:r>
      <w:r w:rsidR="007D4A87">
        <w:rPr>
          <w:rFonts w:ascii="Calibri" w:hAnsi="Calibri"/>
          <w:szCs w:val="24"/>
        </w:rPr>
        <w:t>车辆驶出后易造成轻微事故，但未达护栏设置条件的</w:t>
      </w:r>
      <w:r w:rsidR="007D4A87">
        <w:rPr>
          <w:rFonts w:ascii="Calibri" w:hAnsi="Calibri" w:hint="eastAsia"/>
          <w:szCs w:val="24"/>
        </w:rPr>
        <w:t>路段</w:t>
      </w:r>
      <w:r w:rsidR="007D4A87">
        <w:rPr>
          <w:rFonts w:ascii="Calibri" w:hAnsi="Calibri"/>
          <w:szCs w:val="24"/>
        </w:rPr>
        <w:t>，应设置示警桩或示警墩</w:t>
      </w:r>
      <w:r w:rsidR="007D4A87">
        <w:rPr>
          <w:rFonts w:ascii="Calibri" w:hAnsi="Calibri" w:hint="eastAsia"/>
          <w:szCs w:val="24"/>
        </w:rPr>
        <w:t>，</w:t>
      </w:r>
      <w:r w:rsidR="007D4A87">
        <w:rPr>
          <w:rFonts w:ascii="Calibri" w:hAnsi="Calibri"/>
          <w:szCs w:val="24"/>
        </w:rPr>
        <w:t>其布置形式及大样构造参见图</w:t>
      </w:r>
      <w:r>
        <w:rPr>
          <w:rFonts w:ascii="Calibri" w:hAnsi="Calibri" w:hint="eastAsia"/>
          <w:szCs w:val="24"/>
        </w:rPr>
        <w:t>12.</w:t>
      </w:r>
      <w:r w:rsidR="007D4A87">
        <w:rPr>
          <w:rFonts w:ascii="Calibri" w:hAnsi="Calibri" w:hint="eastAsia"/>
          <w:szCs w:val="24"/>
        </w:rPr>
        <w:t>5.4</w:t>
      </w:r>
      <w:r w:rsidR="007D4A87">
        <w:rPr>
          <w:rFonts w:ascii="Calibri" w:hAnsi="Calibri"/>
          <w:szCs w:val="24"/>
        </w:rPr>
        <w:t>-1</w:t>
      </w:r>
      <w:r w:rsidR="007D4A87">
        <w:rPr>
          <w:rFonts w:ascii="Calibri" w:hAnsi="Calibri"/>
          <w:szCs w:val="24"/>
        </w:rPr>
        <w:t>、</w:t>
      </w:r>
      <w:r>
        <w:rPr>
          <w:rFonts w:ascii="Calibri" w:hAnsi="Calibri" w:hint="eastAsia"/>
          <w:szCs w:val="24"/>
        </w:rPr>
        <w:t>12.</w:t>
      </w:r>
      <w:r w:rsidR="007D4A87">
        <w:rPr>
          <w:rFonts w:ascii="Calibri" w:hAnsi="Calibri" w:hint="eastAsia"/>
          <w:szCs w:val="24"/>
        </w:rPr>
        <w:t>5.4</w:t>
      </w:r>
      <w:r w:rsidR="007D4A87">
        <w:rPr>
          <w:rFonts w:ascii="Calibri" w:hAnsi="Calibri"/>
          <w:szCs w:val="24"/>
        </w:rPr>
        <w:t>-2</w:t>
      </w:r>
      <w:r w:rsidR="007D4A87">
        <w:rPr>
          <w:rFonts w:ascii="Calibri" w:hAnsi="Calibri"/>
          <w:szCs w:val="24"/>
        </w:rPr>
        <w:t>。</w:t>
      </w:r>
    </w:p>
    <w:p w14:paraId="015D1594" w14:textId="77777777" w:rsidR="00EF33C7" w:rsidRDefault="007D4A87">
      <w:pPr>
        <w:spacing w:line="240" w:lineRule="auto"/>
        <w:ind w:firstLineChars="0" w:firstLine="0"/>
        <w:jc w:val="both"/>
        <w:rPr>
          <w:rFonts w:ascii="Calibri" w:hAnsi="Calibri"/>
        </w:rPr>
      </w:pPr>
      <w:r>
        <w:rPr>
          <w:rFonts w:ascii="Calibri" w:hAnsi="Calibri"/>
          <w:noProof/>
        </w:rPr>
        <w:drawing>
          <wp:inline distT="0" distB="0" distL="0" distR="0" wp14:anchorId="5598A81A" wp14:editId="5C75DB83">
            <wp:extent cx="5372100" cy="1574800"/>
            <wp:effectExtent l="0" t="0" r="0" b="0"/>
            <wp:docPr id="24" name="图片框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框 1075"/>
                    <pic:cNvPicPr>
                      <a:picLocks noChangeAspect="1" noChangeArrowheads="1"/>
                    </pic:cNvPicPr>
                  </pic:nvPicPr>
                  <pic:blipFill>
                    <a:blip r:embed="rId40"/>
                    <a:srcRect l="12846" t="31903" r="26192" b="37981"/>
                    <a:stretch>
                      <a:fillRect/>
                    </a:stretch>
                  </pic:blipFill>
                  <pic:spPr>
                    <a:xfrm>
                      <a:off x="0" y="0"/>
                      <a:ext cx="5372100" cy="1574800"/>
                    </a:xfrm>
                    <a:prstGeom prst="rect">
                      <a:avLst/>
                    </a:prstGeom>
                    <a:noFill/>
                    <a:ln w="9525" cmpd="sng">
                      <a:noFill/>
                      <a:miter lim="800000"/>
                      <a:headEnd/>
                      <a:tailEnd/>
                    </a:ln>
                  </pic:spPr>
                </pic:pic>
              </a:graphicData>
            </a:graphic>
          </wp:inline>
        </w:drawing>
      </w:r>
    </w:p>
    <w:p w14:paraId="6B117115" w14:textId="57B6D47E" w:rsidR="00EF33C7" w:rsidRDefault="007D4A87">
      <w:pPr>
        <w:ind w:firstLine="210"/>
        <w:jc w:val="center"/>
      </w:pPr>
      <w:r>
        <w:t>图</w:t>
      </w:r>
      <w:r w:rsidR="00733265">
        <w:rPr>
          <w:rFonts w:hint="eastAsia"/>
        </w:rPr>
        <w:t>12.</w:t>
      </w:r>
      <w:r>
        <w:rPr>
          <w:rFonts w:hint="eastAsia"/>
        </w:rPr>
        <w:t>15.4</w:t>
      </w:r>
      <w:r>
        <w:t>-1 示警桩大样图（单位：cm）</w:t>
      </w:r>
    </w:p>
    <w:p w14:paraId="172C13D1" w14:textId="77777777" w:rsidR="00EF33C7" w:rsidRDefault="007D4A87">
      <w:pPr>
        <w:spacing w:line="240" w:lineRule="auto"/>
        <w:ind w:firstLineChars="0" w:firstLine="0"/>
        <w:jc w:val="both"/>
        <w:rPr>
          <w:rFonts w:ascii="Calibri" w:hAnsi="Calibri"/>
        </w:rPr>
      </w:pPr>
      <w:r>
        <w:rPr>
          <w:rFonts w:ascii="Calibri" w:hAnsi="Calibri"/>
          <w:noProof/>
        </w:rPr>
        <w:drawing>
          <wp:inline distT="0" distB="0" distL="0" distR="0" wp14:anchorId="30732A46" wp14:editId="4D2998AB">
            <wp:extent cx="5372100" cy="1473200"/>
            <wp:effectExtent l="0" t="0" r="0" b="0"/>
            <wp:docPr id="25" name="图片框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框 1076"/>
                    <pic:cNvPicPr>
                      <a:picLocks noChangeAspect="1" noChangeArrowheads="1"/>
                    </pic:cNvPicPr>
                  </pic:nvPicPr>
                  <pic:blipFill>
                    <a:blip r:embed="rId41"/>
                    <a:srcRect l="39072" t="18997" r="25658" b="62004"/>
                    <a:stretch>
                      <a:fillRect/>
                    </a:stretch>
                  </pic:blipFill>
                  <pic:spPr>
                    <a:xfrm>
                      <a:off x="0" y="0"/>
                      <a:ext cx="5372100" cy="1473200"/>
                    </a:xfrm>
                    <a:prstGeom prst="rect">
                      <a:avLst/>
                    </a:prstGeom>
                    <a:noFill/>
                    <a:ln w="9525" cmpd="sng">
                      <a:noFill/>
                      <a:miter lim="800000"/>
                      <a:headEnd/>
                      <a:tailEnd/>
                    </a:ln>
                  </pic:spPr>
                </pic:pic>
              </a:graphicData>
            </a:graphic>
          </wp:inline>
        </w:drawing>
      </w:r>
    </w:p>
    <w:p w14:paraId="1100E835" w14:textId="77777777" w:rsidR="00EF33C7" w:rsidRDefault="007D4A87">
      <w:pPr>
        <w:spacing w:beforeLines="50" w:before="180"/>
        <w:ind w:firstLine="210"/>
        <w:jc w:val="center"/>
      </w:pPr>
      <w:r>
        <w:rPr>
          <w:rFonts w:hint="eastAsia"/>
        </w:rPr>
        <w:t>（</w:t>
      </w:r>
      <w:r>
        <w:t>a）</w:t>
      </w:r>
    </w:p>
    <w:p w14:paraId="6AD90454" w14:textId="77777777" w:rsidR="00EF33C7" w:rsidRDefault="007D4A87">
      <w:pPr>
        <w:spacing w:line="240" w:lineRule="auto"/>
        <w:ind w:firstLineChars="0" w:firstLine="0"/>
        <w:jc w:val="center"/>
        <w:rPr>
          <w:rFonts w:ascii="Calibri" w:hAnsi="Calibri"/>
        </w:rPr>
      </w:pPr>
      <w:r>
        <w:rPr>
          <w:rFonts w:ascii="Calibri" w:hAnsi="Calibri"/>
          <w:noProof/>
        </w:rPr>
        <w:drawing>
          <wp:inline distT="0" distB="0" distL="0" distR="0" wp14:anchorId="4FD2BEC6" wp14:editId="62ED85EC">
            <wp:extent cx="2679700" cy="1917700"/>
            <wp:effectExtent l="0" t="0" r="0" b="0"/>
            <wp:docPr id="26" name="图片框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框 1077"/>
                    <pic:cNvPicPr>
                      <a:picLocks noChangeAspect="1" noChangeArrowheads="1"/>
                    </pic:cNvPicPr>
                  </pic:nvPicPr>
                  <pic:blipFill>
                    <a:blip r:embed="rId42"/>
                    <a:srcRect l="51723" t="51627" r="35765" b="30835"/>
                    <a:stretch>
                      <a:fillRect/>
                    </a:stretch>
                  </pic:blipFill>
                  <pic:spPr>
                    <a:xfrm>
                      <a:off x="0" y="0"/>
                      <a:ext cx="2679700" cy="1917700"/>
                    </a:xfrm>
                    <a:prstGeom prst="rect">
                      <a:avLst/>
                    </a:prstGeom>
                    <a:noFill/>
                    <a:ln w="9525" cmpd="sng">
                      <a:noFill/>
                      <a:miter lim="800000"/>
                      <a:headEnd/>
                      <a:tailEnd/>
                    </a:ln>
                  </pic:spPr>
                </pic:pic>
              </a:graphicData>
            </a:graphic>
          </wp:inline>
        </w:drawing>
      </w:r>
    </w:p>
    <w:p w14:paraId="22880ADF" w14:textId="77777777" w:rsidR="00EF33C7" w:rsidRDefault="007D4A87">
      <w:pPr>
        <w:spacing w:beforeLines="50" w:before="180"/>
        <w:ind w:firstLine="210"/>
        <w:jc w:val="center"/>
      </w:pPr>
      <w:r>
        <w:rPr>
          <w:rFonts w:hint="eastAsia"/>
        </w:rPr>
        <w:t>（</w:t>
      </w:r>
      <w:r>
        <w:t>b）</w:t>
      </w:r>
    </w:p>
    <w:p w14:paraId="5815C655" w14:textId="301EDFFA" w:rsidR="00EF33C7" w:rsidRDefault="007D4A87">
      <w:pPr>
        <w:ind w:firstLine="210"/>
        <w:jc w:val="center"/>
      </w:pPr>
      <w:r>
        <w:rPr>
          <w:rFonts w:hint="eastAsia"/>
        </w:rPr>
        <w:t>图</w:t>
      </w:r>
      <w:r w:rsidR="00733265">
        <w:rPr>
          <w:rFonts w:hint="eastAsia"/>
        </w:rPr>
        <w:t>12.</w:t>
      </w:r>
      <w:r>
        <w:rPr>
          <w:rFonts w:hint="eastAsia"/>
        </w:rPr>
        <w:t>15.4</w:t>
      </w:r>
      <w:r>
        <w:t xml:space="preserve">-2  </w:t>
      </w:r>
      <w:r>
        <w:rPr>
          <w:rFonts w:hint="eastAsia"/>
        </w:rPr>
        <w:t>示警墩大样图（单位：</w:t>
      </w:r>
      <w:r>
        <w:t>cm）</w:t>
      </w:r>
    </w:p>
    <w:p w14:paraId="566682FE" w14:textId="77777777" w:rsidR="00EF33C7" w:rsidRDefault="00EF33C7">
      <w:pPr>
        <w:ind w:firstLine="210"/>
        <w:jc w:val="center"/>
      </w:pPr>
    </w:p>
    <w:p w14:paraId="35BC3B7E" w14:textId="77777777" w:rsidR="00EF33C7" w:rsidRDefault="007D4A87">
      <w:pPr>
        <w:spacing w:beforeLines="100" w:before="360"/>
        <w:ind w:firstLineChars="200" w:firstLine="420"/>
        <w:rPr>
          <w:rFonts w:cs="宋体"/>
          <w:bCs/>
        </w:rPr>
      </w:pPr>
      <w:r>
        <w:rPr>
          <w:rFonts w:cs="宋体" w:hint="eastAsia"/>
          <w:bCs/>
        </w:rPr>
        <w:t>条文说明</w:t>
      </w:r>
    </w:p>
    <w:p w14:paraId="114315DC" w14:textId="77777777" w:rsidR="00EF33C7" w:rsidRDefault="007D4A87">
      <w:pPr>
        <w:spacing w:afterLines="50" w:after="180"/>
        <w:ind w:firstLineChars="200" w:firstLine="420"/>
        <w:rPr>
          <w:rFonts w:ascii="Calibri" w:hAnsi="Calibri"/>
        </w:rPr>
      </w:pPr>
      <w:r>
        <w:rPr>
          <w:rFonts w:cs="宋体" w:hint="eastAsia"/>
        </w:rPr>
        <w:t>挖方区涵洞及低填方涵洞路肩示警墩颜色及尺寸可参照示警墩设置。</w:t>
      </w:r>
    </w:p>
    <w:p w14:paraId="03F9576F" w14:textId="657E4AF9" w:rsidR="00EF33C7" w:rsidRDefault="00733265" w:rsidP="0054451D">
      <w:pPr>
        <w:spacing w:afterLines="50" w:after="180"/>
        <w:ind w:firstLineChars="0" w:firstLine="244"/>
        <w:jc w:val="both"/>
        <w:rPr>
          <w:rFonts w:ascii="Calibri" w:hAnsi="Calibri"/>
        </w:rPr>
      </w:pPr>
      <w:r>
        <w:rPr>
          <w:rFonts w:cs="Calibri" w:hint="eastAsia"/>
          <w:b/>
          <w:szCs w:val="24"/>
        </w:rPr>
        <w:t>12.</w:t>
      </w:r>
      <w:r w:rsidR="007D4A87">
        <w:rPr>
          <w:rFonts w:cs="Calibri" w:hint="eastAsia"/>
          <w:b/>
          <w:szCs w:val="24"/>
        </w:rPr>
        <w:t>15.5</w:t>
      </w:r>
      <w:r w:rsidR="007D4A87">
        <w:rPr>
          <w:rFonts w:ascii="Calibri" w:hAnsi="Times New Roman" w:cs="Calibri" w:hint="eastAsia"/>
          <w:b/>
          <w:bCs/>
          <w:szCs w:val="24"/>
        </w:rPr>
        <w:t xml:space="preserve">  </w:t>
      </w:r>
      <w:r w:rsidR="007D4A87">
        <w:rPr>
          <w:rFonts w:ascii="Calibri" w:hAnsi="Calibri"/>
        </w:rPr>
        <w:t>等级公路与非等级公路的交叉口</w:t>
      </w:r>
      <w:r w:rsidR="007D4A87">
        <w:rPr>
          <w:rFonts w:ascii="Calibri" w:hAnsi="Calibri" w:hint="eastAsia"/>
        </w:rPr>
        <w:t>，应</w:t>
      </w:r>
      <w:r w:rsidR="007D4A87">
        <w:rPr>
          <w:rFonts w:ascii="Calibri" w:hAnsi="Calibri"/>
        </w:rPr>
        <w:t>设置道口标志。</w:t>
      </w:r>
      <w:r w:rsidR="007D4A87">
        <w:rPr>
          <w:rFonts w:ascii="Calibri" w:hAnsi="Calibri" w:hint="eastAsia"/>
        </w:rPr>
        <w:t>道口标柱为圆柱体，柱体颜色红白相间</w:t>
      </w:r>
      <w:r w:rsidR="007D4A87">
        <w:rPr>
          <w:rFonts w:ascii="Calibri" w:hAnsi="Calibri"/>
        </w:rPr>
        <w:t>。</w:t>
      </w:r>
      <w:r w:rsidR="007D4A87">
        <w:rPr>
          <w:rFonts w:ascii="Calibri" w:hAnsi="Calibri" w:hint="eastAsia"/>
        </w:rPr>
        <w:t>设置</w:t>
      </w:r>
      <w:r w:rsidR="007D4A87">
        <w:rPr>
          <w:rFonts w:ascii="Calibri" w:hAnsi="Calibri"/>
        </w:rPr>
        <w:t>要求</w:t>
      </w:r>
      <w:r w:rsidR="007D4A87">
        <w:rPr>
          <w:rFonts w:ascii="Calibri" w:hAnsi="Calibri" w:hint="eastAsia"/>
        </w:rPr>
        <w:t>按</w:t>
      </w:r>
      <w:r w:rsidR="007D4A87">
        <w:rPr>
          <w:rFonts w:ascii="Calibri" w:hAnsi="Calibri"/>
        </w:rPr>
        <w:t>现行标准规范</w:t>
      </w:r>
      <w:r w:rsidR="007D4A87">
        <w:rPr>
          <w:rFonts w:ascii="Calibri" w:hAnsi="Calibri" w:hint="eastAsia"/>
        </w:rPr>
        <w:t>执行</w:t>
      </w:r>
      <w:r w:rsidR="007D4A87">
        <w:rPr>
          <w:rFonts w:ascii="Calibri" w:hAnsi="Calibri"/>
        </w:rPr>
        <w:t>。</w:t>
      </w:r>
    </w:p>
    <w:p w14:paraId="0F9BF081" w14:textId="4467A085" w:rsidR="00EF33C7" w:rsidRDefault="00733265">
      <w:pPr>
        <w:ind w:firstLineChars="0" w:firstLine="244"/>
        <w:jc w:val="both"/>
        <w:rPr>
          <w:rFonts w:ascii="Calibri" w:hAnsi="Calibri"/>
        </w:rPr>
      </w:pPr>
      <w:r>
        <w:rPr>
          <w:rFonts w:cs="Calibri" w:hint="eastAsia"/>
          <w:b/>
          <w:szCs w:val="24"/>
        </w:rPr>
        <w:t>12.</w:t>
      </w:r>
      <w:r w:rsidR="007D4A87">
        <w:rPr>
          <w:rFonts w:cs="Calibri" w:hint="eastAsia"/>
          <w:b/>
          <w:szCs w:val="24"/>
        </w:rPr>
        <w:t>15.6</w:t>
      </w:r>
      <w:r w:rsidR="007D4A87">
        <w:rPr>
          <w:rFonts w:ascii="Calibri" w:hAnsi="Times New Roman" w:cs="Calibri" w:hint="eastAsia"/>
          <w:b/>
          <w:bCs/>
          <w:szCs w:val="24"/>
        </w:rPr>
        <w:t xml:space="preserve"> </w:t>
      </w:r>
      <w:r w:rsidR="007D4A87">
        <w:rPr>
          <w:rFonts w:ascii="Calibri" w:hAnsi="Calibri"/>
        </w:rPr>
        <w:t xml:space="preserve"> </w:t>
      </w:r>
      <w:r w:rsidR="007D4A87">
        <w:rPr>
          <w:rFonts w:ascii="Calibri" w:hAnsi="Calibri"/>
        </w:rPr>
        <w:t>百米桩构造</w:t>
      </w:r>
      <w:r w:rsidR="007D4A87">
        <w:rPr>
          <w:rFonts w:ascii="Calibri" w:hAnsi="Calibri" w:hint="eastAsia"/>
        </w:rPr>
        <w:t>应符合</w:t>
      </w:r>
      <w:r w:rsidR="007D4A87">
        <w:rPr>
          <w:rFonts w:ascii="Calibri" w:hAnsi="Calibri"/>
        </w:rPr>
        <w:t>图</w:t>
      </w:r>
      <w:r>
        <w:rPr>
          <w:rFonts w:ascii="Calibri" w:hAnsi="Calibri" w:hint="eastAsia"/>
        </w:rPr>
        <w:t>12.</w:t>
      </w:r>
      <w:r w:rsidR="007D4A87">
        <w:rPr>
          <w:rFonts w:ascii="Calibri" w:hAnsi="Calibri" w:hint="eastAsia"/>
        </w:rPr>
        <w:t>15.6</w:t>
      </w:r>
      <w:r w:rsidR="007D4A87">
        <w:rPr>
          <w:rFonts w:ascii="Calibri" w:hAnsi="Calibri"/>
        </w:rPr>
        <w:t>-1</w:t>
      </w:r>
      <w:r w:rsidR="007D4A87">
        <w:rPr>
          <w:rFonts w:ascii="Calibri" w:hAnsi="Calibri" w:hint="eastAsia"/>
        </w:rPr>
        <w:t>的规定，在</w:t>
      </w:r>
      <w:r w:rsidR="007D4A87">
        <w:rPr>
          <w:rFonts w:ascii="Calibri" w:hAnsi="Calibri"/>
        </w:rPr>
        <w:t>城市（镇）过境路段</w:t>
      </w:r>
      <w:r w:rsidR="007D4A87">
        <w:rPr>
          <w:rFonts w:ascii="Calibri" w:hAnsi="Calibri" w:hint="eastAsia"/>
        </w:rPr>
        <w:t>，</w:t>
      </w:r>
      <w:r w:rsidR="007D4A87">
        <w:rPr>
          <w:rFonts w:ascii="Calibri" w:hAnsi="Calibri"/>
        </w:rPr>
        <w:t>百米桩</w:t>
      </w:r>
      <w:r w:rsidR="007D4A87">
        <w:rPr>
          <w:rFonts w:ascii="Calibri" w:hAnsi="Calibri" w:hint="eastAsia"/>
        </w:rPr>
        <w:t>应</w:t>
      </w:r>
      <w:r w:rsidR="007D4A87">
        <w:rPr>
          <w:rFonts w:ascii="Calibri" w:hAnsi="Calibri"/>
        </w:rPr>
        <w:t>嵌入路缘石，</w:t>
      </w:r>
      <w:r w:rsidR="007D4A87">
        <w:rPr>
          <w:rFonts w:ascii="Calibri" w:hAnsi="Calibri" w:hint="eastAsia"/>
        </w:rPr>
        <w:t>并符合</w:t>
      </w:r>
      <w:r w:rsidR="007D4A87">
        <w:rPr>
          <w:rFonts w:ascii="Calibri" w:hAnsi="Calibri"/>
        </w:rPr>
        <w:t>图</w:t>
      </w:r>
      <w:r>
        <w:rPr>
          <w:rFonts w:ascii="Calibri" w:hAnsi="Calibri" w:hint="eastAsia"/>
        </w:rPr>
        <w:t>12.</w:t>
      </w:r>
      <w:r w:rsidR="007D4A87">
        <w:rPr>
          <w:rFonts w:ascii="Calibri" w:hAnsi="Calibri" w:hint="eastAsia"/>
        </w:rPr>
        <w:t>15.6</w:t>
      </w:r>
      <w:r w:rsidR="007D4A87">
        <w:rPr>
          <w:rFonts w:ascii="Calibri" w:hAnsi="Calibri"/>
        </w:rPr>
        <w:t>-2</w:t>
      </w:r>
      <w:r w:rsidR="007D4A87">
        <w:rPr>
          <w:rFonts w:ascii="Calibri" w:hAnsi="Calibri" w:hint="eastAsia"/>
        </w:rPr>
        <w:t>的规定</w:t>
      </w:r>
      <w:r w:rsidR="007D4A87">
        <w:rPr>
          <w:rFonts w:ascii="Calibri" w:hAnsi="Calibri"/>
        </w:rPr>
        <w:t>。</w:t>
      </w:r>
    </w:p>
    <w:p w14:paraId="6C663AA9" w14:textId="77777777" w:rsidR="00EF33C7" w:rsidRDefault="007D4A87">
      <w:pPr>
        <w:spacing w:line="240" w:lineRule="auto"/>
        <w:ind w:firstLineChars="0" w:firstLine="0"/>
        <w:jc w:val="both"/>
        <w:rPr>
          <w:rFonts w:ascii="Calibri" w:hAnsi="Calibri"/>
        </w:rPr>
      </w:pPr>
      <w:r>
        <w:rPr>
          <w:rFonts w:ascii="Calibri" w:hAnsi="Calibri"/>
          <w:noProof/>
        </w:rPr>
        <w:drawing>
          <wp:inline distT="0" distB="0" distL="0" distR="0" wp14:anchorId="4D37A053" wp14:editId="6A0E7813">
            <wp:extent cx="2514600" cy="2082800"/>
            <wp:effectExtent l="19050" t="0" r="0" b="0"/>
            <wp:docPr id="10" name="图片框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框 1081"/>
                    <pic:cNvPicPr>
                      <a:picLocks noChangeAspect="1" noChangeArrowheads="1"/>
                    </pic:cNvPicPr>
                  </pic:nvPicPr>
                  <pic:blipFill>
                    <a:blip r:embed="rId43"/>
                    <a:srcRect/>
                    <a:stretch>
                      <a:fillRect/>
                    </a:stretch>
                  </pic:blipFill>
                  <pic:spPr>
                    <a:xfrm>
                      <a:off x="0" y="0"/>
                      <a:ext cx="2514600" cy="2082800"/>
                    </a:xfrm>
                    <a:prstGeom prst="rect">
                      <a:avLst/>
                    </a:prstGeom>
                    <a:noFill/>
                    <a:ln w="9525" cmpd="sng">
                      <a:noFill/>
                      <a:miter lim="800000"/>
                      <a:headEnd/>
                      <a:tailEnd/>
                    </a:ln>
                  </pic:spPr>
                </pic:pic>
              </a:graphicData>
            </a:graphic>
          </wp:inline>
        </w:drawing>
      </w:r>
      <w:r>
        <w:rPr>
          <w:rFonts w:ascii="Calibri" w:hAnsi="Calibri"/>
        </w:rPr>
        <w:t xml:space="preserve">      </w:t>
      </w:r>
      <w:r>
        <w:rPr>
          <w:rFonts w:ascii="Calibri" w:hAnsi="Calibri"/>
          <w:noProof/>
        </w:rPr>
        <w:drawing>
          <wp:inline distT="0" distB="0" distL="0" distR="0" wp14:anchorId="48216EA2" wp14:editId="459E0EC0">
            <wp:extent cx="2247900" cy="2095500"/>
            <wp:effectExtent l="19050" t="0" r="0" b="0"/>
            <wp:docPr id="11" name="图片框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框 1082"/>
                    <pic:cNvPicPr>
                      <a:picLocks noChangeAspect="1" noChangeArrowheads="1"/>
                    </pic:cNvPicPr>
                  </pic:nvPicPr>
                  <pic:blipFill>
                    <a:blip r:embed="rId44"/>
                    <a:srcRect/>
                    <a:stretch>
                      <a:fillRect/>
                    </a:stretch>
                  </pic:blipFill>
                  <pic:spPr>
                    <a:xfrm>
                      <a:off x="0" y="0"/>
                      <a:ext cx="2247900" cy="2095500"/>
                    </a:xfrm>
                    <a:prstGeom prst="rect">
                      <a:avLst/>
                    </a:prstGeom>
                    <a:noFill/>
                    <a:ln w="9525" cmpd="sng">
                      <a:noFill/>
                      <a:miter lim="800000"/>
                      <a:headEnd/>
                      <a:tailEnd/>
                    </a:ln>
                  </pic:spPr>
                </pic:pic>
              </a:graphicData>
            </a:graphic>
          </wp:inline>
        </w:drawing>
      </w:r>
    </w:p>
    <w:p w14:paraId="28E54F45" w14:textId="6A7E7DDA" w:rsidR="00EF33C7" w:rsidRDefault="007D4A87">
      <w:pPr>
        <w:ind w:firstLineChars="0" w:firstLine="0"/>
        <w:jc w:val="center"/>
        <w:rPr>
          <w:spacing w:val="-20"/>
        </w:rPr>
      </w:pPr>
      <w:r>
        <w:rPr>
          <w:rFonts w:hint="eastAsia"/>
          <w:spacing w:val="-20"/>
        </w:rPr>
        <w:t>图</w:t>
      </w:r>
      <w:r w:rsidR="00733265">
        <w:rPr>
          <w:rFonts w:hint="eastAsia"/>
          <w:spacing w:val="-20"/>
        </w:rPr>
        <w:t>12.</w:t>
      </w:r>
      <w:r>
        <w:rPr>
          <w:rFonts w:hint="eastAsia"/>
          <w:spacing w:val="-20"/>
        </w:rPr>
        <w:t>15.6</w:t>
      </w:r>
      <w:r>
        <w:rPr>
          <w:spacing w:val="-20"/>
        </w:rPr>
        <w:t xml:space="preserve">-1 </w:t>
      </w:r>
      <w:r>
        <w:rPr>
          <w:rFonts w:hint="eastAsia"/>
          <w:spacing w:val="-20"/>
        </w:rPr>
        <w:t>百米桩一般构造图（单位：</w:t>
      </w:r>
      <w:r>
        <w:rPr>
          <w:spacing w:val="-20"/>
        </w:rPr>
        <w:t xml:space="preserve">cm）  </w:t>
      </w:r>
      <w:r>
        <w:rPr>
          <w:rFonts w:hint="eastAsia"/>
          <w:spacing w:val="-20"/>
        </w:rPr>
        <w:t>图</w:t>
      </w:r>
      <w:r w:rsidR="00733265">
        <w:rPr>
          <w:rFonts w:hint="eastAsia"/>
          <w:spacing w:val="-20"/>
        </w:rPr>
        <w:t>12.</w:t>
      </w:r>
      <w:r>
        <w:rPr>
          <w:rFonts w:hint="eastAsia"/>
          <w:spacing w:val="-20"/>
        </w:rPr>
        <w:t>15.6</w:t>
      </w:r>
      <w:r>
        <w:rPr>
          <w:spacing w:val="-20"/>
        </w:rPr>
        <w:t xml:space="preserve">-2 </w:t>
      </w:r>
      <w:r>
        <w:rPr>
          <w:rFonts w:hint="eastAsia"/>
          <w:spacing w:val="-20"/>
        </w:rPr>
        <w:t>兼具城市道路功能的百米桩一般构造图</w:t>
      </w:r>
    </w:p>
    <w:p w14:paraId="001ED6DF" w14:textId="77777777" w:rsidR="00EF33C7" w:rsidRDefault="00EF33C7">
      <w:pPr>
        <w:ind w:firstLine="210"/>
      </w:pPr>
    </w:p>
    <w:p w14:paraId="3A25E375" w14:textId="77777777" w:rsidR="00EF33C7" w:rsidRDefault="00EF33C7">
      <w:pPr>
        <w:ind w:firstLine="210"/>
      </w:pPr>
    </w:p>
    <w:p w14:paraId="5A93CD0E" w14:textId="77777777" w:rsidR="00EF33C7" w:rsidRDefault="00EF33C7">
      <w:pPr>
        <w:ind w:firstLine="210"/>
      </w:pPr>
    </w:p>
    <w:p w14:paraId="732E7A3C" w14:textId="77777777" w:rsidR="00EF33C7" w:rsidRDefault="00EF33C7">
      <w:pPr>
        <w:ind w:firstLine="210"/>
      </w:pPr>
    </w:p>
    <w:p w14:paraId="59143C11" w14:textId="77777777" w:rsidR="00EF33C7" w:rsidRDefault="00EF33C7">
      <w:pPr>
        <w:ind w:firstLine="210"/>
      </w:pPr>
    </w:p>
    <w:p w14:paraId="78514425" w14:textId="77777777" w:rsidR="00EF33C7" w:rsidRDefault="007D4A87">
      <w:pPr>
        <w:ind w:firstLine="210"/>
      </w:pPr>
      <w:r>
        <w:br w:type="page"/>
      </w:r>
    </w:p>
    <w:p w14:paraId="60B035D4" w14:textId="58E20667" w:rsidR="00EF33C7" w:rsidRPr="0055380E" w:rsidRDefault="00F1015A" w:rsidP="0055380E">
      <w:pPr>
        <w:pStyle w:val="1"/>
        <w:framePr w:wrap="notBeside"/>
      </w:pPr>
      <w:bookmarkStart w:id="138" w:name="_Toc55895530"/>
      <w:r w:rsidRPr="0055380E">
        <w:rPr>
          <w:rFonts w:hint="eastAsia"/>
        </w:rPr>
        <w:t>13</w:t>
      </w:r>
      <w:r w:rsidR="007D4A87" w:rsidRPr="0055380E">
        <w:rPr>
          <w:rFonts w:hint="eastAsia"/>
        </w:rPr>
        <w:t xml:space="preserve">  绿化及景观</w:t>
      </w:r>
      <w:bookmarkEnd w:id="138"/>
    </w:p>
    <w:p w14:paraId="630DDF8E" w14:textId="4A3A4396" w:rsidR="00EF33C7" w:rsidRDefault="00F1015A" w:rsidP="0055380E">
      <w:pPr>
        <w:pStyle w:val="2"/>
        <w:framePr w:wrap="notBeside" w:hAnchor="page" w:x="1456" w:y="1045"/>
      </w:pPr>
      <w:bookmarkStart w:id="139" w:name="_Toc55895531"/>
      <w:r>
        <w:rPr>
          <w:rFonts w:hint="eastAsia"/>
        </w:rPr>
        <w:t>13</w:t>
      </w:r>
      <w:r w:rsidR="007D4A87">
        <w:rPr>
          <w:rFonts w:hint="eastAsia"/>
        </w:rPr>
        <w:t>.1  一般规定</w:t>
      </w:r>
      <w:bookmarkEnd w:id="139"/>
    </w:p>
    <w:p w14:paraId="264626C0" w14:textId="502A7BE4" w:rsidR="00EF33C7" w:rsidRDefault="00F1015A">
      <w:pPr>
        <w:spacing w:afterLines="50" w:after="180"/>
        <w:ind w:firstLine="211"/>
        <w:rPr>
          <w:rFonts w:cs="宋体"/>
        </w:rPr>
      </w:pPr>
      <w:r>
        <w:rPr>
          <w:rFonts w:cs="Calibri" w:hint="eastAsia"/>
          <w:b/>
          <w:szCs w:val="24"/>
        </w:rPr>
        <w:t>13</w:t>
      </w:r>
      <w:r w:rsidR="007D4A87">
        <w:rPr>
          <w:rFonts w:cs="Calibri" w:hint="eastAsia"/>
          <w:b/>
          <w:szCs w:val="24"/>
        </w:rPr>
        <w:t>.1.1</w:t>
      </w:r>
      <w:r w:rsidR="007D4A87">
        <w:rPr>
          <w:rFonts w:cs="宋体" w:hint="eastAsia"/>
          <w:szCs w:val="24"/>
        </w:rPr>
        <w:t xml:space="preserve">  </w:t>
      </w:r>
      <w:r w:rsidR="007D4A87">
        <w:rPr>
          <w:rFonts w:cs="宋体" w:hint="eastAsia"/>
        </w:rPr>
        <w:t>绿化及景观设计应遵循总体打造的原则，通过路线绿化景观、场地设计、交旅融合拓展、智能化融入等方面进行全方位考虑。</w:t>
      </w:r>
    </w:p>
    <w:p w14:paraId="6C495742" w14:textId="4DCB8AEF" w:rsidR="00EF33C7" w:rsidRDefault="00F1015A">
      <w:pPr>
        <w:spacing w:afterLines="50" w:after="180"/>
        <w:ind w:firstLine="211"/>
        <w:rPr>
          <w:rFonts w:cs="宋体"/>
        </w:rPr>
      </w:pPr>
      <w:r>
        <w:rPr>
          <w:rFonts w:cs="Calibri" w:hint="eastAsia"/>
          <w:b/>
          <w:szCs w:val="24"/>
        </w:rPr>
        <w:t>13</w:t>
      </w:r>
      <w:r w:rsidR="007D4A87">
        <w:rPr>
          <w:rFonts w:cs="Calibri" w:hint="eastAsia"/>
          <w:b/>
          <w:szCs w:val="24"/>
        </w:rPr>
        <w:t>.1.2</w:t>
      </w:r>
      <w:r w:rsidR="007D4A87">
        <w:rPr>
          <w:rFonts w:cs="宋体" w:hint="eastAsia"/>
          <w:szCs w:val="24"/>
        </w:rPr>
        <w:t xml:space="preserve">  </w:t>
      </w:r>
      <w:r w:rsidR="007D4A87">
        <w:rPr>
          <w:rFonts w:cs="宋体" w:hint="eastAsia"/>
        </w:rPr>
        <w:t>绿化及景观设计应体现道路自身特色，与周边环境紧密融合并体现当地风土人情民俗特色，形成特色鲜明、亮点突出的公路景观。</w:t>
      </w:r>
    </w:p>
    <w:p w14:paraId="54A57211" w14:textId="05EF50DB" w:rsidR="00EF33C7" w:rsidRDefault="00F1015A">
      <w:pPr>
        <w:spacing w:afterLines="50" w:after="180"/>
        <w:ind w:firstLine="211"/>
        <w:rPr>
          <w:rFonts w:cs="宋体"/>
        </w:rPr>
      </w:pPr>
      <w:r>
        <w:rPr>
          <w:rFonts w:cs="Calibri" w:hint="eastAsia"/>
          <w:b/>
          <w:szCs w:val="24"/>
        </w:rPr>
        <w:t>13</w:t>
      </w:r>
      <w:r w:rsidR="007D4A87">
        <w:rPr>
          <w:rFonts w:cs="Calibri" w:hint="eastAsia"/>
          <w:b/>
          <w:szCs w:val="24"/>
        </w:rPr>
        <w:t>.1.3</w:t>
      </w:r>
      <w:r w:rsidR="007D4A87">
        <w:rPr>
          <w:rFonts w:cs="宋体" w:hint="eastAsia"/>
          <w:szCs w:val="24"/>
        </w:rPr>
        <w:t xml:space="preserve">  </w:t>
      </w:r>
      <w:r w:rsidR="007D4A87">
        <w:rPr>
          <w:rFonts w:cs="宋体" w:hint="eastAsia"/>
        </w:rPr>
        <w:t>绿化及景观设计应遵循“安全性、协调性、功能性、地域特色性、经济性”原则，应体现出公路本身的畅通、安全、舒心、美观、服务等特性。</w:t>
      </w:r>
    </w:p>
    <w:p w14:paraId="6A15D003" w14:textId="4602ECA5" w:rsidR="00EF33C7" w:rsidRDefault="00F1015A">
      <w:pPr>
        <w:spacing w:afterLines="50" w:after="180"/>
        <w:ind w:firstLine="211"/>
      </w:pPr>
      <w:r>
        <w:rPr>
          <w:rFonts w:cs="Calibri" w:hint="eastAsia"/>
          <w:b/>
          <w:szCs w:val="24"/>
        </w:rPr>
        <w:t>13</w:t>
      </w:r>
      <w:r w:rsidR="007D4A87">
        <w:rPr>
          <w:rFonts w:cs="Calibri" w:hint="eastAsia"/>
          <w:b/>
          <w:szCs w:val="24"/>
        </w:rPr>
        <w:t xml:space="preserve">.1.4  </w:t>
      </w:r>
      <w:r w:rsidR="007D4A87">
        <w:rPr>
          <w:rFonts w:cs="宋体" w:hint="eastAsia"/>
        </w:rPr>
        <w:t>绿化及景观设计要区分好生态恢复、保护利用与特色重点打造的关系。对于生态敏感区等以生态恢复，体现公路主题绿化的基础上，进行点缀打造为主；对沿线古树名木、文化资源等进行保留利用；对场地条件优越、项目起止点、省（市）交界等关键节点路段进行重点打造。</w:t>
      </w:r>
    </w:p>
    <w:p w14:paraId="61D9FB20" w14:textId="401EFDD9" w:rsidR="00EF33C7" w:rsidRDefault="00F1015A" w:rsidP="0054451D">
      <w:pPr>
        <w:pStyle w:val="2"/>
        <w:framePr w:wrap="notBeside"/>
      </w:pPr>
      <w:bookmarkStart w:id="140" w:name="_Toc478586485"/>
      <w:bookmarkStart w:id="141" w:name="_Toc55895532"/>
      <w:r>
        <w:rPr>
          <w:rFonts w:hint="eastAsia"/>
        </w:rPr>
        <w:t>13</w:t>
      </w:r>
      <w:r w:rsidR="007D4A87">
        <w:rPr>
          <w:rFonts w:hint="eastAsia"/>
        </w:rPr>
        <w:t>.2  绿化设计</w:t>
      </w:r>
      <w:bookmarkEnd w:id="140"/>
      <w:bookmarkEnd w:id="141"/>
    </w:p>
    <w:p w14:paraId="0283D405" w14:textId="2F608970" w:rsidR="00EF33C7" w:rsidRDefault="00F1015A">
      <w:pPr>
        <w:spacing w:afterLines="50" w:after="180"/>
        <w:ind w:firstLine="211"/>
        <w:rPr>
          <w:rFonts w:ascii="仿宋_GB2312" w:eastAsia="仿宋_GB2312"/>
        </w:rPr>
      </w:pPr>
      <w:r>
        <w:rPr>
          <w:rFonts w:cs="Calibri" w:hint="eastAsia"/>
          <w:b/>
          <w:szCs w:val="24"/>
        </w:rPr>
        <w:t>13</w:t>
      </w:r>
      <w:r w:rsidR="007D4A87">
        <w:rPr>
          <w:rFonts w:cs="Calibri" w:hint="eastAsia"/>
          <w:b/>
          <w:szCs w:val="24"/>
        </w:rPr>
        <w:t>.1.5</w:t>
      </w:r>
      <w:r w:rsidR="007D4A87">
        <w:rPr>
          <w:rFonts w:ascii="Calibri" w:hAnsi="Times New Roman" w:cs="Calibri" w:hint="eastAsia"/>
          <w:b/>
          <w:bCs/>
          <w:szCs w:val="24"/>
        </w:rPr>
        <w:t xml:space="preserve"> </w:t>
      </w:r>
      <w:r w:rsidR="007D4A87">
        <w:t xml:space="preserve"> </w:t>
      </w:r>
      <w:r w:rsidR="007D4A87">
        <w:rPr>
          <w:rFonts w:hint="eastAsia"/>
        </w:rPr>
        <w:t>绿化及景观设计应进行现场调研和动态设计。</w:t>
      </w:r>
    </w:p>
    <w:p w14:paraId="16696BAE" w14:textId="08AB05B0" w:rsidR="00EF33C7" w:rsidRDefault="00F1015A">
      <w:pPr>
        <w:spacing w:afterLines="50" w:after="180"/>
        <w:ind w:firstLine="211"/>
        <w:rPr>
          <w:rFonts w:cs="宋体"/>
          <w:szCs w:val="21"/>
        </w:rPr>
      </w:pPr>
      <w:r>
        <w:rPr>
          <w:rFonts w:cs="Calibri" w:hint="eastAsia"/>
          <w:b/>
          <w:szCs w:val="24"/>
        </w:rPr>
        <w:t>13</w:t>
      </w:r>
      <w:r w:rsidR="007D4A87">
        <w:rPr>
          <w:rFonts w:cs="Calibri" w:hint="eastAsia"/>
          <w:b/>
          <w:szCs w:val="24"/>
        </w:rPr>
        <w:t>.2.1</w:t>
      </w:r>
      <w:r w:rsidR="007D4A87">
        <w:rPr>
          <w:rFonts w:cs="宋体" w:hint="eastAsia"/>
          <w:szCs w:val="21"/>
        </w:rPr>
        <w:t xml:space="preserve">  绿化设计的范围包括：公路两侧红线内的路侧主题段落绿化，宽平台，挡墙，弯道，挡墙，弃土场，场地绿化等区域绿化。</w:t>
      </w:r>
    </w:p>
    <w:p w14:paraId="6554BDF7" w14:textId="0EBCE357" w:rsidR="00EF33C7" w:rsidRDefault="00F1015A">
      <w:pPr>
        <w:spacing w:afterLines="50" w:after="180"/>
        <w:ind w:firstLine="211"/>
        <w:jc w:val="both"/>
        <w:rPr>
          <w:rFonts w:cs="宋体"/>
          <w:szCs w:val="21"/>
        </w:rPr>
      </w:pPr>
      <w:r>
        <w:rPr>
          <w:rFonts w:cs="Calibri" w:hint="eastAsia"/>
          <w:b/>
          <w:szCs w:val="24"/>
        </w:rPr>
        <w:t>13</w:t>
      </w:r>
      <w:r w:rsidR="007D4A87">
        <w:rPr>
          <w:rFonts w:cs="Calibri" w:hint="eastAsia"/>
          <w:b/>
          <w:szCs w:val="24"/>
        </w:rPr>
        <w:t>.2.2</w:t>
      </w:r>
      <w:r w:rsidR="007D4A87">
        <w:rPr>
          <w:rFonts w:cs="宋体" w:hint="eastAsia"/>
          <w:szCs w:val="21"/>
        </w:rPr>
        <w:t xml:space="preserve">  绿化设计应遵循“重点与一般相结合”的原则，因地制宜打造舒适优美的绿化景观。</w:t>
      </w:r>
    </w:p>
    <w:p w14:paraId="7F088FB5" w14:textId="2B81B717" w:rsidR="00EF33C7" w:rsidRDefault="00F1015A">
      <w:pPr>
        <w:widowControl/>
        <w:spacing w:afterLines="50" w:after="180"/>
        <w:ind w:firstLine="211"/>
        <w:rPr>
          <w:rFonts w:cs="宋体"/>
          <w:szCs w:val="21"/>
        </w:rPr>
      </w:pPr>
      <w:r>
        <w:rPr>
          <w:rFonts w:cs="Calibri" w:hint="eastAsia"/>
          <w:b/>
          <w:szCs w:val="24"/>
        </w:rPr>
        <w:t>13</w:t>
      </w:r>
      <w:r w:rsidR="007D4A87">
        <w:rPr>
          <w:rFonts w:cs="Calibri" w:hint="eastAsia"/>
          <w:b/>
          <w:szCs w:val="24"/>
        </w:rPr>
        <w:t>.2.3</w:t>
      </w:r>
      <w:r w:rsidR="007D4A87">
        <w:rPr>
          <w:rFonts w:cs="宋体" w:hint="eastAsia"/>
          <w:szCs w:val="21"/>
        </w:rPr>
        <w:t xml:space="preserve">  绿化设计应根据道路本身特点，结合周边环境进行分段设计，确定段落的绿化主题，选择对应的骨干树种，点缀树种；植物规格应采用常用规格。</w:t>
      </w:r>
    </w:p>
    <w:p w14:paraId="067E10F0" w14:textId="50BD2087" w:rsidR="00EF33C7" w:rsidRDefault="00F1015A">
      <w:pPr>
        <w:widowControl/>
        <w:spacing w:afterLines="50" w:after="180"/>
        <w:ind w:firstLine="211"/>
        <w:rPr>
          <w:rFonts w:cs="宋体"/>
          <w:szCs w:val="21"/>
        </w:rPr>
      </w:pPr>
      <w:r>
        <w:rPr>
          <w:rFonts w:cs="Calibri" w:hint="eastAsia"/>
          <w:b/>
          <w:szCs w:val="24"/>
        </w:rPr>
        <w:t>13</w:t>
      </w:r>
      <w:r w:rsidR="007D4A87">
        <w:rPr>
          <w:rFonts w:cs="Calibri" w:hint="eastAsia"/>
          <w:b/>
          <w:szCs w:val="24"/>
        </w:rPr>
        <w:t xml:space="preserve">.2.4  </w:t>
      </w:r>
      <w:r w:rsidR="007D4A87">
        <w:rPr>
          <w:rFonts w:cs="宋体" w:hint="eastAsia"/>
          <w:szCs w:val="21"/>
        </w:rPr>
        <w:t>绿化设计应明确种植土壤要求，必要时应进行土壤改良。</w:t>
      </w:r>
    </w:p>
    <w:p w14:paraId="2D5C762B" w14:textId="42A566A8" w:rsidR="00EF33C7" w:rsidRDefault="00F1015A">
      <w:pPr>
        <w:pStyle w:val="afff2"/>
        <w:spacing w:afterLines="50" w:after="180"/>
        <w:ind w:firstLineChars="100" w:firstLine="211"/>
        <w:rPr>
          <w:lang w:val="en-US"/>
        </w:rPr>
      </w:pPr>
      <w:r>
        <w:rPr>
          <w:rFonts w:ascii="宋体" w:eastAsia="宋体" w:cs="Calibri" w:hint="eastAsia"/>
          <w:b/>
          <w:sz w:val="21"/>
          <w:szCs w:val="24"/>
          <w:lang w:val="en-US"/>
        </w:rPr>
        <w:t>13</w:t>
      </w:r>
      <w:r w:rsidR="007D4A87">
        <w:rPr>
          <w:rFonts w:ascii="宋体" w:eastAsia="宋体" w:cs="Calibri" w:hint="eastAsia"/>
          <w:b/>
          <w:sz w:val="21"/>
          <w:szCs w:val="24"/>
          <w:lang w:val="en-US"/>
        </w:rPr>
        <w:t xml:space="preserve">.2.5  </w:t>
      </w:r>
      <w:r w:rsidR="007D4A87">
        <w:rPr>
          <w:rFonts w:ascii="宋体" w:eastAsia="宋体" w:cs="宋体" w:hint="eastAsia"/>
          <w:sz w:val="21"/>
          <w:szCs w:val="21"/>
          <w:lang w:val="en-US"/>
        </w:rPr>
        <w:t>路侧宽平台特色绿化宜以组团、片植、撒播为主，打造路侧特色绿化景观。</w:t>
      </w:r>
    </w:p>
    <w:p w14:paraId="4F2E2530" w14:textId="77777777" w:rsidR="00EF33C7" w:rsidRDefault="007D4A87">
      <w:pPr>
        <w:ind w:firstLineChars="200" w:firstLine="420"/>
        <w:rPr>
          <w:rFonts w:cs="宋体"/>
          <w:szCs w:val="24"/>
        </w:rPr>
      </w:pPr>
      <w:r>
        <w:rPr>
          <w:rFonts w:cs="宋体" w:hint="eastAsia"/>
          <w:szCs w:val="24"/>
        </w:rPr>
        <w:t>条文说明</w:t>
      </w:r>
    </w:p>
    <w:p w14:paraId="38558CE9" w14:textId="77777777" w:rsidR="00EF33C7" w:rsidRDefault="007D4A87">
      <w:pPr>
        <w:numPr>
          <w:ilvl w:val="0"/>
          <w:numId w:val="26"/>
        </w:numPr>
        <w:ind w:firstLineChars="200" w:firstLine="420"/>
        <w:rPr>
          <w:rFonts w:cs="宋体"/>
          <w:szCs w:val="24"/>
        </w:rPr>
      </w:pPr>
      <w:r>
        <w:rPr>
          <w:rFonts w:cs="宋体" w:hint="eastAsia"/>
          <w:szCs w:val="24"/>
        </w:rPr>
        <w:t xml:space="preserve"> 植物组团式种植</w:t>
      </w:r>
    </w:p>
    <w:p w14:paraId="450BA4C1" w14:textId="77777777" w:rsidR="00EF33C7" w:rsidRDefault="007D4A87">
      <w:pPr>
        <w:ind w:firstLineChars="200" w:firstLine="420"/>
        <w:rPr>
          <w:rFonts w:cs="宋体"/>
          <w:szCs w:val="24"/>
        </w:rPr>
      </w:pPr>
      <w:r>
        <w:rPr>
          <w:rFonts w:cs="宋体" w:hint="eastAsia"/>
          <w:szCs w:val="24"/>
        </w:rPr>
        <w:t>采用地形塑造+植物组团的方式进行绿化景观打造，采用乔木、灌木、地被等形成植物组团栽植，多以自然式种植为主，与周围环境融合。距路沿1-2m范围内仅铺设草坪(草花)，形成绿化净空区，减少因植物靠道路过近形成的压抑感。</w:t>
      </w:r>
    </w:p>
    <w:p w14:paraId="6ABC5F58" w14:textId="77777777" w:rsidR="00EF33C7" w:rsidRDefault="007D4A87">
      <w:pPr>
        <w:numPr>
          <w:ilvl w:val="0"/>
          <w:numId w:val="26"/>
        </w:numPr>
        <w:ind w:firstLineChars="200" w:firstLine="420"/>
        <w:rPr>
          <w:rFonts w:cs="宋体"/>
          <w:szCs w:val="24"/>
        </w:rPr>
      </w:pPr>
      <w:r>
        <w:rPr>
          <w:rFonts w:cs="宋体" w:hint="eastAsia"/>
          <w:szCs w:val="24"/>
        </w:rPr>
        <w:t xml:space="preserve"> 植物片植式种植</w:t>
      </w:r>
    </w:p>
    <w:p w14:paraId="57A2AE00" w14:textId="77777777" w:rsidR="00EF33C7" w:rsidRDefault="007D4A87">
      <w:pPr>
        <w:ind w:firstLineChars="200" w:firstLine="420"/>
        <w:rPr>
          <w:rFonts w:cs="宋体"/>
          <w:szCs w:val="24"/>
        </w:rPr>
      </w:pPr>
      <w:r>
        <w:rPr>
          <w:rFonts w:cs="宋体" w:hint="eastAsia"/>
          <w:szCs w:val="24"/>
        </w:rPr>
        <w:t>对于大片开阔地带，非重点路段，可采取片植种植形式，形成山花烂漫的景观效果，给予驾乘人员强烈的视觉冲击，调节行车视觉，为驾驶人员营造舒心自然的道路环境。</w:t>
      </w:r>
    </w:p>
    <w:p w14:paraId="16FA1995" w14:textId="77777777" w:rsidR="00EF33C7" w:rsidRDefault="007D4A87">
      <w:pPr>
        <w:numPr>
          <w:ilvl w:val="0"/>
          <w:numId w:val="26"/>
        </w:numPr>
        <w:ind w:firstLineChars="200" w:firstLine="420"/>
        <w:rPr>
          <w:rFonts w:cs="宋体"/>
          <w:szCs w:val="24"/>
        </w:rPr>
      </w:pPr>
      <w:r>
        <w:rPr>
          <w:rFonts w:cs="宋体" w:hint="eastAsia"/>
          <w:szCs w:val="24"/>
        </w:rPr>
        <w:t xml:space="preserve"> 撒播地被</w:t>
      </w:r>
    </w:p>
    <w:p w14:paraId="13B42BF8" w14:textId="77777777" w:rsidR="00EF33C7" w:rsidRDefault="007D4A87">
      <w:pPr>
        <w:spacing w:afterLines="50" w:after="180"/>
        <w:ind w:firstLineChars="200" w:firstLine="420"/>
      </w:pPr>
      <w:r>
        <w:rPr>
          <w:rFonts w:cs="宋体" w:hint="eastAsia"/>
          <w:szCs w:val="24"/>
        </w:rPr>
        <w:t>对于一般的宽平台，采用撒播植草或草花的模式，能保证基本的复绿和水土保持功能，同时可以形成花海景观，造价较低。</w:t>
      </w:r>
    </w:p>
    <w:p w14:paraId="02077D79" w14:textId="252AAD6A" w:rsidR="00EF33C7" w:rsidRDefault="00F1015A">
      <w:pPr>
        <w:spacing w:afterLines="50" w:after="180"/>
        <w:ind w:firstLine="211"/>
        <w:jc w:val="both"/>
        <w:rPr>
          <w:b/>
          <w:bCs/>
        </w:rPr>
      </w:pPr>
      <w:r>
        <w:rPr>
          <w:rFonts w:cs="Calibri" w:hint="eastAsia"/>
          <w:b/>
          <w:szCs w:val="24"/>
        </w:rPr>
        <w:t>13</w:t>
      </w:r>
      <w:r w:rsidR="007D4A87">
        <w:rPr>
          <w:rFonts w:cs="Calibri" w:hint="eastAsia"/>
          <w:b/>
          <w:szCs w:val="24"/>
        </w:rPr>
        <w:t xml:space="preserve">.2.6  </w:t>
      </w:r>
      <w:r w:rsidR="007D4A87">
        <w:rPr>
          <w:rFonts w:hint="eastAsia"/>
        </w:rPr>
        <w:t>绿化设计应发挥植物在造景、柔化挡墙等硬质构造物、遮挡工程创伤等方面的功能，减少对原生地境的破坏。</w:t>
      </w:r>
    </w:p>
    <w:p w14:paraId="74653D28" w14:textId="7A853652" w:rsidR="00EF33C7" w:rsidRDefault="00F1015A">
      <w:pPr>
        <w:pStyle w:val="afff2"/>
        <w:spacing w:afterLines="50" w:after="180"/>
        <w:ind w:firstLineChars="100" w:firstLine="211"/>
        <w:rPr>
          <w:rFonts w:ascii="楷体" w:eastAsia="楷体" w:hAnsi="楷体" w:cs="Calibri"/>
          <w:szCs w:val="24"/>
        </w:rPr>
      </w:pPr>
      <w:r>
        <w:rPr>
          <w:rFonts w:ascii="宋体" w:eastAsia="宋体" w:cs="Calibri" w:hint="eastAsia"/>
          <w:b/>
          <w:sz w:val="21"/>
          <w:szCs w:val="24"/>
          <w:lang w:val="en-US"/>
        </w:rPr>
        <w:t>13</w:t>
      </w:r>
      <w:r w:rsidR="007D4A87">
        <w:rPr>
          <w:rFonts w:ascii="宋体" w:eastAsia="宋体" w:cs="Calibri" w:hint="eastAsia"/>
          <w:b/>
          <w:sz w:val="21"/>
          <w:szCs w:val="24"/>
          <w:lang w:val="en-US"/>
        </w:rPr>
        <w:t xml:space="preserve">.2.7  </w:t>
      </w:r>
      <w:r w:rsidR="007D4A87">
        <w:rPr>
          <w:rFonts w:ascii="宋体" w:eastAsia="宋体" w:hint="eastAsia"/>
          <w:sz w:val="21"/>
          <w:szCs w:val="21"/>
          <w:lang w:val="en-US"/>
        </w:rPr>
        <w:t>在弯道、碎落台、挡墙等特殊路侧路段，绿化方式应满足行车安全、符合驾乘人员视觉心理需求。</w:t>
      </w:r>
    </w:p>
    <w:p w14:paraId="6AE81C32" w14:textId="77777777" w:rsidR="00EF33C7" w:rsidRDefault="007D4A87">
      <w:pPr>
        <w:ind w:firstLineChars="200" w:firstLine="420"/>
        <w:rPr>
          <w:rFonts w:cs="宋体"/>
          <w:szCs w:val="24"/>
        </w:rPr>
      </w:pPr>
      <w:r>
        <w:rPr>
          <w:rFonts w:cs="宋体" w:hint="eastAsia"/>
          <w:szCs w:val="24"/>
        </w:rPr>
        <w:t>条文说明</w:t>
      </w:r>
    </w:p>
    <w:p w14:paraId="658E93E3" w14:textId="77777777" w:rsidR="00EF33C7" w:rsidRDefault="007D4A87">
      <w:pPr>
        <w:ind w:firstLineChars="200" w:firstLine="420"/>
        <w:rPr>
          <w:rFonts w:cs="宋体"/>
          <w:szCs w:val="24"/>
        </w:rPr>
      </w:pPr>
      <w:r>
        <w:rPr>
          <w:rFonts w:cs="宋体" w:hint="eastAsia"/>
          <w:szCs w:val="24"/>
        </w:rPr>
        <w:t>针对山区道路弯道多，路线线位高低错落的特点，在有条件的弯道外侧弯心处密植乔木，起到屏蔽和引导作用；在进出弯道处栽植色叶或开花小乔木，起警示作用。</w:t>
      </w:r>
    </w:p>
    <w:p w14:paraId="29CC50B2" w14:textId="77777777" w:rsidR="00EF33C7" w:rsidRDefault="007D4A87">
      <w:pPr>
        <w:ind w:firstLineChars="200" w:firstLine="420"/>
        <w:rPr>
          <w:rFonts w:cs="宋体"/>
          <w:szCs w:val="24"/>
        </w:rPr>
      </w:pPr>
      <w:r>
        <w:rPr>
          <w:rFonts w:cs="宋体" w:hint="eastAsia"/>
          <w:szCs w:val="24"/>
        </w:rPr>
        <w:t>在碎落台种植灌木和开花小乔木，点缀草花。对于岩石边坡在坡脚碎落台通过挂网栽植藤蔓植物，对坡面进行绿化。</w:t>
      </w:r>
    </w:p>
    <w:p w14:paraId="1E407F5A" w14:textId="77777777" w:rsidR="00EF33C7" w:rsidRDefault="007D4A87">
      <w:pPr>
        <w:spacing w:afterLines="50" w:after="180"/>
        <w:ind w:firstLineChars="200" w:firstLine="420"/>
      </w:pPr>
      <w:r>
        <w:rPr>
          <w:rFonts w:cs="宋体" w:hint="eastAsia"/>
          <w:szCs w:val="24"/>
        </w:rPr>
        <w:t>挡墙墙顶栽植垂吊植物和开花灌木，对挡墙进行遮蔽和点缀，弱化挡墙生硬感。</w:t>
      </w:r>
    </w:p>
    <w:p w14:paraId="2B626C80" w14:textId="09FE4967" w:rsidR="00EF33C7" w:rsidRDefault="00F1015A">
      <w:pPr>
        <w:spacing w:afterLines="50" w:after="180"/>
        <w:ind w:firstLine="211"/>
        <w:rPr>
          <w:rFonts w:cs="宋体"/>
        </w:rPr>
      </w:pPr>
      <w:r>
        <w:rPr>
          <w:rFonts w:cs="Calibri" w:hint="eastAsia"/>
          <w:b/>
          <w:szCs w:val="24"/>
        </w:rPr>
        <w:t>13</w:t>
      </w:r>
      <w:r w:rsidR="007D4A87">
        <w:rPr>
          <w:rFonts w:cs="Calibri" w:hint="eastAsia"/>
          <w:b/>
          <w:szCs w:val="24"/>
        </w:rPr>
        <w:t xml:space="preserve">.2.8  </w:t>
      </w:r>
      <w:r w:rsidR="007D4A87">
        <w:rPr>
          <w:rFonts w:hint="eastAsia"/>
        </w:rPr>
        <w:t>弃土场绿化应以生态复绿、保水固土、满足环水保要求为主要目的。在条件允许时，可种植经济林、形成宽平台绿化或设计为景观功能性场地等。</w:t>
      </w:r>
    </w:p>
    <w:p w14:paraId="79E924F1" w14:textId="2DEE6321" w:rsidR="00EF33C7" w:rsidRDefault="00F1015A">
      <w:pPr>
        <w:spacing w:afterLines="50" w:after="180"/>
        <w:ind w:firstLine="211"/>
        <w:jc w:val="both"/>
        <w:rPr>
          <w:rFonts w:cs="宋体"/>
        </w:rPr>
      </w:pPr>
      <w:r>
        <w:rPr>
          <w:rFonts w:cs="Calibri" w:hint="eastAsia"/>
          <w:b/>
          <w:szCs w:val="24"/>
        </w:rPr>
        <w:t>13</w:t>
      </w:r>
      <w:r w:rsidR="007D4A87">
        <w:rPr>
          <w:rFonts w:cs="Calibri" w:hint="eastAsia"/>
          <w:b/>
          <w:szCs w:val="24"/>
        </w:rPr>
        <w:t xml:space="preserve">.2.9  </w:t>
      </w:r>
      <w:r w:rsidR="007D4A87">
        <w:rPr>
          <w:rFonts w:cs="宋体" w:hint="eastAsia"/>
        </w:rPr>
        <w:t>绿化设计应注重绿化景观连续性。与市政道路、高速公路等道路相接时，设置过渡段，使不同的道路景观自然过度，避免形成过于破碎的绿化景观感受。</w:t>
      </w:r>
    </w:p>
    <w:p w14:paraId="003B2578" w14:textId="01754BC7" w:rsidR="00EF33C7" w:rsidRDefault="00F1015A">
      <w:pPr>
        <w:ind w:firstLine="211"/>
        <w:jc w:val="both"/>
        <w:rPr>
          <w:rFonts w:cs="宋体"/>
        </w:rPr>
      </w:pPr>
      <w:r>
        <w:rPr>
          <w:rFonts w:cs="Calibri" w:hint="eastAsia"/>
          <w:b/>
          <w:szCs w:val="24"/>
        </w:rPr>
        <w:t>13</w:t>
      </w:r>
      <w:r w:rsidR="007D4A87">
        <w:rPr>
          <w:rFonts w:cs="Calibri" w:hint="eastAsia"/>
          <w:b/>
          <w:szCs w:val="24"/>
        </w:rPr>
        <w:t xml:space="preserve">.2.10  </w:t>
      </w:r>
      <w:r w:rsidR="007D4A87">
        <w:rPr>
          <w:rFonts w:cs="宋体" w:hint="eastAsia"/>
        </w:rPr>
        <w:t>交叉路口等部位绿化时，应满足视距要求，通视要求范围内不得栽种乔木，宜栽植低于驾驶员视线的矮灌木及地被。</w:t>
      </w:r>
    </w:p>
    <w:p w14:paraId="78192011" w14:textId="7B479172" w:rsidR="00EF33C7" w:rsidRDefault="00F1015A">
      <w:pPr>
        <w:spacing w:afterLines="50" w:after="180"/>
        <w:ind w:firstLine="211"/>
        <w:jc w:val="both"/>
        <w:rPr>
          <w:rFonts w:cs="宋体"/>
        </w:rPr>
      </w:pPr>
      <w:r>
        <w:rPr>
          <w:rFonts w:cs="Calibri" w:hint="eastAsia"/>
          <w:b/>
          <w:szCs w:val="24"/>
        </w:rPr>
        <w:t>13</w:t>
      </w:r>
      <w:r w:rsidR="007D4A87">
        <w:rPr>
          <w:rFonts w:cs="Calibri" w:hint="eastAsia"/>
          <w:b/>
          <w:szCs w:val="24"/>
        </w:rPr>
        <w:t xml:space="preserve">.2.11  </w:t>
      </w:r>
      <w:r w:rsidR="007D4A87">
        <w:rPr>
          <w:rFonts w:cs="宋体" w:hint="eastAsia"/>
        </w:rPr>
        <w:t>场地绿化设计宜进行微地形景观营造，通过植物群落设计，形成场地植物空间疏密有致，各观赏面舒适美观的绿化景观。</w:t>
      </w:r>
    </w:p>
    <w:p w14:paraId="76F02436" w14:textId="393C2DFA" w:rsidR="00EF33C7" w:rsidRDefault="00F1015A">
      <w:pPr>
        <w:spacing w:afterLines="50" w:after="180"/>
        <w:ind w:firstLine="211"/>
        <w:jc w:val="both"/>
        <w:rPr>
          <w:rFonts w:cs="宋体"/>
        </w:rPr>
      </w:pPr>
      <w:r>
        <w:rPr>
          <w:rFonts w:cs="Calibri" w:hint="eastAsia"/>
          <w:b/>
          <w:szCs w:val="24"/>
        </w:rPr>
        <w:t>13</w:t>
      </w:r>
      <w:r w:rsidR="007D4A87">
        <w:rPr>
          <w:rFonts w:cs="Calibri" w:hint="eastAsia"/>
          <w:b/>
          <w:szCs w:val="24"/>
        </w:rPr>
        <w:t xml:space="preserve">.2.12  </w:t>
      </w:r>
      <w:r w:rsidR="007D4A87">
        <w:rPr>
          <w:rFonts w:cs="宋体" w:hint="eastAsia"/>
        </w:rPr>
        <w:t>植物选择应满足乡土性原则、功能性原则、适应性原则、经济性原则、多样性原则。</w:t>
      </w:r>
    </w:p>
    <w:p w14:paraId="75AA1364" w14:textId="77777777" w:rsidR="00EF33C7" w:rsidRDefault="00EF33C7">
      <w:pPr>
        <w:ind w:firstLineChars="200" w:firstLine="420"/>
        <w:rPr>
          <w:rFonts w:ascii="楷体" w:eastAsia="楷体" w:hAnsi="楷体" w:cs="Calibri"/>
          <w:szCs w:val="24"/>
        </w:rPr>
      </w:pPr>
    </w:p>
    <w:p w14:paraId="18B6D333" w14:textId="77777777" w:rsidR="00EF33C7" w:rsidRDefault="007D4A87">
      <w:pPr>
        <w:ind w:firstLineChars="200" w:firstLine="420"/>
        <w:rPr>
          <w:rFonts w:cs="宋体"/>
          <w:szCs w:val="24"/>
        </w:rPr>
      </w:pPr>
      <w:r>
        <w:rPr>
          <w:rFonts w:cs="宋体" w:hint="eastAsia"/>
          <w:szCs w:val="24"/>
        </w:rPr>
        <w:t>条文说明</w:t>
      </w:r>
    </w:p>
    <w:p w14:paraId="38D10659" w14:textId="77777777" w:rsidR="00EF33C7" w:rsidRDefault="007D4A87">
      <w:pPr>
        <w:ind w:firstLineChars="200" w:firstLine="420"/>
        <w:rPr>
          <w:rFonts w:cs="宋体"/>
          <w:szCs w:val="24"/>
        </w:rPr>
      </w:pPr>
      <w:r>
        <w:rPr>
          <w:rFonts w:cs="宋体" w:hint="eastAsia"/>
          <w:szCs w:val="24"/>
        </w:rPr>
        <w:t>绿化植物品种应以乡土树种为主，选择适合当地土壤、气候条件、耐瘠薄、抗寒性强、根系发达、分蘖力强的树种，如向阳坡面种植喜光植物，酸性土壤选择耐酸植物。</w:t>
      </w:r>
    </w:p>
    <w:p w14:paraId="45ED4E5C" w14:textId="77777777" w:rsidR="00EF33C7" w:rsidRDefault="007D4A87">
      <w:pPr>
        <w:ind w:firstLineChars="200" w:firstLine="420"/>
        <w:rPr>
          <w:rFonts w:cs="宋体"/>
          <w:szCs w:val="24"/>
        </w:rPr>
      </w:pPr>
      <w:r>
        <w:rPr>
          <w:rFonts w:cs="宋体" w:hint="eastAsia"/>
          <w:szCs w:val="24"/>
        </w:rPr>
        <w:t>选择满足改扩建公路绿化功能要求的植物，对部分工程区域绿化植物有特殊要求的需满足其相应功能。</w:t>
      </w:r>
    </w:p>
    <w:p w14:paraId="3BE40AF2" w14:textId="77777777" w:rsidR="00EF33C7" w:rsidRDefault="007D4A87">
      <w:pPr>
        <w:ind w:firstLineChars="200" w:firstLine="420"/>
        <w:rPr>
          <w:rFonts w:cs="宋体"/>
          <w:szCs w:val="24"/>
        </w:rPr>
      </w:pPr>
      <w:r>
        <w:rPr>
          <w:rFonts w:cs="宋体" w:hint="eastAsia"/>
          <w:szCs w:val="24"/>
        </w:rPr>
        <w:t>因地制宜，适地适树，注重乡土植物应用，突出地方特色。也可以适当引种驯化一些效果好、适应性强的园林绿化植物，以丰富改扩建公路绿化效果。</w:t>
      </w:r>
    </w:p>
    <w:p w14:paraId="3684B27E" w14:textId="77777777" w:rsidR="00EF33C7" w:rsidRDefault="007D4A87">
      <w:pPr>
        <w:spacing w:afterLines="50" w:after="180"/>
        <w:ind w:firstLineChars="200" w:firstLine="420"/>
      </w:pPr>
      <w:r>
        <w:rPr>
          <w:rFonts w:cs="宋体" w:hint="eastAsia"/>
          <w:szCs w:val="24"/>
        </w:rPr>
        <w:t>植物选择以乔、灌、草相结合，常绿为主，常绿与落叶相结合，速生树与慢生树相结合，营造多层次的植物群落。</w:t>
      </w:r>
    </w:p>
    <w:p w14:paraId="1BC057AE" w14:textId="63BFF5D5" w:rsidR="00EF33C7" w:rsidRDefault="00F1015A" w:rsidP="0054451D">
      <w:pPr>
        <w:pStyle w:val="2"/>
        <w:framePr w:wrap="notBeside"/>
      </w:pPr>
      <w:bookmarkStart w:id="142" w:name="_Toc478586486"/>
      <w:bookmarkStart w:id="143" w:name="_Toc55895533"/>
      <w:r>
        <w:rPr>
          <w:rFonts w:hint="eastAsia"/>
        </w:rPr>
        <w:t>13</w:t>
      </w:r>
      <w:r w:rsidR="007D4A87">
        <w:rPr>
          <w:rFonts w:hint="eastAsia"/>
        </w:rPr>
        <w:t xml:space="preserve">.3  </w:t>
      </w:r>
      <w:bookmarkEnd w:id="142"/>
      <w:r w:rsidR="007D4A87">
        <w:rPr>
          <w:rFonts w:hint="eastAsia"/>
        </w:rPr>
        <w:t>景观场地设计</w:t>
      </w:r>
      <w:bookmarkEnd w:id="143"/>
    </w:p>
    <w:p w14:paraId="3CF061C3" w14:textId="78931172" w:rsidR="00EF33C7" w:rsidRDefault="00F1015A">
      <w:pPr>
        <w:spacing w:afterLines="50" w:after="180"/>
        <w:ind w:firstLine="211"/>
        <w:rPr>
          <w:rFonts w:cs="宋体"/>
        </w:rPr>
      </w:pPr>
      <w:r>
        <w:rPr>
          <w:rFonts w:cs="Calibri" w:hint="eastAsia"/>
          <w:b/>
          <w:szCs w:val="24"/>
        </w:rPr>
        <w:t>13</w:t>
      </w:r>
      <w:r w:rsidR="007D4A87">
        <w:rPr>
          <w:rFonts w:cs="Calibri" w:hint="eastAsia"/>
          <w:b/>
          <w:szCs w:val="24"/>
        </w:rPr>
        <w:t>.3.1</w:t>
      </w:r>
      <w:r w:rsidR="007D4A87">
        <w:rPr>
          <w:rFonts w:cs="宋体" w:hint="eastAsia"/>
          <w:szCs w:val="24"/>
        </w:rPr>
        <w:t xml:space="preserve">  </w:t>
      </w:r>
      <w:r w:rsidR="007D4A87">
        <w:rPr>
          <w:rFonts w:cs="宋体" w:hint="eastAsia"/>
        </w:rPr>
        <w:t>公路景观场地主要包含：停车点、停车区、观景台、服务驿站等。</w:t>
      </w:r>
    </w:p>
    <w:p w14:paraId="6CE34E7A" w14:textId="5A2159F9" w:rsidR="00EF33C7" w:rsidRDefault="00F1015A">
      <w:pPr>
        <w:spacing w:afterLines="50" w:after="180"/>
        <w:ind w:firstLine="211"/>
        <w:rPr>
          <w:rFonts w:cs="宋体"/>
        </w:rPr>
      </w:pPr>
      <w:r>
        <w:rPr>
          <w:rFonts w:cs="Calibri" w:hint="eastAsia"/>
          <w:b/>
          <w:szCs w:val="24"/>
        </w:rPr>
        <w:t>13</w:t>
      </w:r>
      <w:r w:rsidR="007D4A87">
        <w:rPr>
          <w:rFonts w:cs="Calibri" w:hint="eastAsia"/>
          <w:b/>
          <w:szCs w:val="24"/>
        </w:rPr>
        <w:t>.3.2</w:t>
      </w:r>
      <w:r w:rsidR="007D4A87">
        <w:rPr>
          <w:rFonts w:cs="宋体" w:hint="eastAsia"/>
          <w:szCs w:val="24"/>
        </w:rPr>
        <w:t xml:space="preserve">  </w:t>
      </w:r>
      <w:r w:rsidR="007D4A87">
        <w:rPr>
          <w:rFonts w:cs="宋体" w:hint="eastAsia"/>
        </w:rPr>
        <w:t>公路景观场地应因地制宜的进行场地布局，宜尽量利用现有场地（加油站、弃土场、路侧平台等）进行改造，提升公路服务功能。</w:t>
      </w:r>
    </w:p>
    <w:p w14:paraId="674699F3" w14:textId="3CB2C744" w:rsidR="00EF33C7" w:rsidRDefault="00F1015A">
      <w:pPr>
        <w:spacing w:afterLines="50" w:after="180"/>
        <w:ind w:firstLine="211"/>
        <w:rPr>
          <w:rFonts w:cs="宋体"/>
        </w:rPr>
      </w:pPr>
      <w:r>
        <w:rPr>
          <w:rFonts w:cs="Calibri" w:hint="eastAsia"/>
          <w:b/>
          <w:szCs w:val="24"/>
        </w:rPr>
        <w:t>13</w:t>
      </w:r>
      <w:r w:rsidR="007D4A87">
        <w:rPr>
          <w:rFonts w:cs="Calibri" w:hint="eastAsia"/>
          <w:b/>
          <w:szCs w:val="24"/>
        </w:rPr>
        <w:t>.3.3</w:t>
      </w:r>
      <w:r w:rsidR="007D4A87">
        <w:rPr>
          <w:rFonts w:cs="宋体" w:hint="eastAsia"/>
          <w:szCs w:val="24"/>
        </w:rPr>
        <w:t xml:space="preserve">  </w:t>
      </w:r>
      <w:r w:rsidR="007D4A87">
        <w:rPr>
          <w:rFonts w:cs="宋体" w:hint="eastAsia"/>
        </w:rPr>
        <w:t>停车点设置应结合道路周边村镇或有需求的地方进行设置；停车区应结合道路周边村镇、风景区出入口或有需求的地方进行设置；观景台场地选址应保证视野开阔，有景可观、有位可设、交通安全、服务便利；服务驿站应结合道路村镇、观光园区、风景区出入口或有需求的地方进行设置。</w:t>
      </w:r>
    </w:p>
    <w:p w14:paraId="1A8CF465" w14:textId="7DDAD4EE" w:rsidR="00EF33C7" w:rsidRDefault="00F1015A">
      <w:pPr>
        <w:spacing w:afterLines="50" w:after="180"/>
        <w:ind w:firstLine="211"/>
        <w:rPr>
          <w:rFonts w:cs="宋体"/>
        </w:rPr>
      </w:pPr>
      <w:r>
        <w:rPr>
          <w:rFonts w:cs="Calibri" w:hint="eastAsia"/>
          <w:b/>
          <w:szCs w:val="24"/>
        </w:rPr>
        <w:t>13</w:t>
      </w:r>
      <w:r w:rsidR="007D4A87">
        <w:rPr>
          <w:rFonts w:cs="Calibri" w:hint="eastAsia"/>
          <w:b/>
          <w:szCs w:val="24"/>
        </w:rPr>
        <w:t>.3.4</w:t>
      </w:r>
      <w:r w:rsidR="007D4A87">
        <w:rPr>
          <w:rFonts w:cs="宋体" w:hint="eastAsia"/>
          <w:szCs w:val="24"/>
        </w:rPr>
        <w:t xml:space="preserve">  </w:t>
      </w:r>
      <w:r w:rsidR="007D4A87">
        <w:rPr>
          <w:rFonts w:cs="宋体" w:hint="eastAsia"/>
        </w:rPr>
        <w:t>全线景观场地应进行统筹</w:t>
      </w:r>
      <w:r w:rsidR="007D4A87">
        <w:rPr>
          <w:rFonts w:cs="Calibri" w:hint="eastAsia"/>
          <w:b/>
          <w:szCs w:val="24"/>
        </w:rPr>
        <w:t>规划</w:t>
      </w:r>
      <w:r w:rsidR="007D4A87">
        <w:rPr>
          <w:rFonts w:cs="宋体" w:hint="eastAsia"/>
        </w:rPr>
        <w:t>，对场地的数量、类别、面积、功能提出要求。</w:t>
      </w:r>
    </w:p>
    <w:p w14:paraId="2C88767F" w14:textId="3F7BAC0E" w:rsidR="00EF33C7" w:rsidRDefault="00F1015A">
      <w:pPr>
        <w:spacing w:afterLines="50" w:after="180"/>
        <w:ind w:firstLine="211"/>
        <w:rPr>
          <w:rFonts w:cs="宋体"/>
        </w:rPr>
      </w:pPr>
      <w:r>
        <w:rPr>
          <w:rFonts w:cs="Calibri" w:hint="eastAsia"/>
          <w:b/>
          <w:szCs w:val="24"/>
        </w:rPr>
        <w:t>13</w:t>
      </w:r>
      <w:r w:rsidR="007D4A87">
        <w:rPr>
          <w:rFonts w:cs="Calibri" w:hint="eastAsia"/>
          <w:b/>
          <w:szCs w:val="24"/>
        </w:rPr>
        <w:t xml:space="preserve">.3.5  </w:t>
      </w:r>
      <w:r w:rsidR="007D4A87">
        <w:rPr>
          <w:rFonts w:cs="Calibri" w:hint="eastAsia"/>
          <w:bCs/>
          <w:szCs w:val="24"/>
        </w:rPr>
        <w:t>景观场地应根据实际情况，结合场地类型，可考虑满足停车、餐饮、休憩、观景、如厕、售卖、集会、</w:t>
      </w:r>
      <w:r w:rsidR="007D4A87">
        <w:rPr>
          <w:rFonts w:cs="宋体" w:hint="eastAsia"/>
        </w:rPr>
        <w:t>购物、加水等</w:t>
      </w:r>
      <w:r w:rsidR="007D4A87">
        <w:rPr>
          <w:rFonts w:cs="Calibri" w:hint="eastAsia"/>
          <w:b/>
          <w:szCs w:val="24"/>
        </w:rPr>
        <w:t>部分</w:t>
      </w:r>
      <w:r w:rsidR="007D4A87">
        <w:rPr>
          <w:rFonts w:cs="宋体" w:hint="eastAsia"/>
        </w:rPr>
        <w:t>功能。</w:t>
      </w:r>
    </w:p>
    <w:p w14:paraId="0A36BBA2" w14:textId="21EDE848" w:rsidR="00EF33C7" w:rsidRDefault="00F1015A">
      <w:pPr>
        <w:spacing w:afterLines="50" w:after="180"/>
        <w:ind w:firstLine="211"/>
        <w:rPr>
          <w:rFonts w:cs="宋体"/>
        </w:rPr>
      </w:pPr>
      <w:r>
        <w:rPr>
          <w:rFonts w:cs="Calibri" w:hint="eastAsia"/>
          <w:b/>
          <w:szCs w:val="24"/>
        </w:rPr>
        <w:t>13</w:t>
      </w:r>
      <w:r w:rsidR="007D4A87">
        <w:rPr>
          <w:rFonts w:cs="Calibri" w:hint="eastAsia"/>
          <w:b/>
          <w:szCs w:val="24"/>
        </w:rPr>
        <w:t xml:space="preserve">.3.6  </w:t>
      </w:r>
      <w:r w:rsidR="007D4A87">
        <w:rPr>
          <w:rFonts w:cs="宋体" w:hint="eastAsia"/>
        </w:rPr>
        <w:t>景观场地设置的公</w:t>
      </w:r>
      <w:r w:rsidR="007D4A87" w:rsidRPr="00733265">
        <w:rPr>
          <w:rFonts w:cs="宋体" w:hint="eastAsia"/>
        </w:rPr>
        <w:t>厕应满足公厕革命等</w:t>
      </w:r>
      <w:r w:rsidR="007D4A87">
        <w:rPr>
          <w:rFonts w:cs="宋体" w:hint="eastAsia"/>
        </w:rPr>
        <w:t>相关要求。</w:t>
      </w:r>
    </w:p>
    <w:p w14:paraId="70C8F2FE" w14:textId="4FD003B4" w:rsidR="00EF33C7" w:rsidRDefault="00F1015A">
      <w:pPr>
        <w:spacing w:afterLines="50" w:after="180"/>
        <w:ind w:firstLine="211"/>
        <w:rPr>
          <w:rFonts w:cs="宋体"/>
        </w:rPr>
      </w:pPr>
      <w:r>
        <w:rPr>
          <w:rFonts w:cs="Calibri" w:hint="eastAsia"/>
          <w:b/>
          <w:szCs w:val="24"/>
        </w:rPr>
        <w:t>13</w:t>
      </w:r>
      <w:r w:rsidR="007D4A87">
        <w:rPr>
          <w:rFonts w:cs="Calibri" w:hint="eastAsia"/>
          <w:b/>
          <w:szCs w:val="24"/>
        </w:rPr>
        <w:t xml:space="preserve">.3.7  </w:t>
      </w:r>
      <w:r w:rsidR="007D4A87">
        <w:rPr>
          <w:rFonts w:cs="宋体" w:hint="eastAsia"/>
        </w:rPr>
        <w:t>在满足主要功能的基础上，有条件的场地可通过雕塑、文字叙述、文化标牌等方式展示路域文化，宣传地方特色。</w:t>
      </w:r>
    </w:p>
    <w:p w14:paraId="681EDC81" w14:textId="5C4BC0E3" w:rsidR="00EF33C7" w:rsidRDefault="00F1015A">
      <w:pPr>
        <w:spacing w:afterLines="50" w:after="180"/>
        <w:ind w:firstLine="211"/>
      </w:pPr>
      <w:r>
        <w:rPr>
          <w:rFonts w:cs="Calibri" w:hint="eastAsia"/>
          <w:b/>
          <w:szCs w:val="24"/>
        </w:rPr>
        <w:t>13</w:t>
      </w:r>
      <w:r w:rsidR="007D4A87">
        <w:rPr>
          <w:rFonts w:cs="Calibri" w:hint="eastAsia"/>
          <w:b/>
          <w:szCs w:val="24"/>
        </w:rPr>
        <w:t xml:space="preserve">.3.8  </w:t>
      </w:r>
      <w:r w:rsidR="007D4A87">
        <w:rPr>
          <w:rFonts w:cs="宋体" w:hint="eastAsia"/>
        </w:rPr>
        <w:t>景观场地的设置，在交通上应满足交通规范相应的安全要求；在场地边缘栏杆等防护性设施的设置，应满足《城市绿地设计规范》等相关要求的规定。</w:t>
      </w:r>
    </w:p>
    <w:p w14:paraId="02FE1FCD" w14:textId="173286A5" w:rsidR="00EF33C7" w:rsidRDefault="00F1015A" w:rsidP="0054451D">
      <w:pPr>
        <w:pStyle w:val="2"/>
        <w:framePr w:wrap="notBeside"/>
        <w:rPr>
          <w:kern w:val="0"/>
        </w:rPr>
      </w:pPr>
      <w:bookmarkStart w:id="144" w:name="_Toc55895534"/>
      <w:r>
        <w:rPr>
          <w:rFonts w:hint="eastAsia"/>
        </w:rPr>
        <w:t>13</w:t>
      </w:r>
      <w:r w:rsidR="007D4A87">
        <w:rPr>
          <w:rFonts w:hint="eastAsia"/>
        </w:rPr>
        <w:t>.4  交旅融合拓展</w:t>
      </w:r>
      <w:bookmarkEnd w:id="144"/>
    </w:p>
    <w:p w14:paraId="6A16B444" w14:textId="050F1771" w:rsidR="00EF33C7" w:rsidRDefault="00F1015A">
      <w:pPr>
        <w:spacing w:afterLines="50" w:after="180"/>
        <w:ind w:firstLine="211"/>
        <w:rPr>
          <w:rFonts w:cs="宋体"/>
        </w:rPr>
      </w:pPr>
      <w:r>
        <w:rPr>
          <w:rFonts w:cs="Calibri" w:hint="eastAsia"/>
          <w:b/>
          <w:szCs w:val="24"/>
        </w:rPr>
        <w:t>13</w:t>
      </w:r>
      <w:r w:rsidR="007D4A87">
        <w:rPr>
          <w:rFonts w:cs="Calibri" w:hint="eastAsia"/>
          <w:b/>
          <w:szCs w:val="24"/>
        </w:rPr>
        <w:t xml:space="preserve">.4.1  </w:t>
      </w:r>
      <w:r w:rsidR="007D4A87">
        <w:rPr>
          <w:rFonts w:cs="宋体" w:hint="eastAsia"/>
        </w:rPr>
        <w:t>对旅游资源丰富的道路，结合地方规划和实际需求，对有条件的公路宜进行交旅融合设计。</w:t>
      </w:r>
    </w:p>
    <w:p w14:paraId="040E88C6" w14:textId="207A3914" w:rsidR="00EF33C7" w:rsidRDefault="00F1015A">
      <w:pPr>
        <w:spacing w:afterLines="50" w:after="180"/>
        <w:ind w:firstLine="211"/>
        <w:rPr>
          <w:rFonts w:cs="宋体"/>
        </w:rPr>
      </w:pPr>
      <w:r>
        <w:rPr>
          <w:rFonts w:cs="Calibri" w:hint="eastAsia"/>
          <w:b/>
          <w:szCs w:val="24"/>
        </w:rPr>
        <w:t>13</w:t>
      </w:r>
      <w:r w:rsidR="007D4A87">
        <w:rPr>
          <w:rFonts w:cs="Calibri" w:hint="eastAsia"/>
          <w:b/>
          <w:szCs w:val="24"/>
        </w:rPr>
        <w:t xml:space="preserve">.4.2  </w:t>
      </w:r>
      <w:r w:rsidR="007D4A87">
        <w:rPr>
          <w:rFonts w:cs="宋体" w:hint="eastAsia"/>
        </w:rPr>
        <w:t>交旅融合设计时宜加强与区域路网和旅游资源的联动，充分考虑带动地方旅游经济发展的功能，整合串联区域资源。</w:t>
      </w:r>
    </w:p>
    <w:p w14:paraId="3CA1C5E8" w14:textId="0BD281F8" w:rsidR="00EF33C7" w:rsidRDefault="00F1015A">
      <w:pPr>
        <w:spacing w:afterLines="50" w:after="180"/>
        <w:ind w:firstLine="211"/>
        <w:rPr>
          <w:rFonts w:cs="宋体"/>
        </w:rPr>
      </w:pPr>
      <w:r>
        <w:rPr>
          <w:rFonts w:cs="Calibri" w:hint="eastAsia"/>
          <w:b/>
          <w:szCs w:val="24"/>
        </w:rPr>
        <w:t>13</w:t>
      </w:r>
      <w:r w:rsidR="007D4A87">
        <w:rPr>
          <w:rFonts w:cs="Calibri" w:hint="eastAsia"/>
          <w:b/>
          <w:szCs w:val="24"/>
        </w:rPr>
        <w:t xml:space="preserve">.4.3  </w:t>
      </w:r>
      <w:r w:rsidR="007D4A87">
        <w:rPr>
          <w:rFonts w:cs="宋体" w:hint="eastAsia"/>
        </w:rPr>
        <w:t>在设计中，宜设计符合道路特征的宣传口号、主题logo，并全线运用。</w:t>
      </w:r>
    </w:p>
    <w:p w14:paraId="2532350B" w14:textId="53AF036B" w:rsidR="00EF33C7" w:rsidRDefault="00F1015A">
      <w:pPr>
        <w:spacing w:afterLines="50" w:after="180"/>
        <w:ind w:firstLine="211"/>
        <w:rPr>
          <w:rFonts w:cs="宋体"/>
        </w:rPr>
      </w:pPr>
      <w:r>
        <w:rPr>
          <w:rFonts w:cs="Calibri" w:hint="eastAsia"/>
          <w:b/>
          <w:szCs w:val="24"/>
        </w:rPr>
        <w:t>13</w:t>
      </w:r>
      <w:r w:rsidR="007D4A87">
        <w:rPr>
          <w:rFonts w:cs="Calibri" w:hint="eastAsia"/>
          <w:b/>
          <w:szCs w:val="24"/>
        </w:rPr>
        <w:t>.4.4</w:t>
      </w:r>
      <w:r w:rsidR="007D4A87">
        <w:rPr>
          <w:rFonts w:cs="宋体" w:hint="eastAsia"/>
          <w:szCs w:val="24"/>
        </w:rPr>
        <w:t xml:space="preserve"> </w:t>
      </w:r>
      <w:r w:rsidR="007D4A87">
        <w:rPr>
          <w:rFonts w:cs="宋体" w:hint="eastAsia"/>
        </w:rPr>
        <w:t>建筑小品、标识标牌应体现地区特色文化元素。</w:t>
      </w:r>
    </w:p>
    <w:p w14:paraId="12299FB8" w14:textId="6454127A" w:rsidR="00EF33C7" w:rsidRDefault="00F1015A">
      <w:pPr>
        <w:spacing w:afterLines="50" w:after="180"/>
        <w:ind w:firstLine="211"/>
        <w:rPr>
          <w:rFonts w:cs="宋体"/>
        </w:rPr>
      </w:pPr>
      <w:r>
        <w:rPr>
          <w:rFonts w:cs="Calibri" w:hint="eastAsia"/>
          <w:b/>
          <w:szCs w:val="24"/>
        </w:rPr>
        <w:t>13</w:t>
      </w:r>
      <w:r w:rsidR="007D4A87">
        <w:rPr>
          <w:rFonts w:cs="Calibri" w:hint="eastAsia"/>
          <w:b/>
          <w:szCs w:val="24"/>
        </w:rPr>
        <w:t>.4.5</w:t>
      </w:r>
      <w:r w:rsidR="007D4A87">
        <w:rPr>
          <w:rFonts w:cs="宋体" w:hint="eastAsia"/>
          <w:szCs w:val="24"/>
        </w:rPr>
        <w:t xml:space="preserve"> </w:t>
      </w:r>
      <w:r w:rsidR="007D4A87">
        <w:rPr>
          <w:rFonts w:cs="宋体" w:hint="eastAsia"/>
        </w:rPr>
        <w:t>大型驿站或有条件的驿站宜包含住宿、露营、商业、娱乐等拓展功能</w:t>
      </w:r>
    </w:p>
    <w:p w14:paraId="61E11C93" w14:textId="5DDC42F9" w:rsidR="00EF33C7" w:rsidRDefault="00F1015A" w:rsidP="0054451D">
      <w:pPr>
        <w:pStyle w:val="2"/>
        <w:framePr w:wrap="notBeside"/>
        <w:rPr>
          <w:kern w:val="0"/>
        </w:rPr>
      </w:pPr>
      <w:bookmarkStart w:id="145" w:name="_Toc55895535"/>
      <w:r>
        <w:rPr>
          <w:rFonts w:hint="eastAsia"/>
        </w:rPr>
        <w:t>13</w:t>
      </w:r>
      <w:r w:rsidR="007D4A87">
        <w:rPr>
          <w:rFonts w:hint="eastAsia"/>
        </w:rPr>
        <w:t>.5  新技术应用</w:t>
      </w:r>
      <w:bookmarkEnd w:id="145"/>
    </w:p>
    <w:p w14:paraId="14121F3A" w14:textId="7DD7EB04" w:rsidR="00EF33C7" w:rsidRDefault="00F1015A">
      <w:pPr>
        <w:spacing w:afterLines="50" w:after="180"/>
        <w:ind w:firstLine="211"/>
        <w:rPr>
          <w:rFonts w:cs="宋体"/>
          <w:szCs w:val="21"/>
        </w:rPr>
      </w:pPr>
      <w:r>
        <w:rPr>
          <w:rFonts w:cs="Calibri" w:hint="eastAsia"/>
          <w:b/>
          <w:szCs w:val="24"/>
        </w:rPr>
        <w:t>13</w:t>
      </w:r>
      <w:r w:rsidR="007D4A87">
        <w:rPr>
          <w:rFonts w:cs="Calibri" w:hint="eastAsia"/>
          <w:b/>
          <w:szCs w:val="24"/>
        </w:rPr>
        <w:t>.5.1</w:t>
      </w:r>
      <w:r w:rsidR="007D4A87">
        <w:rPr>
          <w:rFonts w:cs="宋体" w:hint="eastAsia"/>
          <w:szCs w:val="21"/>
        </w:rPr>
        <w:t xml:space="preserve"> 公路景观设计中可应用智能化、新能源等新技术。</w:t>
      </w:r>
    </w:p>
    <w:p w14:paraId="1644B629" w14:textId="7EF8A09A" w:rsidR="00EF33C7" w:rsidRDefault="00F1015A">
      <w:pPr>
        <w:spacing w:afterLines="50" w:after="180"/>
        <w:ind w:firstLine="211"/>
        <w:rPr>
          <w:rFonts w:cs="宋体"/>
          <w:szCs w:val="21"/>
        </w:rPr>
      </w:pPr>
      <w:r>
        <w:rPr>
          <w:rFonts w:cs="Calibri" w:hint="eastAsia"/>
          <w:b/>
          <w:szCs w:val="24"/>
        </w:rPr>
        <w:t>13</w:t>
      </w:r>
      <w:r w:rsidR="007D4A87">
        <w:rPr>
          <w:rFonts w:cs="Calibri" w:hint="eastAsia"/>
          <w:b/>
          <w:szCs w:val="24"/>
        </w:rPr>
        <w:t xml:space="preserve">.5.2  </w:t>
      </w:r>
      <w:r w:rsidR="007D4A87">
        <w:rPr>
          <w:rFonts w:cs="宋体" w:hint="eastAsia"/>
          <w:szCs w:val="21"/>
        </w:rPr>
        <w:t>在适当位置可设置二维码系统，介绍相关信息，对地方纪念性宣传，实现实时查询天气、旅游、交通信息，进行购物、预定等需求。</w:t>
      </w:r>
    </w:p>
    <w:p w14:paraId="650CFE50" w14:textId="7366F182" w:rsidR="00EF33C7" w:rsidRDefault="00F1015A">
      <w:pPr>
        <w:spacing w:afterLines="50" w:after="180"/>
        <w:ind w:firstLine="211"/>
        <w:rPr>
          <w:rFonts w:cs="宋体"/>
          <w:szCs w:val="21"/>
        </w:rPr>
      </w:pPr>
      <w:r>
        <w:rPr>
          <w:rFonts w:cs="Calibri" w:hint="eastAsia"/>
          <w:b/>
          <w:szCs w:val="24"/>
        </w:rPr>
        <w:t>13</w:t>
      </w:r>
      <w:r w:rsidR="007D4A87">
        <w:rPr>
          <w:rFonts w:cs="Calibri" w:hint="eastAsia"/>
          <w:b/>
          <w:szCs w:val="24"/>
        </w:rPr>
        <w:t xml:space="preserve">.5.3  </w:t>
      </w:r>
      <w:r w:rsidR="007D4A87">
        <w:rPr>
          <w:rFonts w:cs="宋体" w:hint="eastAsia"/>
          <w:szCs w:val="21"/>
        </w:rPr>
        <w:t>场地中宜选用环保材料，宜采取节能措施，充分利用太阳能、风能以及雨水等资源。有条件的场地宜进行海绵设施设计，体现生态环保及尽量降低对自然的影响。</w:t>
      </w:r>
    </w:p>
    <w:p w14:paraId="3E851E7A" w14:textId="32D256F3" w:rsidR="00EF33C7" w:rsidRDefault="00F1015A">
      <w:pPr>
        <w:ind w:firstLine="211"/>
      </w:pPr>
      <w:r>
        <w:rPr>
          <w:rFonts w:cs="Calibri" w:hint="eastAsia"/>
          <w:b/>
          <w:szCs w:val="24"/>
        </w:rPr>
        <w:t>13</w:t>
      </w:r>
      <w:r w:rsidR="007D4A87">
        <w:rPr>
          <w:rFonts w:cs="Calibri" w:hint="eastAsia"/>
          <w:b/>
          <w:szCs w:val="24"/>
        </w:rPr>
        <w:t xml:space="preserve">.5.4  </w:t>
      </w:r>
      <w:r w:rsidR="007D4A87">
        <w:rPr>
          <w:rFonts w:cs="宋体" w:hint="eastAsia"/>
          <w:szCs w:val="21"/>
        </w:rPr>
        <w:t>取水不便的场地可设置微生物发酵处理卫生间。</w:t>
      </w:r>
      <w:r w:rsidR="007D4A87">
        <w:br w:type="page"/>
      </w:r>
    </w:p>
    <w:p w14:paraId="13EEF8E1" w14:textId="58911837" w:rsidR="00EF33C7" w:rsidRDefault="00F1015A" w:rsidP="0055380E">
      <w:pPr>
        <w:pStyle w:val="1"/>
        <w:framePr w:wrap="notBeside" w:x="1336" w:y="-5"/>
      </w:pPr>
      <w:bookmarkStart w:id="146" w:name="_Toc55895536"/>
      <w:r>
        <w:rPr>
          <w:rFonts w:hint="eastAsia"/>
        </w:rPr>
        <w:t>14</w:t>
      </w:r>
      <w:r w:rsidR="007D4A87">
        <w:rPr>
          <w:rFonts w:hint="eastAsia"/>
        </w:rPr>
        <w:t xml:space="preserve">  保通设计</w:t>
      </w:r>
      <w:bookmarkEnd w:id="146"/>
    </w:p>
    <w:p w14:paraId="51CE78F3" w14:textId="232005C2" w:rsidR="00EF33C7" w:rsidRDefault="00F1015A" w:rsidP="0055380E">
      <w:pPr>
        <w:pStyle w:val="2"/>
        <w:framePr w:wrap="notBeside" w:hAnchor="page" w:x="1396" w:y="895"/>
      </w:pPr>
      <w:bookmarkStart w:id="147" w:name="_Toc55895537"/>
      <w:r>
        <w:rPr>
          <w:rFonts w:hint="eastAsia"/>
        </w:rPr>
        <w:t>14</w:t>
      </w:r>
      <w:r w:rsidR="007D4A87">
        <w:rPr>
          <w:rFonts w:hint="eastAsia"/>
        </w:rPr>
        <w:t>.1  一般规定</w:t>
      </w:r>
      <w:bookmarkEnd w:id="147"/>
    </w:p>
    <w:p w14:paraId="7902D85E" w14:textId="062AB5CE" w:rsidR="00EF33C7" w:rsidRDefault="00F1015A">
      <w:pPr>
        <w:spacing w:afterLines="50" w:after="180"/>
        <w:ind w:firstLine="211"/>
        <w:rPr>
          <w:rFonts w:cs="宋体"/>
        </w:rPr>
      </w:pPr>
      <w:r>
        <w:rPr>
          <w:rFonts w:cs="Calibri" w:hint="eastAsia"/>
          <w:b/>
          <w:szCs w:val="24"/>
        </w:rPr>
        <w:t>14</w:t>
      </w:r>
      <w:r w:rsidR="007D4A87">
        <w:rPr>
          <w:rFonts w:cs="Calibri" w:hint="eastAsia"/>
          <w:b/>
          <w:szCs w:val="24"/>
        </w:rPr>
        <w:t>.1.1</w:t>
      </w:r>
      <w:r w:rsidR="007D4A87">
        <w:rPr>
          <w:rFonts w:cs="宋体" w:hint="eastAsia"/>
          <w:szCs w:val="24"/>
        </w:rPr>
        <w:t xml:space="preserve"> </w:t>
      </w:r>
      <w:r w:rsidR="007D4A87">
        <w:rPr>
          <w:rFonts w:cs="宋体" w:hint="eastAsia"/>
        </w:rPr>
        <w:t xml:space="preserve"> 公路改扩建路段应进行保通方案设计。</w:t>
      </w:r>
    </w:p>
    <w:p w14:paraId="7D338308" w14:textId="369ECCC8" w:rsidR="00EF33C7" w:rsidRDefault="00F1015A">
      <w:pPr>
        <w:spacing w:afterLines="50" w:after="180"/>
        <w:ind w:firstLine="211"/>
        <w:rPr>
          <w:rFonts w:cs="宋体"/>
        </w:rPr>
      </w:pPr>
      <w:r>
        <w:rPr>
          <w:rFonts w:cs="Calibri" w:hint="eastAsia"/>
          <w:b/>
          <w:szCs w:val="24"/>
        </w:rPr>
        <w:t>14</w:t>
      </w:r>
      <w:r w:rsidR="007D4A87">
        <w:rPr>
          <w:rFonts w:cs="Calibri" w:hint="eastAsia"/>
          <w:b/>
          <w:szCs w:val="24"/>
        </w:rPr>
        <w:t>.1.2</w:t>
      </w:r>
      <w:r w:rsidR="007D4A87">
        <w:rPr>
          <w:rFonts w:cs="宋体" w:hint="eastAsia"/>
          <w:szCs w:val="24"/>
        </w:rPr>
        <w:t xml:space="preserve"> </w:t>
      </w:r>
      <w:r w:rsidR="007D4A87">
        <w:rPr>
          <w:rFonts w:cs="宋体" w:hint="eastAsia"/>
        </w:rPr>
        <w:t xml:space="preserve"> 保通设计应遵循布置合理、管控有效、安全可靠、便于实施、减少社会影响的原则，协调好通行与施工的关系，提高施工区域的通行效率。</w:t>
      </w:r>
    </w:p>
    <w:p w14:paraId="3C36D7E5" w14:textId="275B18DD" w:rsidR="00EF33C7" w:rsidRDefault="00F1015A">
      <w:pPr>
        <w:spacing w:afterLines="50" w:after="180"/>
        <w:ind w:firstLine="211"/>
        <w:rPr>
          <w:rFonts w:cs="宋体"/>
        </w:rPr>
      </w:pPr>
      <w:r>
        <w:rPr>
          <w:rFonts w:cs="Calibri" w:hint="eastAsia"/>
          <w:b/>
          <w:szCs w:val="24"/>
        </w:rPr>
        <w:t>14</w:t>
      </w:r>
      <w:r w:rsidR="007D4A87">
        <w:rPr>
          <w:rFonts w:cs="Calibri" w:hint="eastAsia"/>
          <w:b/>
          <w:szCs w:val="24"/>
        </w:rPr>
        <w:t xml:space="preserve">.1.3  </w:t>
      </w:r>
      <w:r w:rsidR="007D4A87">
        <w:rPr>
          <w:rFonts w:cs="宋体" w:hint="eastAsia"/>
        </w:rPr>
        <w:t>改扩建公路必要时应设置临时保通道路，并进行工程设计。</w:t>
      </w:r>
    </w:p>
    <w:p w14:paraId="1F054E20" w14:textId="59FE2DE3" w:rsidR="00EF33C7" w:rsidRDefault="00F1015A">
      <w:pPr>
        <w:spacing w:afterLines="50" w:after="180"/>
        <w:ind w:firstLine="211"/>
        <w:rPr>
          <w:rFonts w:cs="宋体"/>
        </w:rPr>
      </w:pPr>
      <w:r>
        <w:rPr>
          <w:rFonts w:cs="Calibri" w:hint="eastAsia"/>
          <w:b/>
          <w:szCs w:val="24"/>
        </w:rPr>
        <w:t>14</w:t>
      </w:r>
      <w:r w:rsidR="007D4A87">
        <w:rPr>
          <w:rFonts w:cs="Calibri" w:hint="eastAsia"/>
          <w:b/>
          <w:szCs w:val="24"/>
        </w:rPr>
        <w:t xml:space="preserve">.1.4  </w:t>
      </w:r>
      <w:r w:rsidR="007D4A87">
        <w:rPr>
          <w:rFonts w:cs="宋体" w:hint="eastAsia"/>
        </w:rPr>
        <w:t>改扩建公路拆除原有交通安全设施后，应设置补充设置相应警示标志。</w:t>
      </w:r>
    </w:p>
    <w:p w14:paraId="2992E49D" w14:textId="533978DE" w:rsidR="00EF33C7" w:rsidRDefault="00F1015A">
      <w:pPr>
        <w:spacing w:afterLines="50" w:after="180"/>
        <w:ind w:firstLine="211"/>
        <w:rPr>
          <w:rFonts w:cs="宋体"/>
        </w:rPr>
      </w:pPr>
      <w:r>
        <w:rPr>
          <w:rFonts w:cs="Calibri" w:hint="eastAsia"/>
          <w:b/>
          <w:szCs w:val="24"/>
        </w:rPr>
        <w:t>14</w:t>
      </w:r>
      <w:r w:rsidR="007D4A87">
        <w:rPr>
          <w:rFonts w:cs="Calibri" w:hint="eastAsia"/>
          <w:b/>
          <w:szCs w:val="24"/>
        </w:rPr>
        <w:t xml:space="preserve">.1.5  </w:t>
      </w:r>
      <w:r w:rsidR="007D4A87">
        <w:rPr>
          <w:rFonts w:cs="宋体" w:hint="eastAsia"/>
        </w:rPr>
        <w:t>维持通车路段应考虑开挖、爆破、清渣调运等因素，提出相应施工要求，保证通行安全。</w:t>
      </w:r>
    </w:p>
    <w:p w14:paraId="03591D5A" w14:textId="2436469D" w:rsidR="00EF33C7" w:rsidRDefault="00F1015A" w:rsidP="0054451D">
      <w:pPr>
        <w:pStyle w:val="2"/>
        <w:framePr w:wrap="notBeside"/>
      </w:pPr>
      <w:bookmarkStart w:id="148" w:name="_Toc34649725"/>
      <w:bookmarkStart w:id="149" w:name="_Toc478586490"/>
      <w:bookmarkStart w:id="150" w:name="_Toc55895538"/>
      <w:r>
        <w:rPr>
          <w:rFonts w:hint="eastAsia"/>
        </w:rPr>
        <w:t>14</w:t>
      </w:r>
      <w:r w:rsidR="007D4A87">
        <w:rPr>
          <w:rFonts w:hint="eastAsia"/>
        </w:rPr>
        <w:t>.2  保通设计</w:t>
      </w:r>
      <w:bookmarkEnd w:id="148"/>
      <w:bookmarkEnd w:id="149"/>
      <w:bookmarkEnd w:id="150"/>
    </w:p>
    <w:p w14:paraId="0CC7AFA9" w14:textId="162FCD39" w:rsidR="00EF33C7" w:rsidRDefault="00F1015A">
      <w:pPr>
        <w:spacing w:afterLines="50" w:after="180"/>
        <w:ind w:firstLine="211"/>
        <w:rPr>
          <w:rFonts w:cs="宋体"/>
        </w:rPr>
      </w:pPr>
      <w:r>
        <w:rPr>
          <w:rFonts w:cs="Calibri" w:hint="eastAsia"/>
          <w:b/>
          <w:szCs w:val="24"/>
        </w:rPr>
        <w:t>14</w:t>
      </w:r>
      <w:r w:rsidR="007D4A87">
        <w:rPr>
          <w:rFonts w:cs="Calibri" w:hint="eastAsia"/>
          <w:b/>
          <w:szCs w:val="24"/>
        </w:rPr>
        <w:t>.2.1</w:t>
      </w:r>
      <w:r w:rsidR="007D4A87">
        <w:rPr>
          <w:rFonts w:cs="宋体" w:hint="eastAsia"/>
          <w:szCs w:val="24"/>
        </w:rPr>
        <w:t xml:space="preserve"> </w:t>
      </w:r>
      <w:r w:rsidR="007D4A87">
        <w:rPr>
          <w:rFonts w:cs="宋体" w:hint="eastAsia"/>
        </w:rPr>
        <w:t xml:space="preserve"> 保通设计应结合改扩建总体设计方案，并综合考虑影响区域路网状况、施工方案、施工工期等因素。</w:t>
      </w:r>
    </w:p>
    <w:p w14:paraId="63AA8F14" w14:textId="462A6658" w:rsidR="00EF33C7" w:rsidRDefault="00F1015A">
      <w:pPr>
        <w:spacing w:afterLines="50" w:after="180"/>
        <w:ind w:firstLine="211"/>
        <w:rPr>
          <w:rFonts w:cs="宋体"/>
        </w:rPr>
      </w:pPr>
      <w:r>
        <w:rPr>
          <w:rFonts w:cs="Calibri" w:hint="eastAsia"/>
          <w:b/>
          <w:szCs w:val="24"/>
        </w:rPr>
        <w:t>14</w:t>
      </w:r>
      <w:r w:rsidR="007D4A87">
        <w:rPr>
          <w:rFonts w:cs="Calibri" w:hint="eastAsia"/>
          <w:b/>
          <w:szCs w:val="24"/>
        </w:rPr>
        <w:t>.2.2</w:t>
      </w:r>
      <w:r w:rsidR="007D4A87">
        <w:rPr>
          <w:rFonts w:cs="宋体" w:hint="eastAsia"/>
          <w:szCs w:val="24"/>
        </w:rPr>
        <w:t xml:space="preserve"> </w:t>
      </w:r>
      <w:r w:rsidR="007D4A87">
        <w:rPr>
          <w:rFonts w:cs="宋体" w:hint="eastAsia"/>
        </w:rPr>
        <w:t xml:space="preserve"> 保通设计应利用可变信息标志、交通广播、网络媒体、临时交通标志等沿线设施、信息服务平台，及时发布施工作业信息。</w:t>
      </w:r>
    </w:p>
    <w:p w14:paraId="213FE44F" w14:textId="4F4A34F9" w:rsidR="00EF33C7" w:rsidRDefault="00F1015A">
      <w:pPr>
        <w:spacing w:afterLines="50" w:after="180"/>
        <w:ind w:firstLine="211"/>
        <w:rPr>
          <w:rFonts w:cs="宋体"/>
          <w:szCs w:val="24"/>
        </w:rPr>
      </w:pPr>
      <w:r>
        <w:rPr>
          <w:rFonts w:cs="Calibri" w:hint="eastAsia"/>
          <w:b/>
          <w:szCs w:val="24"/>
        </w:rPr>
        <w:t>14</w:t>
      </w:r>
      <w:r w:rsidR="007D4A87">
        <w:rPr>
          <w:rFonts w:cs="Calibri" w:hint="eastAsia"/>
          <w:b/>
          <w:szCs w:val="24"/>
        </w:rPr>
        <w:t xml:space="preserve">.2.3 </w:t>
      </w:r>
      <w:r w:rsidR="007D4A87">
        <w:rPr>
          <w:rFonts w:cs="宋体" w:hint="eastAsia"/>
        </w:rPr>
        <w:t xml:space="preserve"> 保通设计应优先安排重点构造物的施工，通过合理的划分施工路段，力求将施工干扰减小到最低。</w:t>
      </w:r>
    </w:p>
    <w:p w14:paraId="2B266FB6" w14:textId="4775E5C7" w:rsidR="00EF33C7" w:rsidRDefault="00F1015A">
      <w:pPr>
        <w:spacing w:afterLines="50" w:after="180"/>
        <w:ind w:firstLine="211"/>
        <w:rPr>
          <w:rFonts w:cs="宋体"/>
        </w:rPr>
      </w:pPr>
      <w:r>
        <w:rPr>
          <w:rFonts w:cs="Calibri" w:hint="eastAsia"/>
          <w:b/>
          <w:szCs w:val="24"/>
        </w:rPr>
        <w:t>14</w:t>
      </w:r>
      <w:r w:rsidR="007D4A87">
        <w:rPr>
          <w:rFonts w:cs="Calibri" w:hint="eastAsia"/>
          <w:b/>
          <w:szCs w:val="24"/>
        </w:rPr>
        <w:t>.2.4</w:t>
      </w:r>
      <w:r w:rsidR="007D4A87">
        <w:rPr>
          <w:rFonts w:cs="宋体" w:hint="eastAsia"/>
          <w:szCs w:val="24"/>
        </w:rPr>
        <w:t xml:space="preserve">  </w:t>
      </w:r>
      <w:r w:rsidR="007D4A87">
        <w:rPr>
          <w:rFonts w:cs="宋体" w:hint="eastAsia"/>
        </w:rPr>
        <w:t>应针对改扩建公路的影响通行的路段和交通转换的关键节点，确定合理的保通设计方案，关键工点、路段，宜做专项设计，包含平面图布置、大样图设计等内容。</w:t>
      </w:r>
    </w:p>
    <w:p w14:paraId="7C9857C1" w14:textId="4ECABDE3" w:rsidR="00EF33C7" w:rsidRDefault="00F1015A">
      <w:pPr>
        <w:spacing w:afterLines="50" w:after="180"/>
        <w:ind w:firstLine="211"/>
        <w:rPr>
          <w:rFonts w:cs="宋体"/>
        </w:rPr>
      </w:pPr>
      <w:r>
        <w:rPr>
          <w:rFonts w:cs="Calibri" w:hint="eastAsia"/>
          <w:b/>
          <w:szCs w:val="24"/>
        </w:rPr>
        <w:t>14</w:t>
      </w:r>
      <w:r w:rsidR="007D4A87">
        <w:rPr>
          <w:rFonts w:cs="Calibri" w:hint="eastAsia"/>
          <w:b/>
          <w:szCs w:val="24"/>
        </w:rPr>
        <w:t>.2.5</w:t>
      </w:r>
      <w:r w:rsidR="007D4A87">
        <w:rPr>
          <w:rFonts w:cs="宋体" w:hint="eastAsia"/>
          <w:szCs w:val="24"/>
        </w:rPr>
        <w:t xml:space="preserve"> </w:t>
      </w:r>
      <w:r w:rsidR="007D4A87">
        <w:rPr>
          <w:rFonts w:cs="宋体" w:hint="eastAsia"/>
        </w:rPr>
        <w:t xml:space="preserve"> 应制定交通限流、路网分流、封闭及绕行等交通管制措施设计图。</w:t>
      </w:r>
    </w:p>
    <w:p w14:paraId="7B6B819E" w14:textId="7DDBCC3A" w:rsidR="00EF33C7" w:rsidRDefault="00F1015A">
      <w:pPr>
        <w:spacing w:afterLines="50" w:after="180"/>
        <w:ind w:firstLine="211"/>
        <w:rPr>
          <w:rFonts w:cs="宋体"/>
        </w:rPr>
      </w:pPr>
      <w:r>
        <w:rPr>
          <w:rFonts w:cs="Calibri" w:hint="eastAsia"/>
          <w:b/>
          <w:szCs w:val="24"/>
        </w:rPr>
        <w:t>14</w:t>
      </w:r>
      <w:r w:rsidR="007D4A87">
        <w:rPr>
          <w:rFonts w:cs="Calibri" w:hint="eastAsia"/>
          <w:b/>
          <w:szCs w:val="24"/>
        </w:rPr>
        <w:t xml:space="preserve">.2.6 </w:t>
      </w:r>
      <w:r w:rsidR="007D4A87">
        <w:rPr>
          <w:rFonts w:cs="宋体" w:hint="eastAsia"/>
          <w:szCs w:val="24"/>
        </w:rPr>
        <w:t xml:space="preserve"> </w:t>
      </w:r>
      <w:r w:rsidR="007D4A87">
        <w:rPr>
          <w:rFonts w:cs="宋体" w:hint="eastAsia"/>
        </w:rPr>
        <w:t xml:space="preserve">应制定为保持原有公路畅通及地方道路的通行而设置的临时工程设计。 </w:t>
      </w:r>
    </w:p>
    <w:p w14:paraId="66588A00" w14:textId="7767B169" w:rsidR="00EF33C7" w:rsidRDefault="00F1015A">
      <w:pPr>
        <w:spacing w:afterLines="50" w:after="180"/>
        <w:ind w:firstLine="211"/>
        <w:rPr>
          <w:rFonts w:cs="宋体"/>
        </w:rPr>
      </w:pPr>
      <w:r>
        <w:rPr>
          <w:rFonts w:cs="Calibri" w:hint="eastAsia"/>
          <w:b/>
          <w:szCs w:val="24"/>
        </w:rPr>
        <w:t>14</w:t>
      </w:r>
      <w:r w:rsidR="007D4A87">
        <w:rPr>
          <w:rFonts w:cs="Calibri" w:hint="eastAsia"/>
          <w:b/>
          <w:szCs w:val="24"/>
        </w:rPr>
        <w:t>.2.7</w:t>
      </w:r>
      <w:r w:rsidR="007D4A87">
        <w:rPr>
          <w:rFonts w:cs="宋体" w:hint="eastAsia"/>
          <w:szCs w:val="24"/>
        </w:rPr>
        <w:t xml:space="preserve"> </w:t>
      </w:r>
      <w:r w:rsidR="007D4A87">
        <w:rPr>
          <w:rFonts w:cs="宋体" w:hint="eastAsia"/>
        </w:rPr>
        <w:t xml:space="preserve"> 桥梁的拼宽应结合路基路面的施工交通组织方案，针对性的提出桥梁的拼宽改造保通方案；上跨桥的拆除与重建应以不影响沿线居民出行和施工期间的保通需求并重；涵洞、通道改扩建施工应本着“择机开工、尽早完工、少扰交通”的原则组织施工。</w:t>
      </w:r>
    </w:p>
    <w:p w14:paraId="6DB308B9" w14:textId="17105B7E" w:rsidR="00EF33C7" w:rsidRDefault="00F1015A">
      <w:pPr>
        <w:spacing w:afterLines="50" w:after="180"/>
        <w:ind w:firstLine="211"/>
        <w:rPr>
          <w:rFonts w:cs="宋体"/>
        </w:rPr>
      </w:pPr>
      <w:r>
        <w:rPr>
          <w:rFonts w:cs="Calibri" w:hint="eastAsia"/>
          <w:b/>
          <w:szCs w:val="24"/>
        </w:rPr>
        <w:t>14</w:t>
      </w:r>
      <w:r w:rsidR="007D4A87">
        <w:rPr>
          <w:rFonts w:cs="Calibri" w:hint="eastAsia"/>
          <w:b/>
          <w:szCs w:val="24"/>
        </w:rPr>
        <w:t>.2.8</w:t>
      </w:r>
      <w:r w:rsidR="007D4A87">
        <w:rPr>
          <w:rFonts w:cs="宋体" w:hint="eastAsia"/>
          <w:szCs w:val="24"/>
        </w:rPr>
        <w:t xml:space="preserve">  </w:t>
      </w:r>
      <w:r w:rsidR="007D4A87">
        <w:rPr>
          <w:rFonts w:cs="宋体" w:hint="eastAsia"/>
        </w:rPr>
        <w:t>对特殊工点（如深路堑、高路堤）可制定短时间封闭通行的方案，应报当地交通主管部门批准。</w:t>
      </w:r>
    </w:p>
    <w:p w14:paraId="0862A289" w14:textId="3CECF7CE" w:rsidR="00EF33C7" w:rsidRDefault="00F1015A">
      <w:pPr>
        <w:spacing w:afterLines="50" w:after="180"/>
        <w:ind w:firstLine="211"/>
        <w:rPr>
          <w:rFonts w:cs="宋体"/>
        </w:rPr>
      </w:pPr>
      <w:r>
        <w:rPr>
          <w:rFonts w:cs="Calibri" w:hint="eastAsia"/>
          <w:b/>
          <w:szCs w:val="24"/>
        </w:rPr>
        <w:t>14</w:t>
      </w:r>
      <w:r w:rsidR="007D4A87">
        <w:rPr>
          <w:rFonts w:cs="Calibri" w:hint="eastAsia"/>
          <w:b/>
          <w:szCs w:val="24"/>
        </w:rPr>
        <w:t xml:space="preserve">.2.9  </w:t>
      </w:r>
      <w:r w:rsidR="007D4A87">
        <w:rPr>
          <w:rFonts w:cs="宋体" w:hint="eastAsia"/>
        </w:rPr>
        <w:t>应计列标志、土石方、路面、便道、便桥等临时工程的工程量。</w:t>
      </w:r>
    </w:p>
    <w:p w14:paraId="4B022907" w14:textId="09AA5B0C" w:rsidR="00EF33C7" w:rsidRDefault="00F1015A">
      <w:pPr>
        <w:spacing w:afterLines="50" w:after="180"/>
        <w:ind w:firstLine="211"/>
        <w:rPr>
          <w:rFonts w:cs="宋体"/>
        </w:rPr>
      </w:pPr>
      <w:r>
        <w:rPr>
          <w:rFonts w:cs="Calibri" w:hint="eastAsia"/>
          <w:b/>
          <w:szCs w:val="24"/>
        </w:rPr>
        <w:t>14</w:t>
      </w:r>
      <w:r w:rsidR="007D4A87">
        <w:rPr>
          <w:rFonts w:cs="Calibri" w:hint="eastAsia"/>
          <w:b/>
          <w:szCs w:val="24"/>
        </w:rPr>
        <w:t>.2.10</w:t>
      </w:r>
      <w:r w:rsidR="007D4A87">
        <w:rPr>
          <w:rFonts w:cs="宋体" w:hint="eastAsia"/>
          <w:szCs w:val="24"/>
        </w:rPr>
        <w:t xml:space="preserve">  </w:t>
      </w:r>
      <w:r w:rsidR="007D4A87">
        <w:rPr>
          <w:rFonts w:cs="宋体" w:hint="eastAsia"/>
        </w:rPr>
        <w:t>临时施工标志标牌应满足《道路交通标志和标线第4部分：作业区》的要求。</w:t>
      </w:r>
    </w:p>
    <w:p w14:paraId="2CECC16B" w14:textId="77777777" w:rsidR="00EF33C7" w:rsidRDefault="00EF33C7">
      <w:pPr>
        <w:ind w:firstLine="210"/>
      </w:pPr>
    </w:p>
    <w:p w14:paraId="11C4F17A" w14:textId="77777777" w:rsidR="00EF33C7" w:rsidRDefault="00EF33C7">
      <w:pPr>
        <w:ind w:firstLine="210"/>
      </w:pPr>
    </w:p>
    <w:bookmarkEnd w:id="120"/>
    <w:p w14:paraId="4B70935C" w14:textId="77777777" w:rsidR="00EF33C7" w:rsidRDefault="00EF33C7">
      <w:pPr>
        <w:ind w:firstLine="210"/>
      </w:pPr>
    </w:p>
    <w:p w14:paraId="38D2198C" w14:textId="77777777" w:rsidR="00EF33C7" w:rsidRDefault="00EF33C7">
      <w:pPr>
        <w:ind w:firstLine="210"/>
      </w:pPr>
    </w:p>
    <w:p w14:paraId="6F2AE3A0" w14:textId="77777777" w:rsidR="00EF33C7" w:rsidRDefault="007D4A87">
      <w:pPr>
        <w:ind w:firstLine="210"/>
      </w:pPr>
      <w:bookmarkStart w:id="151" w:name="_Toc444783826"/>
      <w:r>
        <w:br w:type="page"/>
      </w:r>
    </w:p>
    <w:p w14:paraId="5B6B742C" w14:textId="130CA835" w:rsidR="00EF33C7" w:rsidRDefault="00CD2240" w:rsidP="0055380E">
      <w:pPr>
        <w:pStyle w:val="1"/>
        <w:framePr w:wrap="notBeside"/>
      </w:pPr>
      <w:bookmarkStart w:id="152" w:name="_Toc55895539"/>
      <w:r>
        <w:rPr>
          <w:rFonts w:hint="eastAsia"/>
        </w:rPr>
        <w:t>本文件</w:t>
      </w:r>
      <w:r w:rsidR="007D4A87">
        <w:rPr>
          <w:rFonts w:hint="eastAsia"/>
        </w:rPr>
        <w:t>用词说明</w:t>
      </w:r>
      <w:bookmarkEnd w:id="151"/>
      <w:bookmarkEnd w:id="152"/>
    </w:p>
    <w:p w14:paraId="4454B059" w14:textId="77777777" w:rsidR="00EF33C7" w:rsidRDefault="007D4A87">
      <w:pPr>
        <w:ind w:firstLineChars="200" w:firstLine="420"/>
      </w:pPr>
      <w:r>
        <w:rPr>
          <w:rFonts w:hint="eastAsia"/>
        </w:rPr>
        <w:t>对执行标准严格程度的用词，采用以下写法：</w:t>
      </w:r>
    </w:p>
    <w:p w14:paraId="7FFE238A" w14:textId="77777777" w:rsidR="00EF33C7" w:rsidRDefault="007D4A87">
      <w:pPr>
        <w:ind w:firstLineChars="200" w:firstLine="420"/>
      </w:pPr>
      <w:r>
        <w:t>1、表示很严格，非这样做不可的用词：</w:t>
      </w:r>
    </w:p>
    <w:p w14:paraId="53A663D6" w14:textId="77777777" w:rsidR="00EF33C7" w:rsidRDefault="007D4A87">
      <w:pPr>
        <w:ind w:firstLineChars="200" w:firstLine="420"/>
      </w:pPr>
      <w:r>
        <w:rPr>
          <w:rFonts w:hint="eastAsia"/>
        </w:rPr>
        <w:t>正面词采用“必须”；反面词采用“严禁”。</w:t>
      </w:r>
    </w:p>
    <w:p w14:paraId="3150E894" w14:textId="77777777" w:rsidR="00EF33C7" w:rsidRDefault="007D4A87">
      <w:pPr>
        <w:ind w:firstLineChars="200" w:firstLine="420"/>
      </w:pPr>
      <w:r>
        <w:t>2、表示严格，在正常情况下均应这样做的用词：</w:t>
      </w:r>
    </w:p>
    <w:p w14:paraId="07F73575" w14:textId="77777777" w:rsidR="00EF33C7" w:rsidRDefault="007D4A87">
      <w:pPr>
        <w:ind w:firstLineChars="200" w:firstLine="420"/>
      </w:pPr>
      <w:r>
        <w:rPr>
          <w:rFonts w:hint="eastAsia"/>
        </w:rPr>
        <w:t>正面词采用“应”；反面词采用“不应”或“不得”。</w:t>
      </w:r>
    </w:p>
    <w:p w14:paraId="31CA8C1E" w14:textId="77777777" w:rsidR="00EF33C7" w:rsidRDefault="007D4A87">
      <w:pPr>
        <w:ind w:firstLineChars="200" w:firstLine="420"/>
      </w:pPr>
      <w:r>
        <w:t>3、表示允许稍有选择，在条件许可时首先应这样做的用词：</w:t>
      </w:r>
    </w:p>
    <w:p w14:paraId="426E20BB" w14:textId="77777777" w:rsidR="00EF33C7" w:rsidRDefault="007D4A87">
      <w:pPr>
        <w:ind w:firstLineChars="200" w:firstLine="420"/>
      </w:pPr>
      <w:r>
        <w:rPr>
          <w:rFonts w:hint="eastAsia"/>
        </w:rPr>
        <w:t>正面词采用“宜”；反面词采用“不宜”。</w:t>
      </w:r>
    </w:p>
    <w:p w14:paraId="15EA8ADD" w14:textId="77777777" w:rsidR="00EF33C7" w:rsidRDefault="007D4A87">
      <w:pPr>
        <w:ind w:firstLineChars="200" w:firstLine="420"/>
        <w:sectPr w:rsidR="00EF33C7" w:rsidSect="000B58B3">
          <w:footerReference w:type="first" r:id="rId45"/>
          <w:pgSz w:w="11909" w:h="16838"/>
          <w:pgMar w:top="1701" w:right="1134" w:bottom="1418" w:left="1418" w:header="1134" w:footer="889" w:gutter="0"/>
          <w:pgNumType w:fmt="numberInDash" w:start="1"/>
          <w:cols w:space="720"/>
          <w:titlePg/>
          <w:docGrid w:type="lines" w:linePitch="360"/>
        </w:sectPr>
      </w:pPr>
      <w:r>
        <w:t>4、表示有选择，在一定条件下可以这样做的，采用“可”</w:t>
      </w:r>
      <w:r>
        <w:rPr>
          <w:rFonts w:hint="eastAsia"/>
        </w:rPr>
        <w:t>。</w:t>
      </w:r>
    </w:p>
    <w:p w14:paraId="7E50CF1D" w14:textId="0037294C" w:rsidR="00782FE1" w:rsidRDefault="007D4A87" w:rsidP="003567A4">
      <w:pPr>
        <w:spacing w:line="460" w:lineRule="exact"/>
        <w:ind w:firstLineChars="0" w:firstLine="0"/>
        <w:jc w:val="center"/>
        <w:rPr>
          <w:rFonts w:ascii="黑体" w:eastAsia="黑体" w:hAnsi="黑体"/>
          <w:bCs/>
          <w:szCs w:val="21"/>
        </w:rPr>
      </w:pPr>
      <w:bookmarkStart w:id="153" w:name="_Hlk37322430"/>
      <w:bookmarkStart w:id="154" w:name="_Toc37407944"/>
      <w:r>
        <w:rPr>
          <w:rFonts w:ascii="黑体" w:eastAsia="黑体" w:hAnsi="黑体" w:hint="eastAsia"/>
          <w:bCs/>
          <w:szCs w:val="21"/>
        </w:rPr>
        <w:t>附录</w:t>
      </w:r>
      <w:r>
        <w:rPr>
          <w:rFonts w:ascii="黑体" w:eastAsia="黑体" w:hAnsi="黑体"/>
          <w:bCs/>
          <w:szCs w:val="21"/>
        </w:rPr>
        <w:t>A</w:t>
      </w:r>
    </w:p>
    <w:bookmarkEnd w:id="153"/>
    <w:bookmarkEnd w:id="154"/>
    <w:p w14:paraId="5A8C2D6C" w14:textId="79CA2F95" w:rsidR="00EF33C7" w:rsidRDefault="007D4A87" w:rsidP="009424DB">
      <w:pPr>
        <w:keepNext/>
        <w:keepLines/>
        <w:widowControl/>
        <w:spacing w:beforeLines="50" w:before="180" w:afterLines="50" w:after="180"/>
        <w:ind w:firstLineChars="0" w:firstLine="0"/>
        <w:jc w:val="center"/>
        <w:textAlignment w:val="baseline"/>
        <w:rPr>
          <w:rFonts w:ascii="黑体" w:eastAsia="黑体" w:hAnsi="黑体"/>
          <w:bCs/>
          <w:szCs w:val="21"/>
        </w:rPr>
      </w:pPr>
      <w:r>
        <w:rPr>
          <w:rFonts w:ascii="黑体" w:eastAsia="黑体" w:hAnsi="黑体" w:hint="eastAsia"/>
          <w:bCs/>
          <w:szCs w:val="21"/>
        </w:rPr>
        <w:t>桥梁拼宽设计</w:t>
      </w:r>
    </w:p>
    <w:p w14:paraId="077F48BA" w14:textId="77777777" w:rsidR="000A6E1F" w:rsidRPr="006200C0" w:rsidRDefault="000A6E1F" w:rsidP="000A6E1F">
      <w:pPr>
        <w:ind w:firstLineChars="0" w:firstLine="0"/>
        <w:rPr>
          <w:szCs w:val="21"/>
        </w:rPr>
      </w:pPr>
      <w:r>
        <w:rPr>
          <w:rFonts w:ascii="黑体" w:eastAsia="黑体" w:hAnsi="黑体" w:cs="Calibri"/>
          <w:szCs w:val="21"/>
        </w:rPr>
        <w:t>A</w:t>
      </w:r>
      <w:r w:rsidRPr="006200C0">
        <w:rPr>
          <w:rFonts w:ascii="黑体" w:eastAsia="黑体" w:hAnsi="黑体" w:cs="Calibri" w:hint="eastAsia"/>
          <w:szCs w:val="21"/>
        </w:rPr>
        <w:t>.1</w:t>
      </w:r>
      <w:r w:rsidRPr="006200C0">
        <w:rPr>
          <w:rFonts w:hint="eastAsia"/>
          <w:b/>
          <w:szCs w:val="21"/>
        </w:rPr>
        <w:t xml:space="preserve">  </w:t>
      </w:r>
      <w:r w:rsidRPr="006200C0">
        <w:rPr>
          <w:rFonts w:hint="eastAsia"/>
          <w:szCs w:val="21"/>
        </w:rPr>
        <w:t>桥</w:t>
      </w:r>
      <w:r>
        <w:rPr>
          <w:rFonts w:hint="eastAsia"/>
          <w:szCs w:val="21"/>
        </w:rPr>
        <w:t>梁</w:t>
      </w:r>
      <w:r w:rsidRPr="006200C0">
        <w:rPr>
          <w:rFonts w:hint="eastAsia"/>
          <w:szCs w:val="21"/>
        </w:rPr>
        <w:t>拼宽应遵循以下原则：</w:t>
      </w:r>
    </w:p>
    <w:p w14:paraId="3915CD8E" w14:textId="77777777" w:rsidR="000A6E1F" w:rsidRPr="006200C0" w:rsidRDefault="000A6E1F" w:rsidP="000A6E1F">
      <w:pPr>
        <w:ind w:firstLineChars="0" w:firstLine="0"/>
        <w:rPr>
          <w:szCs w:val="21"/>
        </w:rPr>
      </w:pPr>
      <w:r w:rsidRPr="006200C0">
        <w:rPr>
          <w:rFonts w:hint="eastAsia"/>
          <w:szCs w:val="21"/>
        </w:rPr>
        <w:t xml:space="preserve">    1  桥梁拼宽部分上部结构形式和跨径宜与既有桥梁保持一致；仅利用老桥下部的桥梁，上部结构可根据情况选择合适的上部结构形式。</w:t>
      </w:r>
    </w:p>
    <w:p w14:paraId="147B8D17" w14:textId="77777777" w:rsidR="000A6E1F" w:rsidRPr="006200C0" w:rsidRDefault="000A6E1F" w:rsidP="000A6E1F">
      <w:pPr>
        <w:ind w:firstLineChars="0" w:firstLine="0"/>
        <w:rPr>
          <w:szCs w:val="21"/>
        </w:rPr>
      </w:pPr>
      <w:r w:rsidRPr="006200C0">
        <w:rPr>
          <w:rFonts w:hint="eastAsia"/>
          <w:szCs w:val="21"/>
        </w:rPr>
        <w:t xml:space="preserve">    2  当桥梁加宽的宽度较小时，可选择与桥面整体浇筑的悬臂方案；当桥梁加宽的宽度较大时，可选择增加梁、板或拱圈宽度方案。结构型式和跨度宜与既有桥梁相协调。</w:t>
      </w:r>
    </w:p>
    <w:p w14:paraId="62E0704A" w14:textId="77777777" w:rsidR="000A6E1F" w:rsidRPr="006200C0" w:rsidRDefault="000A6E1F" w:rsidP="000A6E1F">
      <w:pPr>
        <w:ind w:firstLineChars="0" w:firstLine="0"/>
        <w:rPr>
          <w:szCs w:val="21"/>
        </w:rPr>
      </w:pPr>
      <w:r w:rsidRPr="006200C0">
        <w:rPr>
          <w:rFonts w:hint="eastAsia"/>
          <w:szCs w:val="21"/>
        </w:rPr>
        <w:t xml:space="preserve">    3  拼宽桥梁设计应考虑新结构与既有结构间的相互作用，如基础差异沉降、结构差异变形、混凝土 差异龄期等因素，进行结构计算；</w:t>
      </w:r>
    </w:p>
    <w:p w14:paraId="5740A4EB" w14:textId="77777777" w:rsidR="000A6E1F" w:rsidRPr="006200C0" w:rsidRDefault="000A6E1F" w:rsidP="000A6E1F">
      <w:pPr>
        <w:ind w:firstLineChars="0" w:firstLine="0"/>
        <w:rPr>
          <w:szCs w:val="21"/>
        </w:rPr>
      </w:pPr>
      <w:r w:rsidRPr="006200C0">
        <w:rPr>
          <w:rFonts w:hint="eastAsia"/>
          <w:szCs w:val="21"/>
        </w:rPr>
        <w:t xml:space="preserve">    4  一般新、老桥的加宽拼接采用上部连接，下部不连接。在地基条件较好时， 新、老桥结构间沉降差较小，可采用上、下部均连接的拼接方式。</w:t>
      </w:r>
    </w:p>
    <w:p w14:paraId="6603A3A2" w14:textId="77777777" w:rsidR="000A6E1F" w:rsidRPr="006200C0" w:rsidRDefault="000A6E1F" w:rsidP="000A6E1F">
      <w:pPr>
        <w:ind w:firstLineChars="0" w:firstLine="0"/>
        <w:rPr>
          <w:szCs w:val="21"/>
        </w:rPr>
      </w:pPr>
      <w:r w:rsidRPr="006200C0">
        <w:rPr>
          <w:rFonts w:hint="eastAsia"/>
          <w:szCs w:val="21"/>
        </w:rPr>
        <w:t xml:space="preserve">    </w:t>
      </w:r>
      <w:r>
        <w:rPr>
          <w:rFonts w:ascii="黑体" w:eastAsia="黑体" w:hAnsi="黑体" w:cs="Calibri"/>
          <w:szCs w:val="21"/>
        </w:rPr>
        <w:t>A</w:t>
      </w:r>
      <w:r w:rsidRPr="006200C0">
        <w:rPr>
          <w:rFonts w:ascii="黑体" w:eastAsia="黑体" w:hAnsi="黑体" w:cs="Calibri" w:hint="eastAsia"/>
          <w:szCs w:val="21"/>
        </w:rPr>
        <w:t>.2</w:t>
      </w:r>
      <w:r w:rsidRPr="006200C0">
        <w:rPr>
          <w:rFonts w:hint="eastAsia"/>
          <w:b/>
          <w:szCs w:val="21"/>
        </w:rPr>
        <w:t xml:space="preserve">  </w:t>
      </w:r>
      <w:r w:rsidRPr="006200C0">
        <w:rPr>
          <w:rFonts w:hint="eastAsia"/>
          <w:szCs w:val="21"/>
        </w:rPr>
        <w:t>拼接结构设计应符合下列规定：</w:t>
      </w:r>
    </w:p>
    <w:p w14:paraId="34A97D02" w14:textId="77777777" w:rsidR="000A6E1F" w:rsidRPr="006200C0" w:rsidRDefault="000A6E1F" w:rsidP="000A6E1F">
      <w:pPr>
        <w:ind w:firstLineChars="0" w:firstLine="0"/>
        <w:rPr>
          <w:szCs w:val="21"/>
        </w:rPr>
      </w:pPr>
      <w:r w:rsidRPr="006200C0">
        <w:rPr>
          <w:rFonts w:hint="eastAsia"/>
          <w:szCs w:val="21"/>
        </w:rPr>
        <w:t xml:space="preserve">    1  上部结构湿接缝宽度宜不小于 15 cm，湿接缝宜分段浇筑、添加膨胀剂；</w:t>
      </w:r>
    </w:p>
    <w:p w14:paraId="652D7291" w14:textId="77777777" w:rsidR="000A6E1F" w:rsidRPr="006200C0" w:rsidRDefault="000A6E1F" w:rsidP="000A6E1F">
      <w:pPr>
        <w:ind w:firstLineChars="0" w:firstLine="0"/>
        <w:rPr>
          <w:szCs w:val="21"/>
        </w:rPr>
      </w:pPr>
      <w:r w:rsidRPr="006200C0">
        <w:rPr>
          <w:rFonts w:hint="eastAsia"/>
          <w:szCs w:val="21"/>
        </w:rPr>
        <w:t xml:space="preserve">    2  宜在既有横隔梁的对应位置设置横隔梁，新横隔梁与既有横隔梁之间宜采用刚接；</w:t>
      </w:r>
    </w:p>
    <w:p w14:paraId="1B911166" w14:textId="77777777" w:rsidR="000A6E1F" w:rsidRPr="006200C0" w:rsidRDefault="000A6E1F" w:rsidP="000A6E1F">
      <w:pPr>
        <w:ind w:firstLineChars="0" w:firstLine="0"/>
        <w:rPr>
          <w:szCs w:val="21"/>
        </w:rPr>
      </w:pPr>
      <w:r w:rsidRPr="006200C0">
        <w:rPr>
          <w:rFonts w:hint="eastAsia"/>
          <w:szCs w:val="21"/>
        </w:rPr>
        <w:t xml:space="preserve">    3  接缝施工宜在新建部分形成整体之后进行，横隔梁的接缝连接应先于桥面板湿接缝的连接；</w:t>
      </w:r>
    </w:p>
    <w:p w14:paraId="27553F09" w14:textId="77777777" w:rsidR="000A6E1F" w:rsidRPr="006200C0" w:rsidRDefault="000A6E1F" w:rsidP="000A6E1F">
      <w:pPr>
        <w:ind w:firstLineChars="0" w:firstLine="0"/>
        <w:rPr>
          <w:szCs w:val="21"/>
        </w:rPr>
      </w:pPr>
      <w:r w:rsidRPr="006200C0">
        <w:rPr>
          <w:rFonts w:hint="eastAsia"/>
          <w:szCs w:val="21"/>
        </w:rPr>
        <w:t xml:space="preserve">    4  下部结构不连接时，同一梁板不应骑跨墩台分隔缝布置；</w:t>
      </w:r>
    </w:p>
    <w:p w14:paraId="0C6012F7" w14:textId="77777777" w:rsidR="000A6E1F" w:rsidRPr="006200C0" w:rsidRDefault="000A6E1F" w:rsidP="000A6E1F">
      <w:pPr>
        <w:ind w:firstLineChars="0" w:firstLine="0"/>
        <w:rPr>
          <w:szCs w:val="21"/>
        </w:rPr>
      </w:pPr>
      <w:r w:rsidRPr="006200C0">
        <w:rPr>
          <w:rFonts w:hint="eastAsia"/>
          <w:szCs w:val="21"/>
        </w:rPr>
        <w:t xml:space="preserve">    5  同一墩台处新建部分的摩擦桩桩基长度不宜小于既有桥梁桩基长度；</w:t>
      </w:r>
    </w:p>
    <w:p w14:paraId="5CC44746" w14:textId="77777777" w:rsidR="000A6E1F" w:rsidRPr="006200C0" w:rsidRDefault="000A6E1F" w:rsidP="000A6E1F">
      <w:pPr>
        <w:ind w:firstLineChars="0" w:firstLine="0"/>
        <w:rPr>
          <w:szCs w:val="21"/>
        </w:rPr>
      </w:pPr>
      <w:r w:rsidRPr="006200C0">
        <w:rPr>
          <w:rFonts w:hint="eastAsia"/>
          <w:szCs w:val="21"/>
        </w:rPr>
        <w:t xml:space="preserve">    6  新建部分的伸缩缝位置，应与既有桥梁对应设置，且宜整条更换；</w:t>
      </w:r>
    </w:p>
    <w:p w14:paraId="23E261A2" w14:textId="77777777" w:rsidR="000A6E1F" w:rsidRPr="006200C0" w:rsidRDefault="000A6E1F" w:rsidP="000A6E1F">
      <w:pPr>
        <w:ind w:firstLineChars="0" w:firstLine="0"/>
        <w:rPr>
          <w:szCs w:val="21"/>
        </w:rPr>
      </w:pPr>
      <w:r w:rsidRPr="006200C0">
        <w:rPr>
          <w:rFonts w:hint="eastAsia"/>
          <w:szCs w:val="21"/>
        </w:rPr>
        <w:t xml:space="preserve">    </w:t>
      </w:r>
      <w:r>
        <w:rPr>
          <w:rFonts w:ascii="黑体" w:eastAsia="黑体" w:hAnsi="黑体" w:cs="Calibri"/>
          <w:szCs w:val="21"/>
        </w:rPr>
        <w:t>A</w:t>
      </w:r>
      <w:r w:rsidRPr="006200C0">
        <w:rPr>
          <w:rFonts w:ascii="黑体" w:eastAsia="黑体" w:hAnsi="黑体" w:cs="Calibri" w:hint="eastAsia"/>
          <w:szCs w:val="21"/>
        </w:rPr>
        <w:t>.3</w:t>
      </w:r>
      <w:r w:rsidRPr="006200C0">
        <w:rPr>
          <w:rFonts w:hint="eastAsia"/>
          <w:szCs w:val="21"/>
        </w:rPr>
        <w:t xml:space="preserve">  基础拼宽应符合以下规定：</w:t>
      </w:r>
    </w:p>
    <w:p w14:paraId="3EC84A36" w14:textId="77777777" w:rsidR="000A6E1F" w:rsidRPr="006200C0" w:rsidRDefault="000A6E1F" w:rsidP="000A6E1F">
      <w:pPr>
        <w:ind w:firstLineChars="0" w:firstLine="0"/>
        <w:rPr>
          <w:szCs w:val="21"/>
        </w:rPr>
      </w:pPr>
      <w:r w:rsidRPr="006200C0">
        <w:rPr>
          <w:rFonts w:hint="eastAsia"/>
          <w:szCs w:val="21"/>
        </w:rPr>
        <w:t xml:space="preserve">    1  拼宽桥梁的基础设计，应采取减少沉降的措施，并对既有基础进行验算；拼宽承台和既有承台相互连接时，应对既有桩基和承台进行验算；</w:t>
      </w:r>
    </w:p>
    <w:p w14:paraId="24D3C299" w14:textId="77777777" w:rsidR="000A6E1F" w:rsidRPr="006200C0" w:rsidRDefault="000A6E1F" w:rsidP="000A6E1F">
      <w:pPr>
        <w:ind w:firstLineChars="0" w:firstLine="0"/>
        <w:rPr>
          <w:szCs w:val="21"/>
        </w:rPr>
      </w:pPr>
      <w:r w:rsidRPr="006200C0">
        <w:rPr>
          <w:rFonts w:hint="eastAsia"/>
          <w:szCs w:val="21"/>
        </w:rPr>
        <w:t xml:space="preserve">    2  拼宽桥梁的摩擦桩的桩基长度不宜小于既有桩基长度；</w:t>
      </w:r>
    </w:p>
    <w:p w14:paraId="6ADD3E46" w14:textId="77777777" w:rsidR="000A6E1F" w:rsidRPr="006200C0" w:rsidRDefault="000A6E1F" w:rsidP="000A6E1F">
      <w:pPr>
        <w:ind w:firstLineChars="0" w:firstLine="0"/>
        <w:rPr>
          <w:szCs w:val="21"/>
        </w:rPr>
      </w:pPr>
      <w:r w:rsidRPr="006200C0">
        <w:rPr>
          <w:rFonts w:hint="eastAsia"/>
          <w:szCs w:val="21"/>
        </w:rPr>
        <w:t xml:space="preserve">    3  拼宽桥梁的桩基和既有桩基之间的中距应满足规范要求，同时应满足施工作业空间要求；</w:t>
      </w:r>
    </w:p>
    <w:p w14:paraId="44AAE357" w14:textId="77777777" w:rsidR="000A6E1F" w:rsidRPr="006200C0" w:rsidRDefault="000A6E1F" w:rsidP="000A6E1F">
      <w:pPr>
        <w:ind w:firstLineChars="0" w:firstLine="0"/>
        <w:rPr>
          <w:szCs w:val="21"/>
        </w:rPr>
      </w:pPr>
      <w:r w:rsidRPr="006200C0">
        <w:rPr>
          <w:rFonts w:hint="eastAsia"/>
          <w:szCs w:val="21"/>
        </w:rPr>
        <w:t xml:space="preserve">    拼宽桥梁的桩基直径和原桩基直径不同时，其中距应满足以下要求：</w:t>
      </w:r>
    </w:p>
    <w:p w14:paraId="6AE04743" w14:textId="77777777" w:rsidR="000A6E1F" w:rsidRPr="006200C0" w:rsidRDefault="000A6E1F" w:rsidP="000A6E1F">
      <w:pPr>
        <w:ind w:firstLineChars="0" w:firstLine="0"/>
        <w:rPr>
          <w:szCs w:val="21"/>
        </w:rPr>
      </w:pPr>
      <w:r w:rsidRPr="006200C0">
        <w:rPr>
          <w:rFonts w:hint="eastAsia"/>
          <w:szCs w:val="21"/>
        </w:rPr>
        <w:t xml:space="preserve">    摩擦桩：</w:t>
      </w:r>
      <w:r w:rsidRPr="006200C0">
        <w:rPr>
          <w:rFonts w:hint="eastAsia"/>
          <w:i/>
          <w:szCs w:val="21"/>
        </w:rPr>
        <w:t xml:space="preserve">d </w:t>
      </w:r>
      <w:r w:rsidRPr="006200C0">
        <w:rPr>
          <w:rFonts w:ascii="楷体" w:eastAsia="楷体" w:hAnsi="楷体" w:hint="eastAsia"/>
          <w:szCs w:val="21"/>
        </w:rPr>
        <w:t>≥</w:t>
      </w:r>
      <w:r w:rsidRPr="006200C0">
        <w:rPr>
          <w:rFonts w:hint="eastAsia"/>
          <w:szCs w:val="21"/>
        </w:rPr>
        <w:t>1.25(</w:t>
      </w:r>
      <w:r w:rsidRPr="006200C0">
        <w:rPr>
          <w:rFonts w:hint="eastAsia"/>
          <w:i/>
          <w:szCs w:val="21"/>
        </w:rPr>
        <w:t>d</w:t>
      </w:r>
      <w:r w:rsidRPr="006200C0">
        <w:rPr>
          <w:rFonts w:hint="eastAsia"/>
          <w:szCs w:val="21"/>
          <w:vertAlign w:val="subscript"/>
        </w:rPr>
        <w:t>1</w:t>
      </w:r>
      <w:r w:rsidRPr="006200C0">
        <w:rPr>
          <w:rFonts w:hint="eastAsia"/>
          <w:szCs w:val="21"/>
        </w:rPr>
        <w:t>+</w:t>
      </w:r>
      <w:r w:rsidRPr="006200C0">
        <w:rPr>
          <w:rFonts w:hint="eastAsia"/>
          <w:i/>
          <w:szCs w:val="21"/>
        </w:rPr>
        <w:t>d</w:t>
      </w:r>
      <w:r w:rsidRPr="006200C0">
        <w:rPr>
          <w:rFonts w:hint="eastAsia"/>
          <w:szCs w:val="21"/>
          <w:vertAlign w:val="subscript"/>
        </w:rPr>
        <w:t>2</w:t>
      </w:r>
      <w:r w:rsidRPr="006200C0">
        <w:rPr>
          <w:rFonts w:hint="eastAsia"/>
          <w:szCs w:val="21"/>
        </w:rPr>
        <w:t>)；</w:t>
      </w:r>
    </w:p>
    <w:p w14:paraId="391ABA32" w14:textId="77777777" w:rsidR="000A6E1F" w:rsidRPr="006200C0" w:rsidRDefault="000A6E1F" w:rsidP="000A6E1F">
      <w:pPr>
        <w:ind w:firstLineChars="0" w:firstLine="0"/>
        <w:rPr>
          <w:szCs w:val="21"/>
        </w:rPr>
      </w:pPr>
      <w:r w:rsidRPr="006200C0">
        <w:rPr>
          <w:rFonts w:hint="eastAsia"/>
          <w:szCs w:val="21"/>
        </w:rPr>
        <w:t xml:space="preserve">    端承桩：</w:t>
      </w:r>
      <w:r w:rsidRPr="006200C0">
        <w:rPr>
          <w:rFonts w:hint="eastAsia"/>
          <w:i/>
          <w:szCs w:val="21"/>
        </w:rPr>
        <w:t xml:space="preserve">d </w:t>
      </w:r>
      <w:r w:rsidRPr="006200C0">
        <w:rPr>
          <w:rFonts w:ascii="楷体" w:eastAsia="楷体" w:hAnsi="楷体" w:hint="eastAsia"/>
          <w:szCs w:val="21"/>
        </w:rPr>
        <w:t>≥</w:t>
      </w:r>
      <w:r w:rsidRPr="006200C0">
        <w:rPr>
          <w:rFonts w:hint="eastAsia"/>
          <w:i/>
          <w:szCs w:val="21"/>
        </w:rPr>
        <w:t>d</w:t>
      </w:r>
      <w:r w:rsidRPr="006200C0">
        <w:rPr>
          <w:rFonts w:hint="eastAsia"/>
          <w:szCs w:val="21"/>
          <w:vertAlign w:val="subscript"/>
        </w:rPr>
        <w:t>1</w:t>
      </w:r>
      <w:r w:rsidRPr="006200C0">
        <w:rPr>
          <w:rFonts w:hint="eastAsia"/>
          <w:szCs w:val="21"/>
        </w:rPr>
        <w:t>+</w:t>
      </w:r>
      <w:r w:rsidRPr="006200C0">
        <w:rPr>
          <w:rFonts w:hint="eastAsia"/>
          <w:i/>
          <w:szCs w:val="21"/>
        </w:rPr>
        <w:t>d</w:t>
      </w:r>
      <w:r w:rsidRPr="006200C0">
        <w:rPr>
          <w:rFonts w:hint="eastAsia"/>
          <w:szCs w:val="21"/>
          <w:vertAlign w:val="subscript"/>
        </w:rPr>
        <w:t>2</w:t>
      </w:r>
      <w:r w:rsidRPr="006200C0">
        <w:rPr>
          <w:rFonts w:hint="eastAsia"/>
          <w:szCs w:val="21"/>
        </w:rPr>
        <w:t>；</w:t>
      </w:r>
    </w:p>
    <w:p w14:paraId="5165D685" w14:textId="77777777" w:rsidR="000A6E1F" w:rsidRPr="006200C0" w:rsidRDefault="000A6E1F" w:rsidP="000A6E1F">
      <w:pPr>
        <w:ind w:firstLineChars="0" w:firstLine="0"/>
        <w:rPr>
          <w:szCs w:val="21"/>
        </w:rPr>
      </w:pPr>
      <w:r w:rsidRPr="006200C0">
        <w:rPr>
          <w:rFonts w:hint="eastAsia"/>
          <w:szCs w:val="21"/>
        </w:rPr>
        <w:t xml:space="preserve">    其中，</w:t>
      </w:r>
      <w:r w:rsidRPr="006200C0">
        <w:rPr>
          <w:rFonts w:hint="eastAsia"/>
          <w:i/>
          <w:szCs w:val="21"/>
        </w:rPr>
        <w:t xml:space="preserve">d </w:t>
      </w:r>
      <w:r w:rsidRPr="006200C0">
        <w:rPr>
          <w:rFonts w:hint="eastAsia"/>
          <w:szCs w:val="21"/>
        </w:rPr>
        <w:t>为中距，</w:t>
      </w:r>
      <w:r w:rsidRPr="006200C0">
        <w:rPr>
          <w:rFonts w:hint="eastAsia"/>
          <w:i/>
          <w:szCs w:val="21"/>
        </w:rPr>
        <w:t>d</w:t>
      </w:r>
      <w:r w:rsidRPr="006200C0">
        <w:rPr>
          <w:rFonts w:hint="eastAsia"/>
          <w:szCs w:val="21"/>
          <w:vertAlign w:val="subscript"/>
        </w:rPr>
        <w:t xml:space="preserve">1 </w:t>
      </w:r>
      <w:r w:rsidRPr="006200C0">
        <w:rPr>
          <w:rFonts w:hint="eastAsia"/>
          <w:szCs w:val="21"/>
        </w:rPr>
        <w:t>为既有桩基直径，</w:t>
      </w:r>
      <w:r w:rsidRPr="006200C0">
        <w:rPr>
          <w:rFonts w:hint="eastAsia"/>
          <w:i/>
          <w:szCs w:val="21"/>
        </w:rPr>
        <w:t>d</w:t>
      </w:r>
      <w:r w:rsidRPr="006200C0">
        <w:rPr>
          <w:rFonts w:hint="eastAsia"/>
          <w:szCs w:val="21"/>
          <w:vertAlign w:val="subscript"/>
        </w:rPr>
        <w:t xml:space="preserve">2 </w:t>
      </w:r>
      <w:r w:rsidRPr="006200C0">
        <w:rPr>
          <w:rFonts w:hint="eastAsia"/>
          <w:szCs w:val="21"/>
        </w:rPr>
        <w:t>为拼宽桥梁的桩基直径。</w:t>
      </w:r>
    </w:p>
    <w:p w14:paraId="4AE39BA9" w14:textId="77777777" w:rsidR="000A6E1F" w:rsidRPr="006200C0" w:rsidRDefault="000A6E1F" w:rsidP="000A6E1F">
      <w:pPr>
        <w:ind w:firstLineChars="0" w:firstLine="0"/>
        <w:rPr>
          <w:szCs w:val="21"/>
        </w:rPr>
      </w:pPr>
      <w:r w:rsidRPr="006200C0">
        <w:rPr>
          <w:rFonts w:hint="eastAsia"/>
          <w:szCs w:val="21"/>
        </w:rPr>
        <w:t xml:space="preserve">    4  桩基布置时，应充分考虑既有桥梁的桩基位置以及既有桥梁施工临时设施残留物的影响。</w:t>
      </w:r>
    </w:p>
    <w:p w14:paraId="18D77917" w14:textId="77777777" w:rsidR="000A6E1F" w:rsidRPr="006200C0" w:rsidRDefault="000A6E1F" w:rsidP="000A6E1F">
      <w:pPr>
        <w:ind w:firstLineChars="0" w:firstLine="0"/>
        <w:rPr>
          <w:szCs w:val="21"/>
        </w:rPr>
      </w:pPr>
      <w:r w:rsidRPr="006200C0">
        <w:rPr>
          <w:rFonts w:hint="eastAsia"/>
          <w:szCs w:val="21"/>
        </w:rPr>
        <w:t xml:space="preserve">    </w:t>
      </w:r>
      <w:r>
        <w:rPr>
          <w:rFonts w:ascii="黑体" w:eastAsia="黑体" w:hAnsi="黑体" w:cs="Calibri"/>
          <w:szCs w:val="21"/>
        </w:rPr>
        <w:t>A</w:t>
      </w:r>
      <w:r w:rsidRPr="006200C0">
        <w:rPr>
          <w:rFonts w:ascii="黑体" w:eastAsia="黑体" w:hAnsi="黑体" w:cs="Calibri" w:hint="eastAsia"/>
          <w:szCs w:val="21"/>
        </w:rPr>
        <w:t>.4</w:t>
      </w:r>
      <w:r w:rsidRPr="006200C0">
        <w:rPr>
          <w:rFonts w:hint="eastAsia"/>
          <w:szCs w:val="21"/>
        </w:rPr>
        <w:t xml:space="preserve">  空心板的拼宽可采用如下方式：</w:t>
      </w:r>
    </w:p>
    <w:p w14:paraId="1D4D20E7" w14:textId="77777777" w:rsidR="000A6E1F" w:rsidRPr="006200C0" w:rsidRDefault="000A6E1F" w:rsidP="000A6E1F">
      <w:pPr>
        <w:ind w:firstLineChars="0" w:firstLine="0"/>
        <w:rPr>
          <w:szCs w:val="21"/>
        </w:rPr>
      </w:pPr>
      <w:r w:rsidRPr="006200C0">
        <w:rPr>
          <w:rFonts w:hint="eastAsia"/>
          <w:szCs w:val="21"/>
        </w:rPr>
        <w:t xml:space="preserve">    1  将原边板移动到拼宽部分外侧，以中板直接通过铰缝进行连接。</w:t>
      </w:r>
    </w:p>
    <w:p w14:paraId="32F40494" w14:textId="77777777" w:rsidR="000A6E1F" w:rsidRPr="006200C0" w:rsidRDefault="000A6E1F" w:rsidP="000A6E1F">
      <w:pPr>
        <w:ind w:firstLineChars="0" w:firstLine="0"/>
        <w:rPr>
          <w:szCs w:val="21"/>
        </w:rPr>
      </w:pPr>
      <w:r w:rsidRPr="006200C0">
        <w:rPr>
          <w:rFonts w:hint="eastAsia"/>
          <w:szCs w:val="21"/>
        </w:rPr>
        <w:t xml:space="preserve">    2  拼宽的空心板和原边板之间采用现浇拼接板连接。</w:t>
      </w:r>
    </w:p>
    <w:p w14:paraId="56606041" w14:textId="77777777" w:rsidR="000A6E1F" w:rsidRPr="006200C0" w:rsidRDefault="000A6E1F" w:rsidP="000A6E1F">
      <w:pPr>
        <w:ind w:firstLineChars="0" w:firstLine="0"/>
        <w:rPr>
          <w:szCs w:val="21"/>
        </w:rPr>
      </w:pPr>
      <w:r w:rsidRPr="006200C0">
        <w:rPr>
          <w:rFonts w:hint="eastAsia"/>
          <w:szCs w:val="21"/>
        </w:rPr>
        <w:t xml:space="preserve">    </w:t>
      </w:r>
      <w:r>
        <w:rPr>
          <w:rFonts w:ascii="黑体" w:eastAsia="黑体" w:hAnsi="黑体" w:cs="Calibri"/>
          <w:szCs w:val="21"/>
        </w:rPr>
        <w:t>A</w:t>
      </w:r>
      <w:r w:rsidRPr="006200C0">
        <w:rPr>
          <w:rFonts w:ascii="黑体" w:eastAsia="黑体" w:hAnsi="黑体" w:cs="Calibri" w:hint="eastAsia"/>
          <w:szCs w:val="21"/>
        </w:rPr>
        <w:t>.5</w:t>
      </w:r>
      <w:r w:rsidRPr="006200C0">
        <w:rPr>
          <w:rFonts w:hint="eastAsia"/>
          <w:b/>
          <w:szCs w:val="21"/>
        </w:rPr>
        <w:t xml:space="preserve"> </w:t>
      </w:r>
      <w:r w:rsidRPr="006200C0">
        <w:rPr>
          <w:rFonts w:hint="eastAsia"/>
          <w:szCs w:val="21"/>
        </w:rPr>
        <w:t xml:space="preserve"> T梁的拼宽可采用如下方式：</w:t>
      </w:r>
    </w:p>
    <w:p w14:paraId="4A598A2F" w14:textId="77777777" w:rsidR="000A6E1F" w:rsidRPr="006200C0" w:rsidRDefault="000A6E1F" w:rsidP="000A6E1F">
      <w:pPr>
        <w:ind w:firstLineChars="0" w:firstLine="0"/>
        <w:rPr>
          <w:szCs w:val="21"/>
        </w:rPr>
      </w:pPr>
      <w:r w:rsidRPr="006200C0">
        <w:rPr>
          <w:rFonts w:hint="eastAsia"/>
          <w:szCs w:val="21"/>
        </w:rPr>
        <w:t xml:space="preserve">    1  将原边梁移动到拼宽部分外侧，以中梁直接通过横隔板和拼接板进行连接。</w:t>
      </w:r>
    </w:p>
    <w:p w14:paraId="68170E7B" w14:textId="77777777" w:rsidR="000A6E1F" w:rsidRPr="006200C0" w:rsidRDefault="000A6E1F" w:rsidP="000A6E1F">
      <w:pPr>
        <w:ind w:firstLineChars="0" w:firstLine="0"/>
        <w:rPr>
          <w:szCs w:val="21"/>
        </w:rPr>
      </w:pPr>
      <w:r w:rsidRPr="006200C0">
        <w:rPr>
          <w:rFonts w:hint="eastAsia"/>
          <w:szCs w:val="21"/>
        </w:rPr>
        <w:t xml:space="preserve">    2  部分或全部拆除原边梁挑臂，并在原边梁对应横隔板的位置加设横隔板连接。</w:t>
      </w:r>
    </w:p>
    <w:p w14:paraId="5793639E" w14:textId="77777777" w:rsidR="000A6E1F" w:rsidRPr="006200C0" w:rsidRDefault="000A6E1F" w:rsidP="000A6E1F">
      <w:pPr>
        <w:ind w:firstLineChars="0" w:firstLine="0"/>
        <w:rPr>
          <w:szCs w:val="21"/>
        </w:rPr>
      </w:pPr>
      <w:r w:rsidRPr="006200C0">
        <w:rPr>
          <w:rFonts w:hint="eastAsia"/>
          <w:szCs w:val="21"/>
        </w:rPr>
        <w:t xml:space="preserve">    3  拓宽T型梁或工型梁采用混凝土横隔板时，宜和新建梁体一起预制；采用型钢等其它方式时应在新建梁体内设置预埋件。</w:t>
      </w:r>
    </w:p>
    <w:p w14:paraId="4C61838F" w14:textId="77777777" w:rsidR="000A6E1F" w:rsidRPr="006200C0" w:rsidRDefault="000A6E1F" w:rsidP="000A6E1F">
      <w:pPr>
        <w:ind w:firstLineChars="0" w:firstLine="0"/>
        <w:rPr>
          <w:szCs w:val="21"/>
        </w:rPr>
      </w:pPr>
      <w:r w:rsidRPr="006200C0">
        <w:rPr>
          <w:rFonts w:hint="eastAsia"/>
          <w:szCs w:val="21"/>
        </w:rPr>
        <w:t xml:space="preserve">    </w:t>
      </w:r>
      <w:r>
        <w:rPr>
          <w:rFonts w:ascii="黑体" w:eastAsia="黑体" w:hAnsi="黑体" w:cs="Calibri"/>
          <w:szCs w:val="21"/>
        </w:rPr>
        <w:t>A</w:t>
      </w:r>
      <w:r w:rsidRPr="006200C0">
        <w:rPr>
          <w:rFonts w:ascii="黑体" w:eastAsia="黑体" w:hAnsi="黑体" w:cs="Calibri" w:hint="eastAsia"/>
          <w:szCs w:val="21"/>
        </w:rPr>
        <w:t>.6</w:t>
      </w:r>
      <w:r w:rsidRPr="006200C0">
        <w:rPr>
          <w:rFonts w:hint="eastAsia"/>
          <w:szCs w:val="21"/>
        </w:rPr>
        <w:t xml:space="preserve">  连续箱梁的拼宽宜采用分离方式进行拼宽,中小跨径连续梁采用整体方式拼宽时，应对拼宽方案进行单独论证。</w:t>
      </w:r>
    </w:p>
    <w:p w14:paraId="5400D2A6" w14:textId="77777777" w:rsidR="000A6E1F" w:rsidRPr="006200C0" w:rsidRDefault="000A6E1F" w:rsidP="000A6E1F">
      <w:pPr>
        <w:ind w:firstLineChars="0" w:firstLine="0"/>
        <w:rPr>
          <w:szCs w:val="21"/>
        </w:rPr>
      </w:pPr>
      <w:r w:rsidRPr="006200C0">
        <w:rPr>
          <w:rFonts w:hint="eastAsia"/>
          <w:szCs w:val="21"/>
        </w:rPr>
        <w:t xml:space="preserve">    </w:t>
      </w:r>
      <w:r>
        <w:rPr>
          <w:rFonts w:ascii="黑体" w:eastAsia="黑体" w:hAnsi="黑体" w:cs="Calibri"/>
          <w:szCs w:val="21"/>
        </w:rPr>
        <w:t>A</w:t>
      </w:r>
      <w:r w:rsidRPr="006200C0">
        <w:rPr>
          <w:rFonts w:ascii="黑体" w:eastAsia="黑体" w:hAnsi="黑体" w:cs="Calibri" w:hint="eastAsia"/>
          <w:szCs w:val="21"/>
        </w:rPr>
        <w:t>.7</w:t>
      </w:r>
      <w:r w:rsidRPr="006200C0">
        <w:rPr>
          <w:rFonts w:hint="eastAsia"/>
          <w:szCs w:val="21"/>
        </w:rPr>
        <w:t xml:space="preserve">  石拱桥的拼宽应符合下列规定：</w:t>
      </w:r>
    </w:p>
    <w:p w14:paraId="3E9E1201" w14:textId="77777777" w:rsidR="000A6E1F" w:rsidRPr="006200C0" w:rsidRDefault="000A6E1F" w:rsidP="000A6E1F">
      <w:pPr>
        <w:ind w:firstLineChars="0" w:firstLine="0"/>
        <w:rPr>
          <w:szCs w:val="21"/>
        </w:rPr>
      </w:pPr>
      <w:r w:rsidRPr="006200C0">
        <w:rPr>
          <w:rFonts w:hint="eastAsia"/>
          <w:szCs w:val="21"/>
        </w:rPr>
        <w:t xml:space="preserve">    1  拼宽拱桥的结构形式与孔（跨）径宜与既有拱桥相同；</w:t>
      </w:r>
    </w:p>
    <w:p w14:paraId="51259930" w14:textId="77777777" w:rsidR="000A6E1F" w:rsidRPr="006200C0" w:rsidRDefault="000A6E1F" w:rsidP="000A6E1F">
      <w:pPr>
        <w:ind w:firstLineChars="0" w:firstLine="0"/>
        <w:rPr>
          <w:szCs w:val="21"/>
        </w:rPr>
      </w:pPr>
      <w:r w:rsidRPr="006200C0">
        <w:rPr>
          <w:rFonts w:hint="eastAsia"/>
          <w:szCs w:val="21"/>
        </w:rPr>
        <w:t xml:space="preserve">    2  拼宽拱桥和既有拱桥之间应设置沉降缝；拼宽拱桥应有一定宽度。</w:t>
      </w:r>
    </w:p>
    <w:p w14:paraId="2A72A4B3" w14:textId="77777777" w:rsidR="000A6E1F" w:rsidRPr="006200C0" w:rsidRDefault="000A6E1F" w:rsidP="000A6E1F">
      <w:pPr>
        <w:ind w:firstLineChars="0" w:firstLine="0"/>
        <w:rPr>
          <w:rFonts w:ascii="楷体" w:eastAsia="楷体" w:hAnsi="楷体"/>
          <w:color w:val="FF0000"/>
          <w:szCs w:val="21"/>
        </w:rPr>
      </w:pPr>
      <w:r w:rsidRPr="006200C0">
        <w:rPr>
          <w:rFonts w:hint="eastAsia"/>
          <w:szCs w:val="21"/>
        </w:rPr>
        <w:t xml:space="preserve">    3  当拓宽宽度要求较小时，可采用混凝土空心板或实心板拼宽，拼宽板与既有石拱桥结构间应设置沉降缝，但桥面应连续。设有人行道时，可将人行道置于拼宽板上。</w:t>
      </w:r>
      <w:r w:rsidRPr="006200C0">
        <w:rPr>
          <w:rFonts w:ascii="楷体" w:eastAsia="楷体" w:hAnsi="楷体" w:hint="eastAsia"/>
          <w:color w:val="FF0000"/>
          <w:szCs w:val="21"/>
        </w:rPr>
        <w:t xml:space="preserve">   </w:t>
      </w:r>
    </w:p>
    <w:p w14:paraId="0B252DD7" w14:textId="77777777" w:rsidR="000A6E1F" w:rsidRPr="006200C0" w:rsidRDefault="000A6E1F" w:rsidP="000A6E1F">
      <w:pPr>
        <w:ind w:firstLineChars="200" w:firstLine="420"/>
        <w:rPr>
          <w:rFonts w:ascii="楷体" w:eastAsia="楷体" w:hAnsi="楷体"/>
          <w:szCs w:val="21"/>
        </w:rPr>
      </w:pPr>
      <w:r w:rsidRPr="006200C0">
        <w:rPr>
          <w:rFonts w:ascii="楷体" w:eastAsia="楷体" w:hAnsi="楷体" w:hint="eastAsia"/>
          <w:szCs w:val="21"/>
        </w:rPr>
        <w:t>条文说明：</w:t>
      </w:r>
    </w:p>
    <w:p w14:paraId="2C5C372C" w14:textId="77777777" w:rsidR="000A6E1F" w:rsidRPr="006200C0" w:rsidRDefault="000A6E1F" w:rsidP="000A6E1F">
      <w:pPr>
        <w:ind w:firstLineChars="200" w:firstLine="420"/>
        <w:rPr>
          <w:rFonts w:ascii="楷体" w:eastAsia="楷体" w:hAnsi="楷体"/>
          <w:szCs w:val="21"/>
        </w:rPr>
      </w:pPr>
      <w:r w:rsidRPr="006200C0">
        <w:rPr>
          <w:rFonts w:ascii="楷体" w:eastAsia="楷体" w:hAnsi="楷体" w:hint="eastAsia"/>
          <w:szCs w:val="21"/>
        </w:rPr>
        <w:t>拼宽石拱桥应具备自身稳定的条件。当地基较好、石料丰富且有石拱桥施工经验队伍的地区，方可采用石拱桥，拼宽石拱桥也应具备这样的前提条件。</w:t>
      </w:r>
    </w:p>
    <w:p w14:paraId="68BD50F3" w14:textId="77777777" w:rsidR="000A6E1F" w:rsidRPr="006200C0" w:rsidRDefault="000A6E1F" w:rsidP="000A6E1F">
      <w:pPr>
        <w:ind w:firstLineChars="0" w:firstLine="0"/>
        <w:rPr>
          <w:szCs w:val="21"/>
        </w:rPr>
      </w:pPr>
      <w:r w:rsidRPr="006200C0">
        <w:rPr>
          <w:rFonts w:hint="eastAsia"/>
          <w:szCs w:val="21"/>
        </w:rPr>
        <w:t xml:space="preserve">    </w:t>
      </w:r>
      <w:r>
        <w:rPr>
          <w:rFonts w:ascii="黑体" w:eastAsia="黑体" w:hAnsi="黑体" w:cs="Calibri"/>
          <w:szCs w:val="21"/>
        </w:rPr>
        <w:t>A</w:t>
      </w:r>
      <w:r w:rsidRPr="006200C0">
        <w:rPr>
          <w:rFonts w:ascii="黑体" w:eastAsia="黑体" w:hAnsi="黑体" w:cs="Calibri" w:hint="eastAsia"/>
          <w:szCs w:val="21"/>
        </w:rPr>
        <w:t xml:space="preserve">.8 </w:t>
      </w:r>
      <w:r w:rsidRPr="006200C0">
        <w:rPr>
          <w:rFonts w:hint="eastAsia"/>
          <w:szCs w:val="21"/>
        </w:rPr>
        <w:t xml:space="preserve"> 当拓宽拼接桥型与既有桥梁桥型不同时，拓宽桥梁宜选用刚度较大的桥型，并应增加拼接缝的横向联系刚度，加强新老桥梁主梁间的连接。</w:t>
      </w:r>
    </w:p>
    <w:p w14:paraId="39F7484D" w14:textId="77777777" w:rsidR="00EF33C7" w:rsidRPr="000A6E1F" w:rsidRDefault="00EF33C7">
      <w:pPr>
        <w:spacing w:line="360" w:lineRule="auto"/>
        <w:ind w:firstLineChars="0"/>
        <w:rPr>
          <w:szCs w:val="20"/>
        </w:rPr>
      </w:pPr>
    </w:p>
    <w:p w14:paraId="5E9D7495" w14:textId="77777777" w:rsidR="00EF33C7" w:rsidRDefault="00EF33C7">
      <w:pPr>
        <w:spacing w:line="360" w:lineRule="auto"/>
        <w:ind w:firstLineChars="0" w:firstLine="0"/>
        <w:rPr>
          <w:szCs w:val="20"/>
        </w:rPr>
      </w:pPr>
    </w:p>
    <w:p w14:paraId="598E6453" w14:textId="77777777" w:rsidR="00EF33C7" w:rsidRDefault="00EF33C7">
      <w:pPr>
        <w:spacing w:line="360" w:lineRule="auto"/>
        <w:ind w:firstLineChars="0" w:firstLine="0"/>
        <w:textAlignment w:val="baseline"/>
        <w:rPr>
          <w:szCs w:val="20"/>
        </w:rPr>
      </w:pPr>
    </w:p>
    <w:p w14:paraId="46ABA915" w14:textId="77777777" w:rsidR="00EF33C7" w:rsidRDefault="007D4A87">
      <w:pPr>
        <w:widowControl/>
        <w:spacing w:line="240" w:lineRule="auto"/>
        <w:ind w:firstLineChars="0" w:firstLine="0"/>
      </w:pPr>
      <w:r>
        <w:br w:type="page"/>
      </w:r>
    </w:p>
    <w:p w14:paraId="428257CE" w14:textId="56EBA790" w:rsidR="00EF33C7" w:rsidRDefault="007D4A87" w:rsidP="00782FE1">
      <w:pPr>
        <w:framePr w:wrap="notBeside" w:vAnchor="text" w:hAnchor="text" w:y="218"/>
        <w:widowControl/>
        <w:ind w:firstLineChars="0" w:firstLine="0"/>
        <w:jc w:val="center"/>
        <w:outlineLvl w:val="0"/>
        <w:rPr>
          <w:rFonts w:ascii="黑体" w:eastAsia="黑体" w:hAnsi="黑体"/>
          <w:bCs/>
          <w:szCs w:val="21"/>
        </w:rPr>
      </w:pPr>
      <w:r>
        <w:br w:type="page"/>
      </w:r>
      <w:r>
        <w:rPr>
          <w:rFonts w:ascii="黑体" w:eastAsia="黑体" w:hAnsi="黑体" w:hint="eastAsia"/>
          <w:bCs/>
          <w:szCs w:val="21"/>
        </w:rPr>
        <w:t>附录</w:t>
      </w:r>
      <w:r w:rsidR="00D33973">
        <w:rPr>
          <w:rFonts w:ascii="黑体" w:eastAsia="黑体" w:hAnsi="黑体"/>
          <w:bCs/>
          <w:szCs w:val="21"/>
        </w:rPr>
        <w:t>B</w:t>
      </w:r>
    </w:p>
    <w:p w14:paraId="1D6F5720" w14:textId="77777777" w:rsidR="00EF33C7" w:rsidRDefault="007D4A87" w:rsidP="00782FE1">
      <w:pPr>
        <w:framePr w:wrap="notBeside" w:vAnchor="text" w:hAnchor="text" w:y="218"/>
        <w:widowControl/>
        <w:ind w:firstLineChars="0" w:firstLine="0"/>
        <w:jc w:val="center"/>
      </w:pPr>
      <w:r>
        <w:rPr>
          <w:rFonts w:ascii="黑体" w:eastAsia="黑体" w:hAnsi="黑体" w:hint="eastAsia"/>
          <w:bCs/>
          <w:szCs w:val="21"/>
        </w:rPr>
        <w:t>水沟盖板示意图</w:t>
      </w:r>
    </w:p>
    <w:p w14:paraId="536E1F92" w14:textId="77777777" w:rsidR="00EF33C7" w:rsidRDefault="00EF33C7">
      <w:pPr>
        <w:widowControl/>
        <w:spacing w:line="240" w:lineRule="auto"/>
        <w:ind w:firstLineChars="0" w:firstLine="0"/>
      </w:pPr>
    </w:p>
    <w:p w14:paraId="42BDFFAD" w14:textId="77777777" w:rsidR="00EF33C7" w:rsidRDefault="007D4A87">
      <w:pPr>
        <w:spacing w:line="240" w:lineRule="auto"/>
        <w:ind w:firstLine="210"/>
        <w:jc w:val="center"/>
      </w:pPr>
      <w:r>
        <w:rPr>
          <w:noProof/>
        </w:rPr>
        <w:drawing>
          <wp:inline distT="0" distB="0" distL="0" distR="0" wp14:anchorId="5BA8A3AE" wp14:editId="6F9C326F">
            <wp:extent cx="5805805" cy="392493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805805" cy="3924935"/>
                    </a:xfrm>
                    <a:prstGeom prst="rect">
                      <a:avLst/>
                    </a:prstGeom>
                    <a:noFill/>
                    <a:ln>
                      <a:noFill/>
                    </a:ln>
                  </pic:spPr>
                </pic:pic>
              </a:graphicData>
            </a:graphic>
          </wp:inline>
        </w:drawing>
      </w:r>
    </w:p>
    <w:p w14:paraId="0E066F4F" w14:textId="77777777" w:rsidR="00EF33C7" w:rsidRDefault="007D4A87">
      <w:pPr>
        <w:pStyle w:val="afff1"/>
        <w:ind w:firstLine="240"/>
        <w:rPr>
          <w:b w:val="0"/>
          <w:sz w:val="24"/>
          <w:szCs w:val="22"/>
          <w:lang w:val="en-US"/>
        </w:rPr>
      </w:pPr>
      <w:r>
        <w:rPr>
          <w:rFonts w:hint="eastAsia"/>
          <w:b w:val="0"/>
          <w:sz w:val="24"/>
          <w:szCs w:val="22"/>
          <w:lang w:val="en-US"/>
        </w:rPr>
        <w:t>水沟盖板平面示意图（单位：cm）</w:t>
      </w:r>
    </w:p>
    <w:p w14:paraId="27E8ECE9" w14:textId="77777777" w:rsidR="00EF33C7" w:rsidRDefault="00EF33C7">
      <w:pPr>
        <w:ind w:firstLine="210"/>
      </w:pPr>
    </w:p>
    <w:p w14:paraId="2DD57DDD" w14:textId="77777777" w:rsidR="00EF33C7" w:rsidRDefault="007D4A87">
      <w:pPr>
        <w:ind w:firstLine="210"/>
      </w:pPr>
      <w:r>
        <w:rPr>
          <w:noProof/>
        </w:rPr>
        <w:drawing>
          <wp:inline distT="0" distB="0" distL="0" distR="0" wp14:anchorId="5647BF90" wp14:editId="198CDF3E">
            <wp:extent cx="5788025" cy="4097655"/>
            <wp:effectExtent l="0" t="0" r="0" b="0"/>
            <wp:docPr id="4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788025" cy="4097655"/>
                    </a:xfrm>
                    <a:prstGeom prst="rect">
                      <a:avLst/>
                    </a:prstGeom>
                    <a:noFill/>
                    <a:ln>
                      <a:noFill/>
                    </a:ln>
                  </pic:spPr>
                </pic:pic>
              </a:graphicData>
            </a:graphic>
          </wp:inline>
        </w:drawing>
      </w:r>
    </w:p>
    <w:sectPr w:rsidR="00EF33C7">
      <w:footerReference w:type="first" r:id="rId48"/>
      <w:pgSz w:w="11909" w:h="16838"/>
      <w:pgMar w:top="1943" w:right="1367" w:bottom="1413" w:left="1392" w:header="1134" w:footer="567" w:gutter="0"/>
      <w:pgNumType w:fmt="numberInDash"/>
      <w:cols w:space="720"/>
      <w:titlePg/>
      <w:docGrid w:type="lines"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1F3F23" w14:textId="77777777" w:rsidR="00193A23" w:rsidRDefault="00193A23">
      <w:pPr>
        <w:spacing w:line="240" w:lineRule="auto"/>
        <w:ind w:firstLine="210"/>
      </w:pPr>
      <w:r>
        <w:separator/>
      </w:r>
    </w:p>
  </w:endnote>
  <w:endnote w:type="continuationSeparator" w:id="0">
    <w:p w14:paraId="5531DA40" w14:textId="77777777" w:rsidR="00193A23" w:rsidRDefault="00193A23">
      <w:pPr>
        <w:spacing w:line="240" w:lineRule="auto"/>
        <w:ind w:firstLine="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MingLiU">
    <w:altName w:val="細明體"/>
    <w:panose1 w:val="02020509000000000000"/>
    <w:charset w:val="88"/>
    <w:family w:val="modern"/>
    <w:pitch w:val="fixed"/>
    <w:sig w:usb0="A00002FF" w:usb1="28CFFCFA" w:usb2="00000016" w:usb3="00000000" w:csb0="00100001" w:csb1="00000000"/>
  </w:font>
  <w:font w:name="time">
    <w:altName w:val="Times New Roman"/>
    <w:charset w:val="00"/>
    <w:family w:val="roman"/>
    <w:pitch w:val="default"/>
  </w:font>
  <w:font w:name="Courier New">
    <w:panose1 w:val="02070309020205020404"/>
    <w:charset w:val="00"/>
    <w:family w:val="modern"/>
    <w:pitch w:val="fixed"/>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Gungsuh">
    <w:panose1 w:val="02030600000101010101"/>
    <w:charset w:val="81"/>
    <w:family w:val="roman"/>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华文楷体">
    <w:panose1 w:val="02010600040101010101"/>
    <w:charset w:val="86"/>
    <w:family w:val="auto"/>
    <w:pitch w:val="variable"/>
    <w:sig w:usb0="00000287" w:usb1="080F0000" w:usb2="00000010" w:usb3="00000000" w:csb0="0004009F" w:csb1="00000000"/>
  </w:font>
  <w:font w:name="Angsana New">
    <w:panose1 w:val="02020603050405020304"/>
    <w:charset w:val="00"/>
    <w:family w:val="roman"/>
    <w:pitch w:val="variable"/>
    <w:sig w:usb0="81000003" w:usb1="00000000" w:usb2="00000000" w:usb3="00000000" w:csb0="00010001" w:csb1="00000000"/>
  </w:font>
  <w:font w:name="楷体">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等线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0C562E" w14:textId="77777777" w:rsidR="000246D2" w:rsidRDefault="000246D2">
    <w:pPr>
      <w:pStyle w:val="afffffff5"/>
      <w:jc w:val="both"/>
    </w:pPr>
    <w:r>
      <w:fldChar w:fldCharType="begin"/>
    </w:r>
    <w:r>
      <w:instrText xml:space="preserve"> PAGE  \* MERGEFORMAT </w:instrText>
    </w:r>
    <w:r>
      <w:fldChar w:fldCharType="separate"/>
    </w:r>
    <w:r>
      <w:t>IV</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4475A3" w14:textId="77777777" w:rsidR="000246D2" w:rsidRDefault="000246D2">
    <w:pPr>
      <w:pStyle w:val="afb"/>
      <w:ind w:firstLine="1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EAAED8" w14:textId="77777777" w:rsidR="000246D2" w:rsidRDefault="000246D2">
    <w:pPr>
      <w:pStyle w:val="afb"/>
      <w:ind w:firstLine="1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5131602"/>
      <w:docPartObj>
        <w:docPartGallery w:val="AutoText"/>
      </w:docPartObj>
    </w:sdtPr>
    <w:sdtEndPr/>
    <w:sdtContent>
      <w:p w14:paraId="05D4A70B" w14:textId="401BA45A" w:rsidR="000246D2" w:rsidRDefault="000246D2" w:rsidP="000B58B3">
        <w:pPr>
          <w:pStyle w:val="afb"/>
          <w:ind w:firstLine="180"/>
        </w:pPr>
        <w:r>
          <w:fldChar w:fldCharType="begin"/>
        </w:r>
        <w:r>
          <w:instrText>PAGE   \* MERGEFORMAT</w:instrText>
        </w:r>
        <w:r>
          <w:fldChar w:fldCharType="separate"/>
        </w:r>
        <w:r w:rsidR="00E56698">
          <w:rPr>
            <w:noProof/>
          </w:rPr>
          <w:t>II</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3499013"/>
      <w:docPartObj>
        <w:docPartGallery w:val="AutoText"/>
      </w:docPartObj>
    </w:sdtPr>
    <w:sdtEndPr/>
    <w:sdtContent>
      <w:p w14:paraId="3FD930BE" w14:textId="5D2B7C92" w:rsidR="000246D2" w:rsidRDefault="000246D2" w:rsidP="000B58B3">
        <w:pPr>
          <w:pStyle w:val="afb"/>
          <w:ind w:firstLine="180"/>
          <w:jc w:val="right"/>
        </w:pPr>
        <w:r>
          <w:fldChar w:fldCharType="begin"/>
        </w:r>
        <w:r>
          <w:instrText>PAGE   \* MERGEFORMAT</w:instrText>
        </w:r>
        <w:r>
          <w:fldChar w:fldCharType="separate"/>
        </w:r>
        <w:r w:rsidR="00DA3976">
          <w:rPr>
            <w:noProof/>
          </w:rPr>
          <w:t>I</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4512261"/>
      <w:docPartObj>
        <w:docPartGallery w:val="AutoText"/>
      </w:docPartObj>
    </w:sdtPr>
    <w:sdtEndPr/>
    <w:sdtContent>
      <w:p w14:paraId="3E3502B9" w14:textId="1ACC9077" w:rsidR="000246D2" w:rsidRDefault="000246D2" w:rsidP="000B58B3">
        <w:pPr>
          <w:pStyle w:val="afb"/>
          <w:ind w:firstLine="180"/>
          <w:jc w:val="right"/>
        </w:pPr>
        <w:r>
          <w:fldChar w:fldCharType="begin"/>
        </w:r>
        <w:r>
          <w:instrText>PAGE   \* MERGEFORMAT</w:instrText>
        </w:r>
        <w:r>
          <w:fldChar w:fldCharType="separate"/>
        </w:r>
        <w:r w:rsidR="00E56698">
          <w:rPr>
            <w:noProof/>
          </w:rPr>
          <w:t>IV</w:t>
        </w:r>
        <w: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6274940"/>
      <w:docPartObj>
        <w:docPartGallery w:val="AutoText"/>
      </w:docPartObj>
    </w:sdtPr>
    <w:sdtEndPr/>
    <w:sdtContent>
      <w:p w14:paraId="79C01CFD" w14:textId="1D231104" w:rsidR="000246D2" w:rsidRDefault="000246D2">
        <w:pPr>
          <w:pStyle w:val="afb"/>
          <w:ind w:firstLine="180"/>
        </w:pPr>
        <w:r>
          <w:fldChar w:fldCharType="begin"/>
        </w:r>
        <w:r>
          <w:instrText>PAGE   \* MERGEFORMAT</w:instrText>
        </w:r>
        <w:r>
          <w:fldChar w:fldCharType="separate"/>
        </w:r>
        <w:r w:rsidR="00E56698">
          <w:rPr>
            <w:noProof/>
          </w:rPr>
          <w:t>- 66 -</w:t>
        </w:r>
        <w: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7141638"/>
      <w:docPartObj>
        <w:docPartGallery w:val="AutoText"/>
      </w:docPartObj>
    </w:sdtPr>
    <w:sdtEndPr/>
    <w:sdtContent>
      <w:p w14:paraId="1044F3AA" w14:textId="3E400A11" w:rsidR="000246D2" w:rsidRDefault="000246D2" w:rsidP="0034590D">
        <w:pPr>
          <w:pStyle w:val="afb"/>
          <w:ind w:firstLine="180"/>
          <w:jc w:val="right"/>
        </w:pPr>
        <w:r>
          <w:fldChar w:fldCharType="begin"/>
        </w:r>
        <w:r>
          <w:instrText>PAGE   \* MERGEFORMAT</w:instrText>
        </w:r>
        <w:r>
          <w:fldChar w:fldCharType="separate"/>
        </w:r>
        <w:r w:rsidR="00E56698">
          <w:rPr>
            <w:noProof/>
          </w:rPr>
          <w:t>- 1 -</w:t>
        </w:r>
        <w: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11EAC" w14:textId="729BD566" w:rsidR="000246D2" w:rsidRDefault="000246D2">
    <w:pPr>
      <w:pStyle w:val="afb"/>
      <w:ind w:firstLine="180"/>
      <w:jc w:val="center"/>
    </w:pPr>
    <w:r>
      <w:fldChar w:fldCharType="begin"/>
    </w:r>
    <w:r>
      <w:instrText>PAGE   \* MERGEFORMAT</w:instrText>
    </w:r>
    <w:r>
      <w:fldChar w:fldCharType="separate"/>
    </w:r>
    <w:r w:rsidR="00E56698">
      <w:rPr>
        <w:noProof/>
      </w:rPr>
      <w:t>-</w:t>
    </w:r>
    <w:r w:rsidR="00E56698" w:rsidRPr="00E56698">
      <w:rPr>
        <w:noProof/>
        <w:lang w:val="en-US"/>
      </w:rPr>
      <w:t xml:space="preserve"> 65 -</w:t>
    </w:r>
    <w:r>
      <w:fldChar w:fldCharType="end"/>
    </w:r>
  </w:p>
  <w:p w14:paraId="73728A24" w14:textId="77777777" w:rsidR="000246D2" w:rsidRDefault="000246D2">
    <w:pPr>
      <w:pStyle w:val="afb"/>
      <w:ind w:firstLine="18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D80CBD" w14:textId="77777777" w:rsidR="00193A23" w:rsidRDefault="00193A23">
      <w:pPr>
        <w:spacing w:line="240" w:lineRule="auto"/>
        <w:ind w:firstLine="210"/>
      </w:pPr>
      <w:r>
        <w:separator/>
      </w:r>
    </w:p>
  </w:footnote>
  <w:footnote w:type="continuationSeparator" w:id="0">
    <w:p w14:paraId="282C5570" w14:textId="77777777" w:rsidR="00193A23" w:rsidRDefault="00193A23">
      <w:pPr>
        <w:spacing w:line="240" w:lineRule="auto"/>
        <w:ind w:firstLine="21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079D77" w14:textId="77777777" w:rsidR="000246D2" w:rsidRDefault="000246D2">
    <w:pPr>
      <w:pStyle w:val="affff5"/>
      <w:spacing w:after="0"/>
      <w:ind w:firstLineChars="2600" w:firstLine="6240"/>
      <w:rPr>
        <w:sz w:val="24"/>
      </w:rPr>
    </w:pPr>
    <w:r>
      <w:rPr>
        <w:sz w:val="24"/>
      </w:rPr>
      <w:t>DB53/</w:t>
    </w:r>
    <w:r>
      <w:rPr>
        <w:rFonts w:hint="eastAsia"/>
        <w:sz w:val="24"/>
      </w:rPr>
      <w:t>T</w:t>
    </w:r>
    <w:r>
      <w:rPr>
        <w:sz w:val="24"/>
      </w:rPr>
      <w:t>XXXXX</w:t>
    </w:r>
    <w:r>
      <w:rPr>
        <w:sz w:val="24"/>
      </w:rPr>
      <w:t>—</w:t>
    </w:r>
    <w:r>
      <w:rPr>
        <w:sz w:val="24"/>
      </w:rPr>
      <w:t>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31FAC9" w14:textId="77777777" w:rsidR="000246D2" w:rsidRDefault="000246D2" w:rsidP="00086CFF">
    <w:pPr>
      <w:pStyle w:val="af6"/>
      <w:ind w:firstLine="230"/>
      <w:rPr>
        <w:rFonts w:hint="default"/>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694308" w14:textId="46CE9C96" w:rsidR="000246D2" w:rsidRDefault="000246D2">
    <w:pPr>
      <w:pStyle w:val="affff5"/>
      <w:spacing w:after="0"/>
      <w:ind w:firstLineChars="2850" w:firstLine="6840"/>
    </w:pPr>
    <w:r>
      <w:rPr>
        <w:sz w:val="24"/>
      </w:rPr>
      <w:t>DB52/</w:t>
    </w:r>
    <w:r>
      <w:rPr>
        <w:rFonts w:hint="eastAsia"/>
        <w:sz w:val="24"/>
      </w:rPr>
      <w:t>T</w:t>
    </w:r>
    <w:r>
      <w:rPr>
        <w:sz w:val="24"/>
      </w:rPr>
      <w:t>XXXXX</w:t>
    </w:r>
    <w:r>
      <w:rPr>
        <w:sz w:val="24"/>
      </w:rPr>
      <w:t>—</w:t>
    </w:r>
    <w:r>
      <w:rPr>
        <w:sz w:val="24"/>
      </w:rPr>
      <w:t>2020</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43B639" w14:textId="0892A4EB" w:rsidR="000246D2" w:rsidRDefault="000246D2">
    <w:pPr>
      <w:pStyle w:val="affff5"/>
      <w:jc w:val="both"/>
    </w:pPr>
    <w:r>
      <w:rPr>
        <w:sz w:val="24"/>
      </w:rPr>
      <w:t>DB52/</w:t>
    </w:r>
    <w:r>
      <w:rPr>
        <w:rFonts w:hint="eastAsia"/>
        <w:sz w:val="24"/>
      </w:rPr>
      <w:t>T</w:t>
    </w:r>
    <w:r>
      <w:rPr>
        <w:sz w:val="24"/>
      </w:rPr>
      <w:t>XXXXX</w:t>
    </w:r>
    <w:r>
      <w:rPr>
        <w:sz w:val="24"/>
      </w:rPr>
      <w:t>—</w:t>
    </w:r>
    <w:r>
      <w:rPr>
        <w:sz w:val="24"/>
      </w:rPr>
      <w:t>2020</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8BD7EB" w14:textId="36ADCA71" w:rsidR="000246D2" w:rsidRDefault="000246D2">
    <w:pPr>
      <w:pStyle w:val="affff5"/>
      <w:ind w:firstLineChars="2850" w:firstLine="6840"/>
    </w:pPr>
    <w:r>
      <w:rPr>
        <w:sz w:val="24"/>
      </w:rPr>
      <w:t>DB52/</w:t>
    </w:r>
    <w:r>
      <w:rPr>
        <w:rFonts w:hint="eastAsia"/>
        <w:sz w:val="24"/>
      </w:rPr>
      <w:t>T</w:t>
    </w:r>
    <w:r>
      <w:rPr>
        <w:sz w:val="24"/>
      </w:rPr>
      <w:t>XXXXX</w:t>
    </w:r>
    <w:r>
      <w:rPr>
        <w:sz w:val="24"/>
      </w:rPr>
      <w:t>—</w:t>
    </w:r>
    <w:r>
      <w:rPr>
        <w:sz w:val="24"/>
      </w:rPr>
      <w:t>2020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40793D1"/>
    <w:multiLevelType w:val="singleLevel"/>
    <w:tmpl w:val="840793D1"/>
    <w:lvl w:ilvl="0">
      <w:start w:val="1"/>
      <w:numFmt w:val="lowerLetter"/>
      <w:suff w:val="space"/>
      <w:lvlText w:val="%1)"/>
      <w:lvlJc w:val="left"/>
    </w:lvl>
  </w:abstractNum>
  <w:abstractNum w:abstractNumId="1">
    <w:nsid w:val="DD615286"/>
    <w:multiLevelType w:val="singleLevel"/>
    <w:tmpl w:val="DD615286"/>
    <w:lvl w:ilvl="0">
      <w:start w:val="1"/>
      <w:numFmt w:val="lowerLetter"/>
      <w:suff w:val="space"/>
      <w:lvlText w:val="%1)"/>
      <w:lvlJc w:val="left"/>
    </w:lvl>
  </w:abstractNum>
  <w:abstractNum w:abstractNumId="2">
    <w:nsid w:val="E63BC9A0"/>
    <w:multiLevelType w:val="singleLevel"/>
    <w:tmpl w:val="E63BC9A0"/>
    <w:lvl w:ilvl="0">
      <w:start w:val="1"/>
      <w:numFmt w:val="lowerLetter"/>
      <w:suff w:val="space"/>
      <w:lvlText w:val="%1)"/>
      <w:lvlJc w:val="left"/>
    </w:lvl>
  </w:abstractNum>
  <w:abstractNum w:abstractNumId="3">
    <w:nsid w:val="EB82B70F"/>
    <w:multiLevelType w:val="singleLevel"/>
    <w:tmpl w:val="EB82B70F"/>
    <w:lvl w:ilvl="0">
      <w:start w:val="1"/>
      <w:numFmt w:val="lowerLetter"/>
      <w:suff w:val="space"/>
      <w:lvlText w:val="%1)"/>
      <w:lvlJc w:val="left"/>
    </w:lvl>
  </w:abstractNum>
  <w:abstractNum w:abstractNumId="4">
    <w:nsid w:val="ED03BF54"/>
    <w:multiLevelType w:val="singleLevel"/>
    <w:tmpl w:val="ED03BF54"/>
    <w:lvl w:ilvl="0">
      <w:start w:val="1"/>
      <w:numFmt w:val="lowerLetter"/>
      <w:suff w:val="space"/>
      <w:lvlText w:val="%1)"/>
      <w:lvlJc w:val="left"/>
    </w:lvl>
  </w:abstractNum>
  <w:abstractNum w:abstractNumId="5">
    <w:nsid w:val="00B41DFB"/>
    <w:multiLevelType w:val="hybridMultilevel"/>
    <w:tmpl w:val="D6E844F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02D006B7"/>
    <w:multiLevelType w:val="hybridMultilevel"/>
    <w:tmpl w:val="0E10C9EC"/>
    <w:lvl w:ilvl="0" w:tplc="04090019">
      <w:start w:val="1"/>
      <w:numFmt w:val="lowerLetter"/>
      <w:lvlText w:val="%1)"/>
      <w:lvlJc w:val="left"/>
      <w:pPr>
        <w:ind w:left="916" w:hanging="420"/>
      </w:pPr>
    </w:lvl>
    <w:lvl w:ilvl="1" w:tplc="04090019" w:tentative="1">
      <w:start w:val="1"/>
      <w:numFmt w:val="lowerLetter"/>
      <w:lvlText w:val="%2)"/>
      <w:lvlJc w:val="left"/>
      <w:pPr>
        <w:ind w:left="1336" w:hanging="420"/>
      </w:pPr>
    </w:lvl>
    <w:lvl w:ilvl="2" w:tplc="0409001B" w:tentative="1">
      <w:start w:val="1"/>
      <w:numFmt w:val="lowerRoman"/>
      <w:lvlText w:val="%3."/>
      <w:lvlJc w:val="right"/>
      <w:pPr>
        <w:ind w:left="1756" w:hanging="420"/>
      </w:pPr>
    </w:lvl>
    <w:lvl w:ilvl="3" w:tplc="0409000F" w:tentative="1">
      <w:start w:val="1"/>
      <w:numFmt w:val="decimal"/>
      <w:lvlText w:val="%4."/>
      <w:lvlJc w:val="left"/>
      <w:pPr>
        <w:ind w:left="2176" w:hanging="420"/>
      </w:pPr>
    </w:lvl>
    <w:lvl w:ilvl="4" w:tplc="04090019" w:tentative="1">
      <w:start w:val="1"/>
      <w:numFmt w:val="lowerLetter"/>
      <w:lvlText w:val="%5)"/>
      <w:lvlJc w:val="left"/>
      <w:pPr>
        <w:ind w:left="2596" w:hanging="420"/>
      </w:pPr>
    </w:lvl>
    <w:lvl w:ilvl="5" w:tplc="0409001B" w:tentative="1">
      <w:start w:val="1"/>
      <w:numFmt w:val="lowerRoman"/>
      <w:lvlText w:val="%6."/>
      <w:lvlJc w:val="right"/>
      <w:pPr>
        <w:ind w:left="3016" w:hanging="420"/>
      </w:pPr>
    </w:lvl>
    <w:lvl w:ilvl="6" w:tplc="0409000F" w:tentative="1">
      <w:start w:val="1"/>
      <w:numFmt w:val="decimal"/>
      <w:lvlText w:val="%7."/>
      <w:lvlJc w:val="left"/>
      <w:pPr>
        <w:ind w:left="3436" w:hanging="420"/>
      </w:pPr>
    </w:lvl>
    <w:lvl w:ilvl="7" w:tplc="04090019" w:tentative="1">
      <w:start w:val="1"/>
      <w:numFmt w:val="lowerLetter"/>
      <w:lvlText w:val="%8)"/>
      <w:lvlJc w:val="left"/>
      <w:pPr>
        <w:ind w:left="3856" w:hanging="420"/>
      </w:pPr>
    </w:lvl>
    <w:lvl w:ilvl="8" w:tplc="0409001B" w:tentative="1">
      <w:start w:val="1"/>
      <w:numFmt w:val="lowerRoman"/>
      <w:lvlText w:val="%9."/>
      <w:lvlJc w:val="right"/>
      <w:pPr>
        <w:ind w:left="4276" w:hanging="420"/>
      </w:pPr>
    </w:lvl>
  </w:abstractNum>
  <w:abstractNum w:abstractNumId="7">
    <w:nsid w:val="056FD3ED"/>
    <w:multiLevelType w:val="singleLevel"/>
    <w:tmpl w:val="056FD3ED"/>
    <w:lvl w:ilvl="0">
      <w:start w:val="1"/>
      <w:numFmt w:val="lowerLetter"/>
      <w:suff w:val="space"/>
      <w:lvlText w:val="%1)"/>
      <w:lvlJc w:val="left"/>
    </w:lvl>
  </w:abstractNum>
  <w:abstractNum w:abstractNumId="8">
    <w:nsid w:val="07553935"/>
    <w:multiLevelType w:val="singleLevel"/>
    <w:tmpl w:val="07553935"/>
    <w:lvl w:ilvl="0">
      <w:start w:val="1"/>
      <w:numFmt w:val="lowerLetter"/>
      <w:suff w:val="space"/>
      <w:lvlText w:val="%1)"/>
      <w:lvlJc w:val="left"/>
    </w:lvl>
  </w:abstractNum>
  <w:abstractNum w:abstractNumId="9">
    <w:nsid w:val="0C9C7B25"/>
    <w:multiLevelType w:val="multilevel"/>
    <w:tmpl w:val="0C9C7B25"/>
    <w:lvl w:ilvl="0">
      <w:start w:val="1"/>
      <w:numFmt w:val="decimal"/>
      <w:pStyle w:val="a"/>
      <w:lvlText w:val="%1."/>
      <w:lvlJc w:val="left"/>
      <w:pPr>
        <w:ind w:left="420" w:hanging="420"/>
      </w:pPr>
      <w:rPr>
        <w:rFonts w:cs="Times New Roman"/>
      </w:rPr>
    </w:lvl>
    <w:lvl w:ilvl="1">
      <w:start w:val="1"/>
      <w:numFmt w:val="decimal"/>
      <w:pStyle w:val="a0"/>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0">
    <w:nsid w:val="1AE155E0"/>
    <w:multiLevelType w:val="hybridMultilevel"/>
    <w:tmpl w:val="6A2EDC14"/>
    <w:lvl w:ilvl="0" w:tplc="04090019">
      <w:start w:val="1"/>
      <w:numFmt w:val="lowerLetter"/>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FC91163"/>
    <w:multiLevelType w:val="multilevel"/>
    <w:tmpl w:val="1FC91163"/>
    <w:lvl w:ilvl="0">
      <w:start w:val="1"/>
      <w:numFmt w:val="decimal"/>
      <w:pStyle w:val="a1"/>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color w:val="000000"/>
        <w:spacing w:val="0"/>
        <w:kern w:val="0"/>
        <w:position w:val="0"/>
        <w:sz w:val="21"/>
        <w:szCs w:val="21"/>
        <w:u w:val="no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2">
    <w:nsid w:val="212D7580"/>
    <w:multiLevelType w:val="multilevel"/>
    <w:tmpl w:val="212D7580"/>
    <w:lvl w:ilvl="0">
      <w:start w:val="1"/>
      <w:numFmt w:val="lowerLetter"/>
      <w:pStyle w:val="a2"/>
      <w:lvlText w:val="%1)"/>
      <w:lvlJc w:val="left"/>
      <w:pPr>
        <w:ind w:left="900" w:hanging="420"/>
      </w:pPr>
      <w:rPr>
        <w:rFonts w:cs="Times New Roman" w:hint="default"/>
      </w:rPr>
    </w:lvl>
    <w:lvl w:ilvl="1">
      <w:start w:val="1"/>
      <w:numFmt w:val="lowerLetter"/>
      <w:pStyle w:val="a3"/>
      <w:lvlText w:val="%2)"/>
      <w:lvlJc w:val="left"/>
      <w:pPr>
        <w:ind w:left="1320" w:hanging="420"/>
      </w:pPr>
      <w:rPr>
        <w:rFonts w:cs="Times New Roman"/>
      </w:rPr>
    </w:lvl>
    <w:lvl w:ilvl="2">
      <w:start w:val="1"/>
      <w:numFmt w:val="lowerRoman"/>
      <w:lvlText w:val="%3."/>
      <w:lvlJc w:val="right"/>
      <w:pPr>
        <w:ind w:left="1740" w:hanging="420"/>
      </w:pPr>
      <w:rPr>
        <w:rFonts w:cs="Times New Roman"/>
      </w:rPr>
    </w:lvl>
    <w:lvl w:ilvl="3">
      <w:start w:val="1"/>
      <w:numFmt w:val="decimal"/>
      <w:lvlText w:val="%4."/>
      <w:lvlJc w:val="left"/>
      <w:pPr>
        <w:ind w:left="2160" w:hanging="420"/>
      </w:pPr>
      <w:rPr>
        <w:rFonts w:cs="Times New Roman"/>
      </w:rPr>
    </w:lvl>
    <w:lvl w:ilvl="4">
      <w:start w:val="1"/>
      <w:numFmt w:val="lowerLetter"/>
      <w:lvlText w:val="%5)"/>
      <w:lvlJc w:val="left"/>
      <w:pPr>
        <w:ind w:left="2580" w:hanging="420"/>
      </w:pPr>
      <w:rPr>
        <w:rFonts w:cs="Times New Roman"/>
      </w:rPr>
    </w:lvl>
    <w:lvl w:ilvl="5">
      <w:start w:val="1"/>
      <w:numFmt w:val="lowerRoman"/>
      <w:lvlText w:val="%6."/>
      <w:lvlJc w:val="right"/>
      <w:pPr>
        <w:ind w:left="3000" w:hanging="420"/>
      </w:pPr>
      <w:rPr>
        <w:rFonts w:cs="Times New Roman"/>
      </w:rPr>
    </w:lvl>
    <w:lvl w:ilvl="6">
      <w:start w:val="1"/>
      <w:numFmt w:val="decimal"/>
      <w:lvlText w:val="%7."/>
      <w:lvlJc w:val="left"/>
      <w:pPr>
        <w:ind w:left="3420" w:hanging="420"/>
      </w:pPr>
      <w:rPr>
        <w:rFonts w:cs="Times New Roman"/>
      </w:rPr>
    </w:lvl>
    <w:lvl w:ilvl="7">
      <w:start w:val="1"/>
      <w:numFmt w:val="lowerLetter"/>
      <w:lvlText w:val="%8)"/>
      <w:lvlJc w:val="left"/>
      <w:pPr>
        <w:ind w:left="3840" w:hanging="420"/>
      </w:pPr>
      <w:rPr>
        <w:rFonts w:cs="Times New Roman"/>
      </w:rPr>
    </w:lvl>
    <w:lvl w:ilvl="8">
      <w:start w:val="1"/>
      <w:numFmt w:val="lowerRoman"/>
      <w:lvlText w:val="%9."/>
      <w:lvlJc w:val="right"/>
      <w:pPr>
        <w:ind w:left="4260" w:hanging="420"/>
      </w:pPr>
      <w:rPr>
        <w:rFonts w:cs="Times New Roman"/>
      </w:rPr>
    </w:lvl>
  </w:abstractNum>
  <w:abstractNum w:abstractNumId="13">
    <w:nsid w:val="21377A6B"/>
    <w:multiLevelType w:val="hybridMultilevel"/>
    <w:tmpl w:val="51B0539E"/>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9">
      <w:start w:val="1"/>
      <w:numFmt w:val="lowerLetter"/>
      <w:lvlText w:val="%3)"/>
      <w:lvlJc w:val="lef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5503022"/>
    <w:multiLevelType w:val="hybridMultilevel"/>
    <w:tmpl w:val="7E9E142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272160A1"/>
    <w:multiLevelType w:val="hybridMultilevel"/>
    <w:tmpl w:val="842853B6"/>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nsid w:val="31DE4EC1"/>
    <w:multiLevelType w:val="hybridMultilevel"/>
    <w:tmpl w:val="F75AE598"/>
    <w:lvl w:ilvl="0" w:tplc="AE06A92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nsid w:val="33FF7393"/>
    <w:multiLevelType w:val="multilevel"/>
    <w:tmpl w:val="33FF7393"/>
    <w:lvl w:ilvl="0">
      <w:start w:val="1"/>
      <w:numFmt w:val="lowerLetter"/>
      <w:pStyle w:val="a4"/>
      <w:lvlText w:val="%1)"/>
      <w:lvlJc w:val="left"/>
      <w:pPr>
        <w:ind w:left="420" w:hanging="420"/>
      </w:pPr>
      <w:rPr>
        <w:rFonts w:cs="Times New Roman"/>
      </w:rPr>
    </w:lvl>
    <w:lvl w:ilvl="1">
      <w:start w:val="1"/>
      <w:numFmt w:val="lowerLetter"/>
      <w:pStyle w:val="a5"/>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8">
    <w:nsid w:val="3AB1657C"/>
    <w:multiLevelType w:val="hybridMultilevel"/>
    <w:tmpl w:val="4A40FC50"/>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3EAB707D"/>
    <w:multiLevelType w:val="hybridMultilevel"/>
    <w:tmpl w:val="65D0697E"/>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41DD71F7"/>
    <w:multiLevelType w:val="hybridMultilevel"/>
    <w:tmpl w:val="E1FC2C56"/>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CCC7678"/>
    <w:multiLevelType w:val="multilevel"/>
    <w:tmpl w:val="4CCC7678"/>
    <w:lvl w:ilvl="0">
      <w:start w:val="1"/>
      <w:numFmt w:val="decimalEnclosedCircle"/>
      <w:pStyle w:val="a6"/>
      <w:lvlText w:val="%1"/>
      <w:lvlJc w:val="left"/>
      <w:pPr>
        <w:ind w:left="890" w:hanging="360"/>
      </w:pPr>
      <w:rPr>
        <w:rFonts w:ascii="宋体" w:hAnsi="宋体" w:cs="宋体" w:hint="default"/>
        <w:color w:val="000000"/>
      </w:rPr>
    </w:lvl>
    <w:lvl w:ilvl="1">
      <w:start w:val="1"/>
      <w:numFmt w:val="lowerLetter"/>
      <w:lvlText w:val="%2)"/>
      <w:lvlJc w:val="left"/>
      <w:pPr>
        <w:ind w:left="1370" w:hanging="420"/>
      </w:pPr>
    </w:lvl>
    <w:lvl w:ilvl="2">
      <w:start w:val="1"/>
      <w:numFmt w:val="lowerRoman"/>
      <w:lvlText w:val="%3."/>
      <w:lvlJc w:val="right"/>
      <w:pPr>
        <w:ind w:left="1790" w:hanging="420"/>
      </w:pPr>
    </w:lvl>
    <w:lvl w:ilvl="3">
      <w:start w:val="1"/>
      <w:numFmt w:val="decimal"/>
      <w:lvlText w:val="%4."/>
      <w:lvlJc w:val="left"/>
      <w:pPr>
        <w:ind w:left="2210" w:hanging="420"/>
      </w:pPr>
    </w:lvl>
    <w:lvl w:ilvl="4">
      <w:start w:val="1"/>
      <w:numFmt w:val="lowerLetter"/>
      <w:lvlText w:val="%5)"/>
      <w:lvlJc w:val="left"/>
      <w:pPr>
        <w:ind w:left="2630" w:hanging="420"/>
      </w:pPr>
    </w:lvl>
    <w:lvl w:ilvl="5">
      <w:start w:val="1"/>
      <w:numFmt w:val="lowerRoman"/>
      <w:lvlText w:val="%6."/>
      <w:lvlJc w:val="right"/>
      <w:pPr>
        <w:ind w:left="3050" w:hanging="420"/>
      </w:pPr>
    </w:lvl>
    <w:lvl w:ilvl="6">
      <w:start w:val="1"/>
      <w:numFmt w:val="decimal"/>
      <w:lvlText w:val="%7."/>
      <w:lvlJc w:val="left"/>
      <w:pPr>
        <w:ind w:left="3470" w:hanging="420"/>
      </w:pPr>
    </w:lvl>
    <w:lvl w:ilvl="7">
      <w:start w:val="1"/>
      <w:numFmt w:val="lowerLetter"/>
      <w:lvlText w:val="%8)"/>
      <w:lvlJc w:val="left"/>
      <w:pPr>
        <w:ind w:left="3890" w:hanging="420"/>
      </w:pPr>
    </w:lvl>
    <w:lvl w:ilvl="8">
      <w:start w:val="1"/>
      <w:numFmt w:val="lowerRoman"/>
      <w:lvlText w:val="%9."/>
      <w:lvlJc w:val="right"/>
      <w:pPr>
        <w:ind w:left="4310" w:hanging="420"/>
      </w:pPr>
    </w:lvl>
  </w:abstractNum>
  <w:abstractNum w:abstractNumId="22">
    <w:nsid w:val="503134CB"/>
    <w:multiLevelType w:val="hybridMultilevel"/>
    <w:tmpl w:val="3E906B0A"/>
    <w:lvl w:ilvl="0" w:tplc="BB9CBE46">
      <w:start w:val="1"/>
      <w:numFmt w:val="decimal"/>
      <w:lvlText w:val="%1"/>
      <w:lvlJc w:val="left"/>
      <w:pPr>
        <w:ind w:left="780" w:hanging="360"/>
      </w:pPr>
      <w:rPr>
        <w:rFonts w:cs="等线"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54048346"/>
    <w:multiLevelType w:val="singleLevel"/>
    <w:tmpl w:val="54048346"/>
    <w:lvl w:ilvl="0">
      <w:start w:val="1"/>
      <w:numFmt w:val="decimal"/>
      <w:pStyle w:val="a7"/>
      <w:suff w:val="space"/>
      <w:lvlText w:val="%1."/>
      <w:lvlJc w:val="left"/>
    </w:lvl>
  </w:abstractNum>
  <w:abstractNum w:abstractNumId="24">
    <w:nsid w:val="546CAEBF"/>
    <w:multiLevelType w:val="singleLevel"/>
    <w:tmpl w:val="546CAEBF"/>
    <w:lvl w:ilvl="0">
      <w:start w:val="1"/>
      <w:numFmt w:val="decimal"/>
      <w:pStyle w:val="a8"/>
      <w:suff w:val="nothing"/>
      <w:lvlText w:val="(%1)"/>
      <w:lvlJc w:val="left"/>
    </w:lvl>
  </w:abstractNum>
  <w:abstractNum w:abstractNumId="25">
    <w:nsid w:val="5471799F"/>
    <w:multiLevelType w:val="singleLevel"/>
    <w:tmpl w:val="5471799F"/>
    <w:lvl w:ilvl="0">
      <w:start w:val="1"/>
      <w:numFmt w:val="lowerLetter"/>
      <w:pStyle w:val="a9"/>
      <w:suff w:val="nothing"/>
      <w:lvlText w:val="%1."/>
      <w:lvlJc w:val="left"/>
    </w:lvl>
  </w:abstractNum>
  <w:abstractNum w:abstractNumId="26">
    <w:nsid w:val="547193A5"/>
    <w:multiLevelType w:val="singleLevel"/>
    <w:tmpl w:val="547193A5"/>
    <w:lvl w:ilvl="0">
      <w:start w:val="1"/>
      <w:numFmt w:val="lowerLetter"/>
      <w:pStyle w:val="aa"/>
      <w:suff w:val="nothing"/>
      <w:lvlText w:val="%1."/>
      <w:lvlJc w:val="left"/>
    </w:lvl>
  </w:abstractNum>
  <w:abstractNum w:abstractNumId="27">
    <w:nsid w:val="5471948B"/>
    <w:multiLevelType w:val="singleLevel"/>
    <w:tmpl w:val="5471948B"/>
    <w:lvl w:ilvl="0">
      <w:start w:val="1"/>
      <w:numFmt w:val="decimal"/>
      <w:suff w:val="nothing"/>
      <w:lvlText w:val="（%1）"/>
      <w:lvlJc w:val="left"/>
    </w:lvl>
  </w:abstractNum>
  <w:abstractNum w:abstractNumId="28">
    <w:nsid w:val="5471D1DE"/>
    <w:multiLevelType w:val="singleLevel"/>
    <w:tmpl w:val="5471D1DE"/>
    <w:lvl w:ilvl="0">
      <w:start w:val="3"/>
      <w:numFmt w:val="decimal"/>
      <w:pStyle w:val="ab"/>
      <w:suff w:val="nothing"/>
      <w:lvlText w:val="（%1）"/>
      <w:lvlJc w:val="left"/>
    </w:lvl>
  </w:abstractNum>
  <w:abstractNum w:abstractNumId="29">
    <w:nsid w:val="5471D1ED"/>
    <w:multiLevelType w:val="singleLevel"/>
    <w:tmpl w:val="5471D1ED"/>
    <w:lvl w:ilvl="0">
      <w:start w:val="1"/>
      <w:numFmt w:val="decimalEnclosedCircleChinese"/>
      <w:suff w:val="nothing"/>
      <w:lvlText w:val="%1　"/>
      <w:lvlJc w:val="left"/>
      <w:pPr>
        <w:ind w:left="0" w:firstLine="400"/>
      </w:pPr>
      <w:rPr>
        <w:rFonts w:hint="eastAsia"/>
      </w:rPr>
    </w:lvl>
  </w:abstractNum>
  <w:abstractNum w:abstractNumId="30">
    <w:nsid w:val="5471E71A"/>
    <w:multiLevelType w:val="singleLevel"/>
    <w:tmpl w:val="5471E71A"/>
    <w:lvl w:ilvl="0">
      <w:start w:val="1"/>
      <w:numFmt w:val="lowerLetter"/>
      <w:suff w:val="nothing"/>
      <w:lvlText w:val="%1."/>
      <w:lvlJc w:val="left"/>
    </w:lvl>
  </w:abstractNum>
  <w:abstractNum w:abstractNumId="31">
    <w:nsid w:val="5471EC36"/>
    <w:multiLevelType w:val="singleLevel"/>
    <w:tmpl w:val="5471EC36"/>
    <w:lvl w:ilvl="0">
      <w:start w:val="1"/>
      <w:numFmt w:val="decimal"/>
      <w:suff w:val="nothing"/>
      <w:lvlText w:val="（%1）"/>
      <w:lvlJc w:val="left"/>
    </w:lvl>
  </w:abstractNum>
  <w:abstractNum w:abstractNumId="32">
    <w:nsid w:val="548F387B"/>
    <w:multiLevelType w:val="hybridMultilevel"/>
    <w:tmpl w:val="2026B5D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nsid w:val="56053327"/>
    <w:multiLevelType w:val="hybridMultilevel"/>
    <w:tmpl w:val="70EEC2A4"/>
    <w:lvl w:ilvl="0" w:tplc="85080DD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nsid w:val="629F2C58"/>
    <w:multiLevelType w:val="hybridMultilevel"/>
    <w:tmpl w:val="D9B0AEC0"/>
    <w:lvl w:ilvl="0" w:tplc="04090019">
      <w:start w:val="1"/>
      <w:numFmt w:val="lowerLetter"/>
      <w:lvlText w:val="%1)"/>
      <w:lvlJc w:val="left"/>
      <w:pPr>
        <w:ind w:left="916" w:hanging="420"/>
      </w:pPr>
    </w:lvl>
    <w:lvl w:ilvl="1" w:tplc="04090019" w:tentative="1">
      <w:start w:val="1"/>
      <w:numFmt w:val="lowerLetter"/>
      <w:lvlText w:val="%2)"/>
      <w:lvlJc w:val="left"/>
      <w:pPr>
        <w:ind w:left="1336" w:hanging="420"/>
      </w:pPr>
    </w:lvl>
    <w:lvl w:ilvl="2" w:tplc="0409001B" w:tentative="1">
      <w:start w:val="1"/>
      <w:numFmt w:val="lowerRoman"/>
      <w:lvlText w:val="%3."/>
      <w:lvlJc w:val="right"/>
      <w:pPr>
        <w:ind w:left="1756" w:hanging="420"/>
      </w:pPr>
    </w:lvl>
    <w:lvl w:ilvl="3" w:tplc="0409000F" w:tentative="1">
      <w:start w:val="1"/>
      <w:numFmt w:val="decimal"/>
      <w:lvlText w:val="%4."/>
      <w:lvlJc w:val="left"/>
      <w:pPr>
        <w:ind w:left="2176" w:hanging="420"/>
      </w:pPr>
    </w:lvl>
    <w:lvl w:ilvl="4" w:tplc="04090019" w:tentative="1">
      <w:start w:val="1"/>
      <w:numFmt w:val="lowerLetter"/>
      <w:lvlText w:val="%5)"/>
      <w:lvlJc w:val="left"/>
      <w:pPr>
        <w:ind w:left="2596" w:hanging="420"/>
      </w:pPr>
    </w:lvl>
    <w:lvl w:ilvl="5" w:tplc="0409001B" w:tentative="1">
      <w:start w:val="1"/>
      <w:numFmt w:val="lowerRoman"/>
      <w:lvlText w:val="%6."/>
      <w:lvlJc w:val="right"/>
      <w:pPr>
        <w:ind w:left="3016" w:hanging="420"/>
      </w:pPr>
    </w:lvl>
    <w:lvl w:ilvl="6" w:tplc="0409000F" w:tentative="1">
      <w:start w:val="1"/>
      <w:numFmt w:val="decimal"/>
      <w:lvlText w:val="%7."/>
      <w:lvlJc w:val="left"/>
      <w:pPr>
        <w:ind w:left="3436" w:hanging="420"/>
      </w:pPr>
    </w:lvl>
    <w:lvl w:ilvl="7" w:tplc="04090019" w:tentative="1">
      <w:start w:val="1"/>
      <w:numFmt w:val="lowerLetter"/>
      <w:lvlText w:val="%8)"/>
      <w:lvlJc w:val="left"/>
      <w:pPr>
        <w:ind w:left="3856" w:hanging="420"/>
      </w:pPr>
    </w:lvl>
    <w:lvl w:ilvl="8" w:tplc="0409001B" w:tentative="1">
      <w:start w:val="1"/>
      <w:numFmt w:val="lowerRoman"/>
      <w:lvlText w:val="%9."/>
      <w:lvlJc w:val="right"/>
      <w:pPr>
        <w:ind w:left="4276" w:hanging="420"/>
      </w:pPr>
    </w:lvl>
  </w:abstractNum>
  <w:abstractNum w:abstractNumId="35">
    <w:nsid w:val="633A6132"/>
    <w:multiLevelType w:val="multilevel"/>
    <w:tmpl w:val="633A6132"/>
    <w:lvl w:ilvl="0">
      <w:start w:val="1"/>
      <w:numFmt w:val="lowerLetter"/>
      <w:pStyle w:val="ac"/>
      <w:lvlText w:val="%1)"/>
      <w:lvlJc w:val="left"/>
      <w:pPr>
        <w:ind w:left="900" w:hanging="420"/>
      </w:pPr>
      <w:rPr>
        <w:rFonts w:cs="Times New Roman" w:hint="default"/>
      </w:rPr>
    </w:lvl>
    <w:lvl w:ilvl="1">
      <w:start w:val="1"/>
      <w:numFmt w:val="lowerLetter"/>
      <w:lvlText w:val="%2)"/>
      <w:lvlJc w:val="left"/>
      <w:pPr>
        <w:ind w:left="1320" w:hanging="420"/>
      </w:pPr>
      <w:rPr>
        <w:rFonts w:cs="Times New Roman"/>
      </w:rPr>
    </w:lvl>
    <w:lvl w:ilvl="2">
      <w:start w:val="1"/>
      <w:numFmt w:val="decimal"/>
      <w:lvlText w:val="%3)"/>
      <w:lvlJc w:val="left"/>
      <w:pPr>
        <w:ind w:left="2280" w:hanging="960"/>
      </w:pPr>
      <w:rPr>
        <w:rFonts w:cs="Times New Roman" w:hint="default"/>
      </w:rPr>
    </w:lvl>
    <w:lvl w:ilvl="3">
      <w:start w:val="1"/>
      <w:numFmt w:val="decimal"/>
      <w:lvlText w:val="%4."/>
      <w:lvlJc w:val="left"/>
      <w:pPr>
        <w:ind w:left="2160" w:hanging="420"/>
      </w:pPr>
      <w:rPr>
        <w:rFonts w:cs="Times New Roman"/>
      </w:rPr>
    </w:lvl>
    <w:lvl w:ilvl="4">
      <w:start w:val="1"/>
      <w:numFmt w:val="lowerLetter"/>
      <w:lvlText w:val="%5)"/>
      <w:lvlJc w:val="left"/>
      <w:pPr>
        <w:ind w:left="2580" w:hanging="420"/>
      </w:pPr>
      <w:rPr>
        <w:rFonts w:cs="Times New Roman"/>
      </w:rPr>
    </w:lvl>
    <w:lvl w:ilvl="5">
      <w:start w:val="1"/>
      <w:numFmt w:val="lowerRoman"/>
      <w:lvlText w:val="%6."/>
      <w:lvlJc w:val="right"/>
      <w:pPr>
        <w:ind w:left="3000" w:hanging="420"/>
      </w:pPr>
      <w:rPr>
        <w:rFonts w:cs="Times New Roman"/>
      </w:rPr>
    </w:lvl>
    <w:lvl w:ilvl="6">
      <w:start w:val="1"/>
      <w:numFmt w:val="decimal"/>
      <w:lvlText w:val="%7."/>
      <w:lvlJc w:val="left"/>
      <w:pPr>
        <w:ind w:left="3420" w:hanging="420"/>
      </w:pPr>
      <w:rPr>
        <w:rFonts w:cs="Times New Roman"/>
      </w:rPr>
    </w:lvl>
    <w:lvl w:ilvl="7">
      <w:start w:val="1"/>
      <w:numFmt w:val="lowerLetter"/>
      <w:lvlText w:val="%8)"/>
      <w:lvlJc w:val="left"/>
      <w:pPr>
        <w:ind w:left="3840" w:hanging="420"/>
      </w:pPr>
      <w:rPr>
        <w:rFonts w:cs="Times New Roman"/>
      </w:rPr>
    </w:lvl>
    <w:lvl w:ilvl="8">
      <w:start w:val="1"/>
      <w:numFmt w:val="lowerRoman"/>
      <w:lvlText w:val="%9."/>
      <w:lvlJc w:val="right"/>
      <w:pPr>
        <w:ind w:left="4260" w:hanging="420"/>
      </w:pPr>
      <w:rPr>
        <w:rFonts w:cs="Times New Roman"/>
      </w:rPr>
    </w:lvl>
  </w:abstractNum>
  <w:abstractNum w:abstractNumId="36">
    <w:nsid w:val="657B960B"/>
    <w:multiLevelType w:val="singleLevel"/>
    <w:tmpl w:val="657B960B"/>
    <w:lvl w:ilvl="0">
      <w:start w:val="1"/>
      <w:numFmt w:val="lowerLetter"/>
      <w:suff w:val="space"/>
      <w:lvlText w:val="%1)"/>
      <w:lvlJc w:val="left"/>
    </w:lvl>
  </w:abstractNum>
  <w:abstractNum w:abstractNumId="37">
    <w:nsid w:val="6DBC0FB0"/>
    <w:multiLevelType w:val="multilevel"/>
    <w:tmpl w:val="6DBC0FB0"/>
    <w:lvl w:ilvl="0">
      <w:start w:val="1"/>
      <w:numFmt w:val="lowerLetter"/>
      <w:pStyle w:val="ad"/>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38">
    <w:nsid w:val="6E38CA23"/>
    <w:multiLevelType w:val="singleLevel"/>
    <w:tmpl w:val="6E38CA23"/>
    <w:lvl w:ilvl="0">
      <w:start w:val="1"/>
      <w:numFmt w:val="lowerLetter"/>
      <w:suff w:val="space"/>
      <w:lvlText w:val="%1)"/>
      <w:lvlJc w:val="left"/>
    </w:lvl>
  </w:abstractNum>
  <w:abstractNum w:abstractNumId="39">
    <w:nsid w:val="747F1BC7"/>
    <w:multiLevelType w:val="singleLevel"/>
    <w:tmpl w:val="747F1BC7"/>
    <w:lvl w:ilvl="0">
      <w:start w:val="1"/>
      <w:numFmt w:val="lowerLetter"/>
      <w:suff w:val="space"/>
      <w:lvlText w:val="%1)"/>
      <w:lvlJc w:val="left"/>
    </w:lvl>
  </w:abstractNum>
  <w:num w:numId="1">
    <w:abstractNumId w:val="21"/>
  </w:num>
  <w:num w:numId="2">
    <w:abstractNumId w:val="23"/>
  </w:num>
  <w:num w:numId="3">
    <w:abstractNumId w:val="35"/>
  </w:num>
  <w:num w:numId="4">
    <w:abstractNumId w:val="30"/>
  </w:num>
  <w:num w:numId="5">
    <w:abstractNumId w:val="11"/>
  </w:num>
  <w:num w:numId="6">
    <w:abstractNumId w:val="9"/>
  </w:num>
  <w:num w:numId="7">
    <w:abstractNumId w:val="28"/>
  </w:num>
  <w:num w:numId="8">
    <w:abstractNumId w:val="29"/>
  </w:num>
  <w:num w:numId="9">
    <w:abstractNumId w:val="31"/>
  </w:num>
  <w:num w:numId="10">
    <w:abstractNumId w:val="26"/>
  </w:num>
  <w:num w:numId="11">
    <w:abstractNumId w:val="25"/>
  </w:num>
  <w:num w:numId="12">
    <w:abstractNumId w:val="24"/>
  </w:num>
  <w:num w:numId="13">
    <w:abstractNumId w:val="12"/>
  </w:num>
  <w:num w:numId="14">
    <w:abstractNumId w:val="17"/>
  </w:num>
  <w:num w:numId="15">
    <w:abstractNumId w:val="27"/>
  </w:num>
  <w:num w:numId="16">
    <w:abstractNumId w:val="37"/>
  </w:num>
  <w:num w:numId="17">
    <w:abstractNumId w:val="7"/>
  </w:num>
  <w:num w:numId="18">
    <w:abstractNumId w:val="2"/>
  </w:num>
  <w:num w:numId="19">
    <w:abstractNumId w:val="4"/>
  </w:num>
  <w:num w:numId="20">
    <w:abstractNumId w:val="3"/>
  </w:num>
  <w:num w:numId="21">
    <w:abstractNumId w:val="0"/>
  </w:num>
  <w:num w:numId="22">
    <w:abstractNumId w:val="1"/>
  </w:num>
  <w:num w:numId="23">
    <w:abstractNumId w:val="38"/>
  </w:num>
  <w:num w:numId="24">
    <w:abstractNumId w:val="39"/>
  </w:num>
  <w:num w:numId="25">
    <w:abstractNumId w:val="36"/>
  </w:num>
  <w:num w:numId="26">
    <w:abstractNumId w:val="8"/>
  </w:num>
  <w:num w:numId="27">
    <w:abstractNumId w:val="33"/>
  </w:num>
  <w:num w:numId="28">
    <w:abstractNumId w:val="22"/>
  </w:num>
  <w:num w:numId="29">
    <w:abstractNumId w:val="16"/>
  </w:num>
  <w:num w:numId="30">
    <w:abstractNumId w:val="10"/>
  </w:num>
  <w:num w:numId="31">
    <w:abstractNumId w:val="14"/>
  </w:num>
  <w:num w:numId="32">
    <w:abstractNumId w:val="15"/>
  </w:num>
  <w:num w:numId="33">
    <w:abstractNumId w:val="6"/>
  </w:num>
  <w:num w:numId="34">
    <w:abstractNumId w:val="34"/>
  </w:num>
  <w:num w:numId="35">
    <w:abstractNumId w:val="18"/>
  </w:num>
  <w:num w:numId="36">
    <w:abstractNumId w:val="20"/>
  </w:num>
  <w:num w:numId="37">
    <w:abstractNumId w:val="13"/>
  </w:num>
  <w:num w:numId="38">
    <w:abstractNumId w:val="19"/>
  </w:num>
  <w:num w:numId="39">
    <w:abstractNumId w:val="5"/>
  </w:num>
  <w:num w:numId="4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4"/>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evenAndOddHeaders/>
  <w:drawingGridHorizontalSpacing w:val="105"/>
  <w:displayHorizontalDrawingGridEvery w:val="0"/>
  <w:displayVerticalDrawingGridEvery w:val="2"/>
  <w:characterSpacingControl w:val="compressPunctuation"/>
  <w:doNotValidateAgainstSchema/>
  <w:doNotDemarcateInvalidXml/>
  <w:hdrShapeDefaults>
    <o:shapedefaults v:ext="edit" spidmax="2049"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3A"/>
    <w:rsid w:val="00004495"/>
    <w:rsid w:val="000053CB"/>
    <w:rsid w:val="00005663"/>
    <w:rsid w:val="00005712"/>
    <w:rsid w:val="000108E0"/>
    <w:rsid w:val="0001259A"/>
    <w:rsid w:val="00012621"/>
    <w:rsid w:val="00013B57"/>
    <w:rsid w:val="00014AB8"/>
    <w:rsid w:val="00015EA8"/>
    <w:rsid w:val="0001619D"/>
    <w:rsid w:val="00020460"/>
    <w:rsid w:val="000208A7"/>
    <w:rsid w:val="000209E0"/>
    <w:rsid w:val="00021FC3"/>
    <w:rsid w:val="00022F92"/>
    <w:rsid w:val="00023F8E"/>
    <w:rsid w:val="00024326"/>
    <w:rsid w:val="00024487"/>
    <w:rsid w:val="000246D2"/>
    <w:rsid w:val="00025DBC"/>
    <w:rsid w:val="00026E22"/>
    <w:rsid w:val="0002730E"/>
    <w:rsid w:val="00027D30"/>
    <w:rsid w:val="0003271E"/>
    <w:rsid w:val="00032C6E"/>
    <w:rsid w:val="00032F20"/>
    <w:rsid w:val="000338DF"/>
    <w:rsid w:val="00036606"/>
    <w:rsid w:val="000371EC"/>
    <w:rsid w:val="0003769F"/>
    <w:rsid w:val="00037A01"/>
    <w:rsid w:val="00040AA0"/>
    <w:rsid w:val="00040CC2"/>
    <w:rsid w:val="00040F71"/>
    <w:rsid w:val="00040FA5"/>
    <w:rsid w:val="000445A7"/>
    <w:rsid w:val="00045B6B"/>
    <w:rsid w:val="0004682C"/>
    <w:rsid w:val="00046B68"/>
    <w:rsid w:val="00047111"/>
    <w:rsid w:val="00047280"/>
    <w:rsid w:val="00047F5A"/>
    <w:rsid w:val="00050E87"/>
    <w:rsid w:val="0005106D"/>
    <w:rsid w:val="000538CB"/>
    <w:rsid w:val="00054525"/>
    <w:rsid w:val="00055B45"/>
    <w:rsid w:val="00055EAB"/>
    <w:rsid w:val="0006188A"/>
    <w:rsid w:val="000620E5"/>
    <w:rsid w:val="00062CF7"/>
    <w:rsid w:val="000631D4"/>
    <w:rsid w:val="000647C0"/>
    <w:rsid w:val="00064A93"/>
    <w:rsid w:val="000674D5"/>
    <w:rsid w:val="000679E5"/>
    <w:rsid w:val="00067E8A"/>
    <w:rsid w:val="00070C30"/>
    <w:rsid w:val="00070F96"/>
    <w:rsid w:val="0007187A"/>
    <w:rsid w:val="00072DC0"/>
    <w:rsid w:val="00072EA6"/>
    <w:rsid w:val="00073028"/>
    <w:rsid w:val="00075C34"/>
    <w:rsid w:val="00075E7B"/>
    <w:rsid w:val="000763BC"/>
    <w:rsid w:val="00077E77"/>
    <w:rsid w:val="0008011D"/>
    <w:rsid w:val="00080367"/>
    <w:rsid w:val="0008065E"/>
    <w:rsid w:val="0008138F"/>
    <w:rsid w:val="00082656"/>
    <w:rsid w:val="00084260"/>
    <w:rsid w:val="00084532"/>
    <w:rsid w:val="00086CFF"/>
    <w:rsid w:val="000873D5"/>
    <w:rsid w:val="00090249"/>
    <w:rsid w:val="00091886"/>
    <w:rsid w:val="00091B39"/>
    <w:rsid w:val="00094128"/>
    <w:rsid w:val="000941E0"/>
    <w:rsid w:val="0009479D"/>
    <w:rsid w:val="000950C3"/>
    <w:rsid w:val="00097256"/>
    <w:rsid w:val="000A0FE4"/>
    <w:rsid w:val="000A268C"/>
    <w:rsid w:val="000A5978"/>
    <w:rsid w:val="000A68B7"/>
    <w:rsid w:val="000A6E1F"/>
    <w:rsid w:val="000B3ECF"/>
    <w:rsid w:val="000B44D0"/>
    <w:rsid w:val="000B525F"/>
    <w:rsid w:val="000B58B3"/>
    <w:rsid w:val="000B68BD"/>
    <w:rsid w:val="000C2E67"/>
    <w:rsid w:val="000C428D"/>
    <w:rsid w:val="000C4AC2"/>
    <w:rsid w:val="000D09A8"/>
    <w:rsid w:val="000D0C2A"/>
    <w:rsid w:val="000D149B"/>
    <w:rsid w:val="000D1C44"/>
    <w:rsid w:val="000D785B"/>
    <w:rsid w:val="000D7985"/>
    <w:rsid w:val="000E0704"/>
    <w:rsid w:val="000E1DCC"/>
    <w:rsid w:val="000E430A"/>
    <w:rsid w:val="000E5ADB"/>
    <w:rsid w:val="000E6B6C"/>
    <w:rsid w:val="000E70C7"/>
    <w:rsid w:val="000E7BE9"/>
    <w:rsid w:val="000F1363"/>
    <w:rsid w:val="000F1DA9"/>
    <w:rsid w:val="000F29C2"/>
    <w:rsid w:val="000F60D5"/>
    <w:rsid w:val="000F61A0"/>
    <w:rsid w:val="000F7977"/>
    <w:rsid w:val="000F7E9C"/>
    <w:rsid w:val="00101097"/>
    <w:rsid w:val="001016B3"/>
    <w:rsid w:val="0010234F"/>
    <w:rsid w:val="0010248B"/>
    <w:rsid w:val="00104593"/>
    <w:rsid w:val="00105278"/>
    <w:rsid w:val="001052C7"/>
    <w:rsid w:val="001064A5"/>
    <w:rsid w:val="00106C4F"/>
    <w:rsid w:val="00107442"/>
    <w:rsid w:val="00107DA4"/>
    <w:rsid w:val="001104D1"/>
    <w:rsid w:val="001120ED"/>
    <w:rsid w:val="001124FE"/>
    <w:rsid w:val="001127EF"/>
    <w:rsid w:val="00113AE8"/>
    <w:rsid w:val="001158D3"/>
    <w:rsid w:val="00117604"/>
    <w:rsid w:val="00120389"/>
    <w:rsid w:val="00121120"/>
    <w:rsid w:val="00121121"/>
    <w:rsid w:val="001212C7"/>
    <w:rsid w:val="001219F6"/>
    <w:rsid w:val="00123D3D"/>
    <w:rsid w:val="001241B9"/>
    <w:rsid w:val="001258BB"/>
    <w:rsid w:val="00125C52"/>
    <w:rsid w:val="00130DD8"/>
    <w:rsid w:val="00132399"/>
    <w:rsid w:val="00133850"/>
    <w:rsid w:val="00133C57"/>
    <w:rsid w:val="001342FA"/>
    <w:rsid w:val="001360A2"/>
    <w:rsid w:val="00136656"/>
    <w:rsid w:val="00136748"/>
    <w:rsid w:val="00137CA0"/>
    <w:rsid w:val="00140897"/>
    <w:rsid w:val="001408AA"/>
    <w:rsid w:val="00141516"/>
    <w:rsid w:val="00142401"/>
    <w:rsid w:val="0014270E"/>
    <w:rsid w:val="00143242"/>
    <w:rsid w:val="001446C7"/>
    <w:rsid w:val="00144E1B"/>
    <w:rsid w:val="00145B46"/>
    <w:rsid w:val="00146DA0"/>
    <w:rsid w:val="00146E7A"/>
    <w:rsid w:val="001479C4"/>
    <w:rsid w:val="0015084A"/>
    <w:rsid w:val="00152691"/>
    <w:rsid w:val="0015303B"/>
    <w:rsid w:val="00153764"/>
    <w:rsid w:val="00154124"/>
    <w:rsid w:val="001546C6"/>
    <w:rsid w:val="00154AAF"/>
    <w:rsid w:val="00155780"/>
    <w:rsid w:val="001573F2"/>
    <w:rsid w:val="00161729"/>
    <w:rsid w:val="00161926"/>
    <w:rsid w:val="001619D0"/>
    <w:rsid w:val="00161BB1"/>
    <w:rsid w:val="00161D01"/>
    <w:rsid w:val="001635E3"/>
    <w:rsid w:val="001635EE"/>
    <w:rsid w:val="00164D69"/>
    <w:rsid w:val="001657DC"/>
    <w:rsid w:val="00165B77"/>
    <w:rsid w:val="00166051"/>
    <w:rsid w:val="0017137F"/>
    <w:rsid w:val="00172A27"/>
    <w:rsid w:val="00175900"/>
    <w:rsid w:val="00175B67"/>
    <w:rsid w:val="00180B0B"/>
    <w:rsid w:val="00183364"/>
    <w:rsid w:val="00183A88"/>
    <w:rsid w:val="001844F9"/>
    <w:rsid w:val="0018452D"/>
    <w:rsid w:val="00185159"/>
    <w:rsid w:val="0018669B"/>
    <w:rsid w:val="00186F96"/>
    <w:rsid w:val="00187324"/>
    <w:rsid w:val="001873B0"/>
    <w:rsid w:val="00187888"/>
    <w:rsid w:val="00187E2C"/>
    <w:rsid w:val="0019281B"/>
    <w:rsid w:val="00193A23"/>
    <w:rsid w:val="0019604E"/>
    <w:rsid w:val="001964F0"/>
    <w:rsid w:val="0019721D"/>
    <w:rsid w:val="0019730A"/>
    <w:rsid w:val="001A0D51"/>
    <w:rsid w:val="001A28E2"/>
    <w:rsid w:val="001A32AB"/>
    <w:rsid w:val="001A40CC"/>
    <w:rsid w:val="001A4F50"/>
    <w:rsid w:val="001A5C39"/>
    <w:rsid w:val="001B0AB4"/>
    <w:rsid w:val="001B150F"/>
    <w:rsid w:val="001B175F"/>
    <w:rsid w:val="001B1AFD"/>
    <w:rsid w:val="001B28E7"/>
    <w:rsid w:val="001B2FD7"/>
    <w:rsid w:val="001B3854"/>
    <w:rsid w:val="001B41B6"/>
    <w:rsid w:val="001B422F"/>
    <w:rsid w:val="001B5348"/>
    <w:rsid w:val="001B5BFA"/>
    <w:rsid w:val="001B5C1C"/>
    <w:rsid w:val="001B6927"/>
    <w:rsid w:val="001B79CC"/>
    <w:rsid w:val="001C07A3"/>
    <w:rsid w:val="001C0D26"/>
    <w:rsid w:val="001C0DAA"/>
    <w:rsid w:val="001C29C7"/>
    <w:rsid w:val="001C3108"/>
    <w:rsid w:val="001C539E"/>
    <w:rsid w:val="001C6566"/>
    <w:rsid w:val="001C6597"/>
    <w:rsid w:val="001C6896"/>
    <w:rsid w:val="001C719B"/>
    <w:rsid w:val="001C7B4E"/>
    <w:rsid w:val="001D00EB"/>
    <w:rsid w:val="001D061E"/>
    <w:rsid w:val="001D243E"/>
    <w:rsid w:val="001D308D"/>
    <w:rsid w:val="001D3E32"/>
    <w:rsid w:val="001D4243"/>
    <w:rsid w:val="001D5245"/>
    <w:rsid w:val="001D6277"/>
    <w:rsid w:val="001D6445"/>
    <w:rsid w:val="001E0CAA"/>
    <w:rsid w:val="001E1050"/>
    <w:rsid w:val="001E1FB1"/>
    <w:rsid w:val="001E234E"/>
    <w:rsid w:val="001E3923"/>
    <w:rsid w:val="001E4348"/>
    <w:rsid w:val="001E4720"/>
    <w:rsid w:val="001E4AE9"/>
    <w:rsid w:val="001E4F02"/>
    <w:rsid w:val="001F091C"/>
    <w:rsid w:val="001F169D"/>
    <w:rsid w:val="001F4EB9"/>
    <w:rsid w:val="001F5088"/>
    <w:rsid w:val="001F5815"/>
    <w:rsid w:val="001F5B47"/>
    <w:rsid w:val="002001A2"/>
    <w:rsid w:val="0020067E"/>
    <w:rsid w:val="00200B1D"/>
    <w:rsid w:val="00200C0D"/>
    <w:rsid w:val="00201F41"/>
    <w:rsid w:val="00202924"/>
    <w:rsid w:val="00202B91"/>
    <w:rsid w:val="00203433"/>
    <w:rsid w:val="0020384F"/>
    <w:rsid w:val="00210326"/>
    <w:rsid w:val="00210C88"/>
    <w:rsid w:val="0021258A"/>
    <w:rsid w:val="00214339"/>
    <w:rsid w:val="0021450F"/>
    <w:rsid w:val="00215A8C"/>
    <w:rsid w:val="00216B36"/>
    <w:rsid w:val="00217C2E"/>
    <w:rsid w:val="00217D2A"/>
    <w:rsid w:val="00220321"/>
    <w:rsid w:val="00220D12"/>
    <w:rsid w:val="00220F67"/>
    <w:rsid w:val="00221886"/>
    <w:rsid w:val="00221E16"/>
    <w:rsid w:val="0022234F"/>
    <w:rsid w:val="0022383A"/>
    <w:rsid w:val="00223C7D"/>
    <w:rsid w:val="002251B7"/>
    <w:rsid w:val="00225415"/>
    <w:rsid w:val="00226CD5"/>
    <w:rsid w:val="002272C3"/>
    <w:rsid w:val="00230473"/>
    <w:rsid w:val="002313BB"/>
    <w:rsid w:val="0023233F"/>
    <w:rsid w:val="00232AC4"/>
    <w:rsid w:val="00233180"/>
    <w:rsid w:val="00234BB3"/>
    <w:rsid w:val="00235509"/>
    <w:rsid w:val="00235552"/>
    <w:rsid w:val="00235861"/>
    <w:rsid w:val="00235D75"/>
    <w:rsid w:val="002362EE"/>
    <w:rsid w:val="00236A5B"/>
    <w:rsid w:val="00237713"/>
    <w:rsid w:val="00237C80"/>
    <w:rsid w:val="002404D7"/>
    <w:rsid w:val="002426F0"/>
    <w:rsid w:val="00243078"/>
    <w:rsid w:val="00244D53"/>
    <w:rsid w:val="00244F81"/>
    <w:rsid w:val="00246216"/>
    <w:rsid w:val="00251610"/>
    <w:rsid w:val="002519EE"/>
    <w:rsid w:val="00251DC7"/>
    <w:rsid w:val="00252391"/>
    <w:rsid w:val="0025248E"/>
    <w:rsid w:val="00253B63"/>
    <w:rsid w:val="0025433C"/>
    <w:rsid w:val="0025507B"/>
    <w:rsid w:val="00255249"/>
    <w:rsid w:val="00256599"/>
    <w:rsid w:val="00256DB7"/>
    <w:rsid w:val="00260537"/>
    <w:rsid w:val="00260DEB"/>
    <w:rsid w:val="0026101B"/>
    <w:rsid w:val="00261615"/>
    <w:rsid w:val="00261680"/>
    <w:rsid w:val="00262260"/>
    <w:rsid w:val="00262601"/>
    <w:rsid w:val="002632D0"/>
    <w:rsid w:val="002664C5"/>
    <w:rsid w:val="00266C3B"/>
    <w:rsid w:val="002702EF"/>
    <w:rsid w:val="0027128B"/>
    <w:rsid w:val="00271698"/>
    <w:rsid w:val="002725B9"/>
    <w:rsid w:val="00273190"/>
    <w:rsid w:val="002738A0"/>
    <w:rsid w:val="00273FD8"/>
    <w:rsid w:val="0027448F"/>
    <w:rsid w:val="00274659"/>
    <w:rsid w:val="00275544"/>
    <w:rsid w:val="00276770"/>
    <w:rsid w:val="0028140C"/>
    <w:rsid w:val="00283C87"/>
    <w:rsid w:val="00284ED6"/>
    <w:rsid w:val="00285E0D"/>
    <w:rsid w:val="00287026"/>
    <w:rsid w:val="00287D09"/>
    <w:rsid w:val="0029004F"/>
    <w:rsid w:val="0029159F"/>
    <w:rsid w:val="002921B3"/>
    <w:rsid w:val="0029358B"/>
    <w:rsid w:val="00295038"/>
    <w:rsid w:val="00296C06"/>
    <w:rsid w:val="002979BA"/>
    <w:rsid w:val="00297C04"/>
    <w:rsid w:val="002A0B3D"/>
    <w:rsid w:val="002A1B59"/>
    <w:rsid w:val="002A20C2"/>
    <w:rsid w:val="002A229A"/>
    <w:rsid w:val="002A2915"/>
    <w:rsid w:val="002A4903"/>
    <w:rsid w:val="002A49DD"/>
    <w:rsid w:val="002A4BA6"/>
    <w:rsid w:val="002A69A0"/>
    <w:rsid w:val="002A6AE3"/>
    <w:rsid w:val="002A7C30"/>
    <w:rsid w:val="002B175C"/>
    <w:rsid w:val="002B1F25"/>
    <w:rsid w:val="002B3A16"/>
    <w:rsid w:val="002B5914"/>
    <w:rsid w:val="002B5AA2"/>
    <w:rsid w:val="002B5B10"/>
    <w:rsid w:val="002C1669"/>
    <w:rsid w:val="002C37F3"/>
    <w:rsid w:val="002C3851"/>
    <w:rsid w:val="002C3A80"/>
    <w:rsid w:val="002C3E4A"/>
    <w:rsid w:val="002C4CA7"/>
    <w:rsid w:val="002C560D"/>
    <w:rsid w:val="002C70F2"/>
    <w:rsid w:val="002C73AF"/>
    <w:rsid w:val="002D0C75"/>
    <w:rsid w:val="002D13CB"/>
    <w:rsid w:val="002D1499"/>
    <w:rsid w:val="002D1E90"/>
    <w:rsid w:val="002D1F6A"/>
    <w:rsid w:val="002D23D1"/>
    <w:rsid w:val="002D258C"/>
    <w:rsid w:val="002D3043"/>
    <w:rsid w:val="002D4107"/>
    <w:rsid w:val="002D44C1"/>
    <w:rsid w:val="002D5BE9"/>
    <w:rsid w:val="002D6BC7"/>
    <w:rsid w:val="002D7E99"/>
    <w:rsid w:val="002E0759"/>
    <w:rsid w:val="002E0B81"/>
    <w:rsid w:val="002E0E2F"/>
    <w:rsid w:val="002E330C"/>
    <w:rsid w:val="002E3466"/>
    <w:rsid w:val="002E6E0F"/>
    <w:rsid w:val="002F06CB"/>
    <w:rsid w:val="002F15AE"/>
    <w:rsid w:val="002F1853"/>
    <w:rsid w:val="002F2504"/>
    <w:rsid w:val="002F28B9"/>
    <w:rsid w:val="002F7994"/>
    <w:rsid w:val="002F7D1B"/>
    <w:rsid w:val="002F7E85"/>
    <w:rsid w:val="00301158"/>
    <w:rsid w:val="00304712"/>
    <w:rsid w:val="00304B96"/>
    <w:rsid w:val="00304CB0"/>
    <w:rsid w:val="00305348"/>
    <w:rsid w:val="00311CE1"/>
    <w:rsid w:val="003123CD"/>
    <w:rsid w:val="003139DD"/>
    <w:rsid w:val="00313FB8"/>
    <w:rsid w:val="003141B3"/>
    <w:rsid w:val="00315E8B"/>
    <w:rsid w:val="00317E2D"/>
    <w:rsid w:val="00317F67"/>
    <w:rsid w:val="00320A52"/>
    <w:rsid w:val="00321B5F"/>
    <w:rsid w:val="00323BE3"/>
    <w:rsid w:val="00323EA0"/>
    <w:rsid w:val="0032606A"/>
    <w:rsid w:val="00326568"/>
    <w:rsid w:val="00326B2B"/>
    <w:rsid w:val="00327498"/>
    <w:rsid w:val="00330F05"/>
    <w:rsid w:val="00332813"/>
    <w:rsid w:val="00333251"/>
    <w:rsid w:val="00333712"/>
    <w:rsid w:val="00333E67"/>
    <w:rsid w:val="003345DA"/>
    <w:rsid w:val="003348B0"/>
    <w:rsid w:val="00337137"/>
    <w:rsid w:val="0033760E"/>
    <w:rsid w:val="003400EA"/>
    <w:rsid w:val="003452A3"/>
    <w:rsid w:val="00345687"/>
    <w:rsid w:val="0034590D"/>
    <w:rsid w:val="00346C0C"/>
    <w:rsid w:val="00351E0B"/>
    <w:rsid w:val="00352034"/>
    <w:rsid w:val="0035230B"/>
    <w:rsid w:val="0035283D"/>
    <w:rsid w:val="00352C69"/>
    <w:rsid w:val="00354561"/>
    <w:rsid w:val="00354B6F"/>
    <w:rsid w:val="003558CA"/>
    <w:rsid w:val="00355EE1"/>
    <w:rsid w:val="003567A4"/>
    <w:rsid w:val="00357770"/>
    <w:rsid w:val="00360245"/>
    <w:rsid w:val="003605B7"/>
    <w:rsid w:val="00360667"/>
    <w:rsid w:val="00360AB6"/>
    <w:rsid w:val="003615AF"/>
    <w:rsid w:val="003617C1"/>
    <w:rsid w:val="00363421"/>
    <w:rsid w:val="00364B48"/>
    <w:rsid w:val="00364B51"/>
    <w:rsid w:val="00367E74"/>
    <w:rsid w:val="00370433"/>
    <w:rsid w:val="003709FD"/>
    <w:rsid w:val="00370C9E"/>
    <w:rsid w:val="003716F2"/>
    <w:rsid w:val="00372BE4"/>
    <w:rsid w:val="0037420B"/>
    <w:rsid w:val="00374D62"/>
    <w:rsid w:val="003754D9"/>
    <w:rsid w:val="0037569E"/>
    <w:rsid w:val="00375BC5"/>
    <w:rsid w:val="00375BF7"/>
    <w:rsid w:val="003768E0"/>
    <w:rsid w:val="00380A13"/>
    <w:rsid w:val="00381730"/>
    <w:rsid w:val="00381837"/>
    <w:rsid w:val="00381ABC"/>
    <w:rsid w:val="00382D66"/>
    <w:rsid w:val="00382E75"/>
    <w:rsid w:val="00383E7D"/>
    <w:rsid w:val="00390C72"/>
    <w:rsid w:val="0039194F"/>
    <w:rsid w:val="003921F8"/>
    <w:rsid w:val="003922A4"/>
    <w:rsid w:val="0039240C"/>
    <w:rsid w:val="00392B2A"/>
    <w:rsid w:val="00393C75"/>
    <w:rsid w:val="003940C2"/>
    <w:rsid w:val="003944F4"/>
    <w:rsid w:val="00394B27"/>
    <w:rsid w:val="00395BC6"/>
    <w:rsid w:val="00396276"/>
    <w:rsid w:val="00397124"/>
    <w:rsid w:val="003976F1"/>
    <w:rsid w:val="00397ED3"/>
    <w:rsid w:val="003A1FA6"/>
    <w:rsid w:val="003A217F"/>
    <w:rsid w:val="003A2CA1"/>
    <w:rsid w:val="003A37BE"/>
    <w:rsid w:val="003A3DC4"/>
    <w:rsid w:val="003A3E32"/>
    <w:rsid w:val="003A427E"/>
    <w:rsid w:val="003A47A7"/>
    <w:rsid w:val="003A4D87"/>
    <w:rsid w:val="003A5D94"/>
    <w:rsid w:val="003A69BA"/>
    <w:rsid w:val="003B0968"/>
    <w:rsid w:val="003B14E1"/>
    <w:rsid w:val="003B265B"/>
    <w:rsid w:val="003B3034"/>
    <w:rsid w:val="003B54AB"/>
    <w:rsid w:val="003B5CD3"/>
    <w:rsid w:val="003B7651"/>
    <w:rsid w:val="003C01DE"/>
    <w:rsid w:val="003C1B72"/>
    <w:rsid w:val="003C1BBC"/>
    <w:rsid w:val="003C2AB1"/>
    <w:rsid w:val="003C2E8E"/>
    <w:rsid w:val="003C3684"/>
    <w:rsid w:val="003C37F2"/>
    <w:rsid w:val="003C3FB2"/>
    <w:rsid w:val="003C43B9"/>
    <w:rsid w:val="003C6566"/>
    <w:rsid w:val="003C693A"/>
    <w:rsid w:val="003C7466"/>
    <w:rsid w:val="003D0B13"/>
    <w:rsid w:val="003D1491"/>
    <w:rsid w:val="003D25CF"/>
    <w:rsid w:val="003D4965"/>
    <w:rsid w:val="003D5FDE"/>
    <w:rsid w:val="003D6766"/>
    <w:rsid w:val="003D70C0"/>
    <w:rsid w:val="003D756D"/>
    <w:rsid w:val="003E035A"/>
    <w:rsid w:val="003E106B"/>
    <w:rsid w:val="003E341F"/>
    <w:rsid w:val="003E480D"/>
    <w:rsid w:val="003E4833"/>
    <w:rsid w:val="003E4DF7"/>
    <w:rsid w:val="003E64E1"/>
    <w:rsid w:val="003E6F13"/>
    <w:rsid w:val="003F04C1"/>
    <w:rsid w:val="003F0A04"/>
    <w:rsid w:val="003F0E80"/>
    <w:rsid w:val="003F1BA7"/>
    <w:rsid w:val="003F2C4C"/>
    <w:rsid w:val="003F3F4D"/>
    <w:rsid w:val="003F4912"/>
    <w:rsid w:val="003F4C72"/>
    <w:rsid w:val="003F50FF"/>
    <w:rsid w:val="003F5425"/>
    <w:rsid w:val="003F5506"/>
    <w:rsid w:val="003F671B"/>
    <w:rsid w:val="003F6B0E"/>
    <w:rsid w:val="003F7F73"/>
    <w:rsid w:val="00400397"/>
    <w:rsid w:val="004032E2"/>
    <w:rsid w:val="00403DD0"/>
    <w:rsid w:val="004044F6"/>
    <w:rsid w:val="004049ED"/>
    <w:rsid w:val="00404D15"/>
    <w:rsid w:val="004075F8"/>
    <w:rsid w:val="00407943"/>
    <w:rsid w:val="00410CD2"/>
    <w:rsid w:val="00411AAC"/>
    <w:rsid w:val="00411C52"/>
    <w:rsid w:val="0041214A"/>
    <w:rsid w:val="00412171"/>
    <w:rsid w:val="004136D0"/>
    <w:rsid w:val="00413DE7"/>
    <w:rsid w:val="00414080"/>
    <w:rsid w:val="00414887"/>
    <w:rsid w:val="00414953"/>
    <w:rsid w:val="00414EFF"/>
    <w:rsid w:val="00415A25"/>
    <w:rsid w:val="00415A35"/>
    <w:rsid w:val="00416C6F"/>
    <w:rsid w:val="004174C7"/>
    <w:rsid w:val="004203E1"/>
    <w:rsid w:val="004233E2"/>
    <w:rsid w:val="004235D4"/>
    <w:rsid w:val="00423FEE"/>
    <w:rsid w:val="0042439D"/>
    <w:rsid w:val="004258D1"/>
    <w:rsid w:val="0043014C"/>
    <w:rsid w:val="00430361"/>
    <w:rsid w:val="004303E3"/>
    <w:rsid w:val="00430ED1"/>
    <w:rsid w:val="00431570"/>
    <w:rsid w:val="004332B4"/>
    <w:rsid w:val="004352E4"/>
    <w:rsid w:val="004353D4"/>
    <w:rsid w:val="00435962"/>
    <w:rsid w:val="004365BD"/>
    <w:rsid w:val="00436A38"/>
    <w:rsid w:val="00440562"/>
    <w:rsid w:val="004408B1"/>
    <w:rsid w:val="00441AC3"/>
    <w:rsid w:val="004439E3"/>
    <w:rsid w:val="00444A17"/>
    <w:rsid w:val="00444C75"/>
    <w:rsid w:val="0044579D"/>
    <w:rsid w:val="0044652A"/>
    <w:rsid w:val="004469E8"/>
    <w:rsid w:val="00446AFB"/>
    <w:rsid w:val="00446B37"/>
    <w:rsid w:val="00450142"/>
    <w:rsid w:val="00450664"/>
    <w:rsid w:val="004531C1"/>
    <w:rsid w:val="004538F7"/>
    <w:rsid w:val="00453E28"/>
    <w:rsid w:val="00453E99"/>
    <w:rsid w:val="0045450D"/>
    <w:rsid w:val="00455049"/>
    <w:rsid w:val="004550E3"/>
    <w:rsid w:val="004556C4"/>
    <w:rsid w:val="00456260"/>
    <w:rsid w:val="00457560"/>
    <w:rsid w:val="00457C0D"/>
    <w:rsid w:val="004601A1"/>
    <w:rsid w:val="004604C7"/>
    <w:rsid w:val="00461687"/>
    <w:rsid w:val="00461969"/>
    <w:rsid w:val="00463F2D"/>
    <w:rsid w:val="00464BDF"/>
    <w:rsid w:val="00466F38"/>
    <w:rsid w:val="00467A6D"/>
    <w:rsid w:val="004711F6"/>
    <w:rsid w:val="00471F66"/>
    <w:rsid w:val="004733A4"/>
    <w:rsid w:val="0047379C"/>
    <w:rsid w:val="004752A5"/>
    <w:rsid w:val="0047555D"/>
    <w:rsid w:val="00475E95"/>
    <w:rsid w:val="00477CA2"/>
    <w:rsid w:val="00482492"/>
    <w:rsid w:val="004832E6"/>
    <w:rsid w:val="00484988"/>
    <w:rsid w:val="004875E0"/>
    <w:rsid w:val="00487609"/>
    <w:rsid w:val="004906DD"/>
    <w:rsid w:val="00493A4D"/>
    <w:rsid w:val="00493B67"/>
    <w:rsid w:val="004955C4"/>
    <w:rsid w:val="004967B8"/>
    <w:rsid w:val="004968A7"/>
    <w:rsid w:val="004976B5"/>
    <w:rsid w:val="004A023E"/>
    <w:rsid w:val="004A0498"/>
    <w:rsid w:val="004A3871"/>
    <w:rsid w:val="004A3E0F"/>
    <w:rsid w:val="004A51F1"/>
    <w:rsid w:val="004A68A4"/>
    <w:rsid w:val="004A73A6"/>
    <w:rsid w:val="004B05BE"/>
    <w:rsid w:val="004B1222"/>
    <w:rsid w:val="004B125B"/>
    <w:rsid w:val="004B2563"/>
    <w:rsid w:val="004B26BA"/>
    <w:rsid w:val="004B48AA"/>
    <w:rsid w:val="004B5378"/>
    <w:rsid w:val="004B62E7"/>
    <w:rsid w:val="004C1A68"/>
    <w:rsid w:val="004C5017"/>
    <w:rsid w:val="004C54B2"/>
    <w:rsid w:val="004C5629"/>
    <w:rsid w:val="004C5741"/>
    <w:rsid w:val="004C5926"/>
    <w:rsid w:val="004C5A21"/>
    <w:rsid w:val="004C6ABB"/>
    <w:rsid w:val="004C792F"/>
    <w:rsid w:val="004C7AB0"/>
    <w:rsid w:val="004D0AC6"/>
    <w:rsid w:val="004D6080"/>
    <w:rsid w:val="004D6658"/>
    <w:rsid w:val="004E111D"/>
    <w:rsid w:val="004E1D7F"/>
    <w:rsid w:val="004E4C29"/>
    <w:rsid w:val="004E59CC"/>
    <w:rsid w:val="004E60E5"/>
    <w:rsid w:val="004F1206"/>
    <w:rsid w:val="004F14BB"/>
    <w:rsid w:val="004F2708"/>
    <w:rsid w:val="004F417F"/>
    <w:rsid w:val="004F63D8"/>
    <w:rsid w:val="00500CB5"/>
    <w:rsid w:val="0050171B"/>
    <w:rsid w:val="005017C8"/>
    <w:rsid w:val="00501D42"/>
    <w:rsid w:val="00501FD3"/>
    <w:rsid w:val="00503B49"/>
    <w:rsid w:val="00503EB8"/>
    <w:rsid w:val="00504149"/>
    <w:rsid w:val="00505257"/>
    <w:rsid w:val="00505BC9"/>
    <w:rsid w:val="0050609D"/>
    <w:rsid w:val="00506B4D"/>
    <w:rsid w:val="00506DAD"/>
    <w:rsid w:val="00507ACB"/>
    <w:rsid w:val="005104E0"/>
    <w:rsid w:val="005110DF"/>
    <w:rsid w:val="0051119D"/>
    <w:rsid w:val="005115BA"/>
    <w:rsid w:val="00511650"/>
    <w:rsid w:val="00511E82"/>
    <w:rsid w:val="0051593E"/>
    <w:rsid w:val="0051693C"/>
    <w:rsid w:val="00516C0C"/>
    <w:rsid w:val="00521DCD"/>
    <w:rsid w:val="005230DD"/>
    <w:rsid w:val="0052383B"/>
    <w:rsid w:val="00523C77"/>
    <w:rsid w:val="00523DF3"/>
    <w:rsid w:val="0052460D"/>
    <w:rsid w:val="005246D3"/>
    <w:rsid w:val="0052670B"/>
    <w:rsid w:val="005308A3"/>
    <w:rsid w:val="00531311"/>
    <w:rsid w:val="0053146D"/>
    <w:rsid w:val="00531CA6"/>
    <w:rsid w:val="00531D5D"/>
    <w:rsid w:val="005320EB"/>
    <w:rsid w:val="00532759"/>
    <w:rsid w:val="00533A57"/>
    <w:rsid w:val="00533BBB"/>
    <w:rsid w:val="00534776"/>
    <w:rsid w:val="00534C29"/>
    <w:rsid w:val="00535592"/>
    <w:rsid w:val="00536AF1"/>
    <w:rsid w:val="0053733E"/>
    <w:rsid w:val="00537F43"/>
    <w:rsid w:val="005412F4"/>
    <w:rsid w:val="00541462"/>
    <w:rsid w:val="005416B3"/>
    <w:rsid w:val="0054203C"/>
    <w:rsid w:val="0054229A"/>
    <w:rsid w:val="005424AF"/>
    <w:rsid w:val="005437B3"/>
    <w:rsid w:val="0054451D"/>
    <w:rsid w:val="00545204"/>
    <w:rsid w:val="00547A1B"/>
    <w:rsid w:val="0055030B"/>
    <w:rsid w:val="00550697"/>
    <w:rsid w:val="00552BEC"/>
    <w:rsid w:val="005531CF"/>
    <w:rsid w:val="0055380E"/>
    <w:rsid w:val="005544B4"/>
    <w:rsid w:val="00555729"/>
    <w:rsid w:val="0055683A"/>
    <w:rsid w:val="00557CAB"/>
    <w:rsid w:val="005612C9"/>
    <w:rsid w:val="00562602"/>
    <w:rsid w:val="0056291E"/>
    <w:rsid w:val="00562FF9"/>
    <w:rsid w:val="00563398"/>
    <w:rsid w:val="0056383A"/>
    <w:rsid w:val="00563F2D"/>
    <w:rsid w:val="005642FD"/>
    <w:rsid w:val="00564AE0"/>
    <w:rsid w:val="00564FBB"/>
    <w:rsid w:val="005654B6"/>
    <w:rsid w:val="005656C6"/>
    <w:rsid w:val="00566550"/>
    <w:rsid w:val="00567EB9"/>
    <w:rsid w:val="00571F43"/>
    <w:rsid w:val="005721BD"/>
    <w:rsid w:val="00572838"/>
    <w:rsid w:val="00572B68"/>
    <w:rsid w:val="005747FF"/>
    <w:rsid w:val="00574ADB"/>
    <w:rsid w:val="0057794C"/>
    <w:rsid w:val="00577DAA"/>
    <w:rsid w:val="00580725"/>
    <w:rsid w:val="00581D0E"/>
    <w:rsid w:val="00581ECA"/>
    <w:rsid w:val="00582391"/>
    <w:rsid w:val="0058322D"/>
    <w:rsid w:val="00583742"/>
    <w:rsid w:val="00584089"/>
    <w:rsid w:val="005843CE"/>
    <w:rsid w:val="00585701"/>
    <w:rsid w:val="0058597A"/>
    <w:rsid w:val="00587284"/>
    <w:rsid w:val="00590488"/>
    <w:rsid w:val="00590520"/>
    <w:rsid w:val="005906D1"/>
    <w:rsid w:val="00591435"/>
    <w:rsid w:val="0059302C"/>
    <w:rsid w:val="005968F4"/>
    <w:rsid w:val="005A25E0"/>
    <w:rsid w:val="005A2AA1"/>
    <w:rsid w:val="005A3628"/>
    <w:rsid w:val="005A3CB4"/>
    <w:rsid w:val="005A75EB"/>
    <w:rsid w:val="005B1D91"/>
    <w:rsid w:val="005B32F1"/>
    <w:rsid w:val="005B33BD"/>
    <w:rsid w:val="005B37F9"/>
    <w:rsid w:val="005B3EA5"/>
    <w:rsid w:val="005B4749"/>
    <w:rsid w:val="005B4985"/>
    <w:rsid w:val="005B6907"/>
    <w:rsid w:val="005B6EB0"/>
    <w:rsid w:val="005B6ECD"/>
    <w:rsid w:val="005C0019"/>
    <w:rsid w:val="005C0557"/>
    <w:rsid w:val="005C16BF"/>
    <w:rsid w:val="005C2296"/>
    <w:rsid w:val="005C27D4"/>
    <w:rsid w:val="005C6E3B"/>
    <w:rsid w:val="005C7AA3"/>
    <w:rsid w:val="005D1700"/>
    <w:rsid w:val="005D1D19"/>
    <w:rsid w:val="005D2AAA"/>
    <w:rsid w:val="005D4230"/>
    <w:rsid w:val="005D57CB"/>
    <w:rsid w:val="005D66E8"/>
    <w:rsid w:val="005D6BFB"/>
    <w:rsid w:val="005E2205"/>
    <w:rsid w:val="005E23B4"/>
    <w:rsid w:val="005E3C6E"/>
    <w:rsid w:val="005E432F"/>
    <w:rsid w:val="005E4F38"/>
    <w:rsid w:val="005E576F"/>
    <w:rsid w:val="005E62EA"/>
    <w:rsid w:val="005F0030"/>
    <w:rsid w:val="005F07FA"/>
    <w:rsid w:val="005F128B"/>
    <w:rsid w:val="005F1C06"/>
    <w:rsid w:val="005F246B"/>
    <w:rsid w:val="005F48DD"/>
    <w:rsid w:val="005F51EF"/>
    <w:rsid w:val="005F5495"/>
    <w:rsid w:val="005F7B86"/>
    <w:rsid w:val="006007F4"/>
    <w:rsid w:val="00602B56"/>
    <w:rsid w:val="006054B7"/>
    <w:rsid w:val="00605B0A"/>
    <w:rsid w:val="006068A6"/>
    <w:rsid w:val="0060699D"/>
    <w:rsid w:val="006102B3"/>
    <w:rsid w:val="00611022"/>
    <w:rsid w:val="0061376A"/>
    <w:rsid w:val="00613B20"/>
    <w:rsid w:val="0061426E"/>
    <w:rsid w:val="00616B63"/>
    <w:rsid w:val="0061743F"/>
    <w:rsid w:val="00620E77"/>
    <w:rsid w:val="0062132E"/>
    <w:rsid w:val="00621AE3"/>
    <w:rsid w:val="00622C16"/>
    <w:rsid w:val="00622F43"/>
    <w:rsid w:val="00623365"/>
    <w:rsid w:val="00623633"/>
    <w:rsid w:val="00624292"/>
    <w:rsid w:val="006245C6"/>
    <w:rsid w:val="00626F91"/>
    <w:rsid w:val="0062700E"/>
    <w:rsid w:val="00627F9C"/>
    <w:rsid w:val="00630D93"/>
    <w:rsid w:val="0063175D"/>
    <w:rsid w:val="00631E99"/>
    <w:rsid w:val="00632F55"/>
    <w:rsid w:val="006334D7"/>
    <w:rsid w:val="00633C27"/>
    <w:rsid w:val="006341AC"/>
    <w:rsid w:val="006344F9"/>
    <w:rsid w:val="00634ACC"/>
    <w:rsid w:val="006356A0"/>
    <w:rsid w:val="00636B1A"/>
    <w:rsid w:val="00637607"/>
    <w:rsid w:val="006400AA"/>
    <w:rsid w:val="00641C66"/>
    <w:rsid w:val="006426D1"/>
    <w:rsid w:val="00642A79"/>
    <w:rsid w:val="00642C13"/>
    <w:rsid w:val="00643B39"/>
    <w:rsid w:val="006441F4"/>
    <w:rsid w:val="006450AD"/>
    <w:rsid w:val="0064530B"/>
    <w:rsid w:val="006461A3"/>
    <w:rsid w:val="00647360"/>
    <w:rsid w:val="006473AA"/>
    <w:rsid w:val="006501B5"/>
    <w:rsid w:val="006506C4"/>
    <w:rsid w:val="00651E15"/>
    <w:rsid w:val="00661F53"/>
    <w:rsid w:val="006665FD"/>
    <w:rsid w:val="006671AD"/>
    <w:rsid w:val="0066778C"/>
    <w:rsid w:val="0067060A"/>
    <w:rsid w:val="00670A05"/>
    <w:rsid w:val="00670BBE"/>
    <w:rsid w:val="00671AB5"/>
    <w:rsid w:val="00672D8C"/>
    <w:rsid w:val="00673655"/>
    <w:rsid w:val="006752E0"/>
    <w:rsid w:val="00675B19"/>
    <w:rsid w:val="00676221"/>
    <w:rsid w:val="0067630E"/>
    <w:rsid w:val="006763B8"/>
    <w:rsid w:val="00676563"/>
    <w:rsid w:val="00681B53"/>
    <w:rsid w:val="00681DE2"/>
    <w:rsid w:val="00682CE3"/>
    <w:rsid w:val="00683BE8"/>
    <w:rsid w:val="00683CBC"/>
    <w:rsid w:val="00684223"/>
    <w:rsid w:val="0068787D"/>
    <w:rsid w:val="00690640"/>
    <w:rsid w:val="00690E22"/>
    <w:rsid w:val="00691F3A"/>
    <w:rsid w:val="00692239"/>
    <w:rsid w:val="00692EEA"/>
    <w:rsid w:val="006936C8"/>
    <w:rsid w:val="006939A4"/>
    <w:rsid w:val="00693A23"/>
    <w:rsid w:val="006944CF"/>
    <w:rsid w:val="00695E74"/>
    <w:rsid w:val="0069765C"/>
    <w:rsid w:val="006A1CC0"/>
    <w:rsid w:val="006A2304"/>
    <w:rsid w:val="006A28E3"/>
    <w:rsid w:val="006A39A2"/>
    <w:rsid w:val="006A3CE3"/>
    <w:rsid w:val="006A3D7D"/>
    <w:rsid w:val="006A5475"/>
    <w:rsid w:val="006A71BD"/>
    <w:rsid w:val="006A7490"/>
    <w:rsid w:val="006A7F1C"/>
    <w:rsid w:val="006B0CF2"/>
    <w:rsid w:val="006B0FF1"/>
    <w:rsid w:val="006B1CF0"/>
    <w:rsid w:val="006B3E56"/>
    <w:rsid w:val="006B3F2F"/>
    <w:rsid w:val="006B4D2C"/>
    <w:rsid w:val="006C08AC"/>
    <w:rsid w:val="006C17EE"/>
    <w:rsid w:val="006C3036"/>
    <w:rsid w:val="006C3403"/>
    <w:rsid w:val="006C53E8"/>
    <w:rsid w:val="006C5888"/>
    <w:rsid w:val="006C593F"/>
    <w:rsid w:val="006D11DC"/>
    <w:rsid w:val="006D2BBD"/>
    <w:rsid w:val="006D3966"/>
    <w:rsid w:val="006D47FF"/>
    <w:rsid w:val="006D4FBB"/>
    <w:rsid w:val="006D5023"/>
    <w:rsid w:val="006D5DAA"/>
    <w:rsid w:val="006D6547"/>
    <w:rsid w:val="006E13AB"/>
    <w:rsid w:val="006E2FA1"/>
    <w:rsid w:val="006E48F7"/>
    <w:rsid w:val="006E4DD9"/>
    <w:rsid w:val="006E4FAA"/>
    <w:rsid w:val="006E5904"/>
    <w:rsid w:val="006E61E6"/>
    <w:rsid w:val="006E66C7"/>
    <w:rsid w:val="006E70BC"/>
    <w:rsid w:val="006E7C84"/>
    <w:rsid w:val="006E7CA3"/>
    <w:rsid w:val="006F000C"/>
    <w:rsid w:val="006F00B9"/>
    <w:rsid w:val="006F155B"/>
    <w:rsid w:val="006F1751"/>
    <w:rsid w:val="006F1C56"/>
    <w:rsid w:val="006F226A"/>
    <w:rsid w:val="006F227B"/>
    <w:rsid w:val="006F2B22"/>
    <w:rsid w:val="006F2BA9"/>
    <w:rsid w:val="006F351A"/>
    <w:rsid w:val="006F4C06"/>
    <w:rsid w:val="006F4FBC"/>
    <w:rsid w:val="006F5A83"/>
    <w:rsid w:val="007001E0"/>
    <w:rsid w:val="007007A3"/>
    <w:rsid w:val="00700B60"/>
    <w:rsid w:val="007013FD"/>
    <w:rsid w:val="00701DF8"/>
    <w:rsid w:val="00702D40"/>
    <w:rsid w:val="00702F1D"/>
    <w:rsid w:val="00704DBE"/>
    <w:rsid w:val="00706168"/>
    <w:rsid w:val="0070699D"/>
    <w:rsid w:val="007100E0"/>
    <w:rsid w:val="00710B29"/>
    <w:rsid w:val="00711589"/>
    <w:rsid w:val="00711F26"/>
    <w:rsid w:val="00712A9D"/>
    <w:rsid w:val="00713CFA"/>
    <w:rsid w:val="00714684"/>
    <w:rsid w:val="00714890"/>
    <w:rsid w:val="00715B33"/>
    <w:rsid w:val="007167F0"/>
    <w:rsid w:val="00717182"/>
    <w:rsid w:val="00720983"/>
    <w:rsid w:val="007209E3"/>
    <w:rsid w:val="0072105E"/>
    <w:rsid w:val="00721D23"/>
    <w:rsid w:val="00722C42"/>
    <w:rsid w:val="00724525"/>
    <w:rsid w:val="00725187"/>
    <w:rsid w:val="00726D97"/>
    <w:rsid w:val="00727D0A"/>
    <w:rsid w:val="0073135F"/>
    <w:rsid w:val="00731B71"/>
    <w:rsid w:val="00731E46"/>
    <w:rsid w:val="00732AF6"/>
    <w:rsid w:val="007331E6"/>
    <w:rsid w:val="00733265"/>
    <w:rsid w:val="00734489"/>
    <w:rsid w:val="00735435"/>
    <w:rsid w:val="00737623"/>
    <w:rsid w:val="00737C51"/>
    <w:rsid w:val="00737E18"/>
    <w:rsid w:val="007405E1"/>
    <w:rsid w:val="007406FB"/>
    <w:rsid w:val="0074213B"/>
    <w:rsid w:val="007436DA"/>
    <w:rsid w:val="00744312"/>
    <w:rsid w:val="00745E09"/>
    <w:rsid w:val="00746E23"/>
    <w:rsid w:val="007478D5"/>
    <w:rsid w:val="00750906"/>
    <w:rsid w:val="0075104F"/>
    <w:rsid w:val="00751918"/>
    <w:rsid w:val="0075295B"/>
    <w:rsid w:val="007563BA"/>
    <w:rsid w:val="007563DC"/>
    <w:rsid w:val="0075656B"/>
    <w:rsid w:val="00756C17"/>
    <w:rsid w:val="00757846"/>
    <w:rsid w:val="00760007"/>
    <w:rsid w:val="007603D2"/>
    <w:rsid w:val="00760AAA"/>
    <w:rsid w:val="0076124D"/>
    <w:rsid w:val="0076365C"/>
    <w:rsid w:val="00764023"/>
    <w:rsid w:val="007660A1"/>
    <w:rsid w:val="007662C9"/>
    <w:rsid w:val="00766748"/>
    <w:rsid w:val="00772010"/>
    <w:rsid w:val="00772FA5"/>
    <w:rsid w:val="0077306B"/>
    <w:rsid w:val="00773B6C"/>
    <w:rsid w:val="007744CB"/>
    <w:rsid w:val="007746F9"/>
    <w:rsid w:val="00780AC7"/>
    <w:rsid w:val="00780C7E"/>
    <w:rsid w:val="00781BAC"/>
    <w:rsid w:val="00782323"/>
    <w:rsid w:val="00782FE1"/>
    <w:rsid w:val="00783069"/>
    <w:rsid w:val="0078336F"/>
    <w:rsid w:val="0078447F"/>
    <w:rsid w:val="0078477F"/>
    <w:rsid w:val="00784BCC"/>
    <w:rsid w:val="00786961"/>
    <w:rsid w:val="00786B55"/>
    <w:rsid w:val="00786E25"/>
    <w:rsid w:val="0078752F"/>
    <w:rsid w:val="00790E3F"/>
    <w:rsid w:val="00791472"/>
    <w:rsid w:val="007926C5"/>
    <w:rsid w:val="00794770"/>
    <w:rsid w:val="00795CCC"/>
    <w:rsid w:val="00796238"/>
    <w:rsid w:val="0079716F"/>
    <w:rsid w:val="00797938"/>
    <w:rsid w:val="007A1310"/>
    <w:rsid w:val="007A1524"/>
    <w:rsid w:val="007A18AE"/>
    <w:rsid w:val="007A1BC1"/>
    <w:rsid w:val="007A3530"/>
    <w:rsid w:val="007A4A4A"/>
    <w:rsid w:val="007A58AE"/>
    <w:rsid w:val="007A639A"/>
    <w:rsid w:val="007A64A3"/>
    <w:rsid w:val="007A6AAA"/>
    <w:rsid w:val="007A70A3"/>
    <w:rsid w:val="007A7683"/>
    <w:rsid w:val="007B2EEF"/>
    <w:rsid w:val="007B359E"/>
    <w:rsid w:val="007B535D"/>
    <w:rsid w:val="007B6BE1"/>
    <w:rsid w:val="007B7603"/>
    <w:rsid w:val="007C15C7"/>
    <w:rsid w:val="007C204F"/>
    <w:rsid w:val="007C2617"/>
    <w:rsid w:val="007C2619"/>
    <w:rsid w:val="007C5CBD"/>
    <w:rsid w:val="007C5F61"/>
    <w:rsid w:val="007C7529"/>
    <w:rsid w:val="007C78E9"/>
    <w:rsid w:val="007D0054"/>
    <w:rsid w:val="007D02DD"/>
    <w:rsid w:val="007D2060"/>
    <w:rsid w:val="007D2099"/>
    <w:rsid w:val="007D33DE"/>
    <w:rsid w:val="007D341D"/>
    <w:rsid w:val="007D3693"/>
    <w:rsid w:val="007D4175"/>
    <w:rsid w:val="007D42B8"/>
    <w:rsid w:val="007D4A87"/>
    <w:rsid w:val="007E23EC"/>
    <w:rsid w:val="007E2FA6"/>
    <w:rsid w:val="007E3354"/>
    <w:rsid w:val="007E3BBD"/>
    <w:rsid w:val="007E42D6"/>
    <w:rsid w:val="007E48EF"/>
    <w:rsid w:val="007E5601"/>
    <w:rsid w:val="007E7D3B"/>
    <w:rsid w:val="007E7DE6"/>
    <w:rsid w:val="007F2C5E"/>
    <w:rsid w:val="007F2F45"/>
    <w:rsid w:val="007F3D5B"/>
    <w:rsid w:val="007F42CD"/>
    <w:rsid w:val="007F5FBD"/>
    <w:rsid w:val="007F68C4"/>
    <w:rsid w:val="007F7FCC"/>
    <w:rsid w:val="0080128D"/>
    <w:rsid w:val="008019AD"/>
    <w:rsid w:val="00801D22"/>
    <w:rsid w:val="0080426A"/>
    <w:rsid w:val="00804870"/>
    <w:rsid w:val="0080515A"/>
    <w:rsid w:val="00805C67"/>
    <w:rsid w:val="00811BC5"/>
    <w:rsid w:val="008125A7"/>
    <w:rsid w:val="008136DA"/>
    <w:rsid w:val="00813D03"/>
    <w:rsid w:val="00814323"/>
    <w:rsid w:val="008146DD"/>
    <w:rsid w:val="008154B1"/>
    <w:rsid w:val="0081796D"/>
    <w:rsid w:val="0082130B"/>
    <w:rsid w:val="008218DE"/>
    <w:rsid w:val="00827E64"/>
    <w:rsid w:val="00830F92"/>
    <w:rsid w:val="00831034"/>
    <w:rsid w:val="0083186B"/>
    <w:rsid w:val="00831C50"/>
    <w:rsid w:val="00833444"/>
    <w:rsid w:val="00833A65"/>
    <w:rsid w:val="00834C74"/>
    <w:rsid w:val="00835B65"/>
    <w:rsid w:val="008376ED"/>
    <w:rsid w:val="008404AE"/>
    <w:rsid w:val="00841D67"/>
    <w:rsid w:val="00842897"/>
    <w:rsid w:val="0084293D"/>
    <w:rsid w:val="008439D3"/>
    <w:rsid w:val="00844601"/>
    <w:rsid w:val="00844818"/>
    <w:rsid w:val="0084489D"/>
    <w:rsid w:val="008455AF"/>
    <w:rsid w:val="00845CAE"/>
    <w:rsid w:val="00846541"/>
    <w:rsid w:val="00847860"/>
    <w:rsid w:val="008530CD"/>
    <w:rsid w:val="008540CA"/>
    <w:rsid w:val="00854216"/>
    <w:rsid w:val="00854284"/>
    <w:rsid w:val="0085532C"/>
    <w:rsid w:val="00855782"/>
    <w:rsid w:val="008566BA"/>
    <w:rsid w:val="008575B2"/>
    <w:rsid w:val="008601A3"/>
    <w:rsid w:val="0086072D"/>
    <w:rsid w:val="00860858"/>
    <w:rsid w:val="008612D2"/>
    <w:rsid w:val="008616B3"/>
    <w:rsid w:val="00861893"/>
    <w:rsid w:val="008633E9"/>
    <w:rsid w:val="00863793"/>
    <w:rsid w:val="00863F44"/>
    <w:rsid w:val="00864088"/>
    <w:rsid w:val="0086418C"/>
    <w:rsid w:val="0087046B"/>
    <w:rsid w:val="00870471"/>
    <w:rsid w:val="00870E5F"/>
    <w:rsid w:val="0087115C"/>
    <w:rsid w:val="008717DE"/>
    <w:rsid w:val="00873263"/>
    <w:rsid w:val="008735ED"/>
    <w:rsid w:val="00874D61"/>
    <w:rsid w:val="00877411"/>
    <w:rsid w:val="00877A59"/>
    <w:rsid w:val="00877BBB"/>
    <w:rsid w:val="008802E5"/>
    <w:rsid w:val="00880F6E"/>
    <w:rsid w:val="0088233D"/>
    <w:rsid w:val="00882879"/>
    <w:rsid w:val="00882E60"/>
    <w:rsid w:val="00883535"/>
    <w:rsid w:val="00883E67"/>
    <w:rsid w:val="00884055"/>
    <w:rsid w:val="00891CBD"/>
    <w:rsid w:val="00892688"/>
    <w:rsid w:val="008926E1"/>
    <w:rsid w:val="00893A67"/>
    <w:rsid w:val="00893B76"/>
    <w:rsid w:val="008954EC"/>
    <w:rsid w:val="00895F35"/>
    <w:rsid w:val="00896A85"/>
    <w:rsid w:val="00896AED"/>
    <w:rsid w:val="00896E3D"/>
    <w:rsid w:val="00897751"/>
    <w:rsid w:val="008A2759"/>
    <w:rsid w:val="008A27ED"/>
    <w:rsid w:val="008A2B0F"/>
    <w:rsid w:val="008A3F92"/>
    <w:rsid w:val="008A5E48"/>
    <w:rsid w:val="008B2221"/>
    <w:rsid w:val="008B233E"/>
    <w:rsid w:val="008B2CE7"/>
    <w:rsid w:val="008B31D5"/>
    <w:rsid w:val="008B369A"/>
    <w:rsid w:val="008B38CB"/>
    <w:rsid w:val="008B3F64"/>
    <w:rsid w:val="008B51C1"/>
    <w:rsid w:val="008B60B7"/>
    <w:rsid w:val="008B65CA"/>
    <w:rsid w:val="008C067F"/>
    <w:rsid w:val="008C06DB"/>
    <w:rsid w:val="008C2704"/>
    <w:rsid w:val="008C485C"/>
    <w:rsid w:val="008C6BDC"/>
    <w:rsid w:val="008C70FC"/>
    <w:rsid w:val="008D054A"/>
    <w:rsid w:val="008D0CFD"/>
    <w:rsid w:val="008D1972"/>
    <w:rsid w:val="008D3EC1"/>
    <w:rsid w:val="008D432B"/>
    <w:rsid w:val="008D6806"/>
    <w:rsid w:val="008D68BE"/>
    <w:rsid w:val="008E0556"/>
    <w:rsid w:val="008E1570"/>
    <w:rsid w:val="008E1A99"/>
    <w:rsid w:val="008E3B1C"/>
    <w:rsid w:val="008E3D9F"/>
    <w:rsid w:val="008E3E41"/>
    <w:rsid w:val="008E48F7"/>
    <w:rsid w:val="008E4DF4"/>
    <w:rsid w:val="008E4E07"/>
    <w:rsid w:val="008E59B0"/>
    <w:rsid w:val="008E62B2"/>
    <w:rsid w:val="008F4286"/>
    <w:rsid w:val="008F5121"/>
    <w:rsid w:val="008F554E"/>
    <w:rsid w:val="008F723D"/>
    <w:rsid w:val="008F7C73"/>
    <w:rsid w:val="008F7FC6"/>
    <w:rsid w:val="00900510"/>
    <w:rsid w:val="00901465"/>
    <w:rsid w:val="0090217C"/>
    <w:rsid w:val="009033CA"/>
    <w:rsid w:val="00903BA1"/>
    <w:rsid w:val="009149DC"/>
    <w:rsid w:val="0091523D"/>
    <w:rsid w:val="00915A25"/>
    <w:rsid w:val="00916143"/>
    <w:rsid w:val="00916EDA"/>
    <w:rsid w:val="00916FE5"/>
    <w:rsid w:val="009176A6"/>
    <w:rsid w:val="00917D79"/>
    <w:rsid w:val="0092036B"/>
    <w:rsid w:val="00920AD9"/>
    <w:rsid w:val="00921DF0"/>
    <w:rsid w:val="00921F57"/>
    <w:rsid w:val="00923826"/>
    <w:rsid w:val="009242D3"/>
    <w:rsid w:val="009254D4"/>
    <w:rsid w:val="00931DA5"/>
    <w:rsid w:val="00932312"/>
    <w:rsid w:val="009342B7"/>
    <w:rsid w:val="009347A3"/>
    <w:rsid w:val="00934B40"/>
    <w:rsid w:val="009356E6"/>
    <w:rsid w:val="0093577C"/>
    <w:rsid w:val="00935D94"/>
    <w:rsid w:val="00937113"/>
    <w:rsid w:val="0093760F"/>
    <w:rsid w:val="0093770B"/>
    <w:rsid w:val="00940066"/>
    <w:rsid w:val="00940305"/>
    <w:rsid w:val="0094120C"/>
    <w:rsid w:val="009424DB"/>
    <w:rsid w:val="009430C5"/>
    <w:rsid w:val="009432DE"/>
    <w:rsid w:val="00943C45"/>
    <w:rsid w:val="0094759D"/>
    <w:rsid w:val="009502F8"/>
    <w:rsid w:val="009518AF"/>
    <w:rsid w:val="00951919"/>
    <w:rsid w:val="00951CD8"/>
    <w:rsid w:val="00952DCF"/>
    <w:rsid w:val="009536FC"/>
    <w:rsid w:val="00953D2B"/>
    <w:rsid w:val="00953ED0"/>
    <w:rsid w:val="00954272"/>
    <w:rsid w:val="009547FD"/>
    <w:rsid w:val="00954D3A"/>
    <w:rsid w:val="00954FC5"/>
    <w:rsid w:val="00955BFE"/>
    <w:rsid w:val="00956ABA"/>
    <w:rsid w:val="00957361"/>
    <w:rsid w:val="0096229A"/>
    <w:rsid w:val="0096532B"/>
    <w:rsid w:val="00966808"/>
    <w:rsid w:val="00970A07"/>
    <w:rsid w:val="009721E6"/>
    <w:rsid w:val="0097253F"/>
    <w:rsid w:val="00974820"/>
    <w:rsid w:val="009814A5"/>
    <w:rsid w:val="00981E95"/>
    <w:rsid w:val="009824A9"/>
    <w:rsid w:val="0098640B"/>
    <w:rsid w:val="00991B48"/>
    <w:rsid w:val="00995DFD"/>
    <w:rsid w:val="0099625B"/>
    <w:rsid w:val="009975B5"/>
    <w:rsid w:val="009A11CE"/>
    <w:rsid w:val="009A2025"/>
    <w:rsid w:val="009A2901"/>
    <w:rsid w:val="009A2A09"/>
    <w:rsid w:val="009A39B8"/>
    <w:rsid w:val="009A79FC"/>
    <w:rsid w:val="009B027E"/>
    <w:rsid w:val="009B21EE"/>
    <w:rsid w:val="009B331D"/>
    <w:rsid w:val="009B4A20"/>
    <w:rsid w:val="009B4F8B"/>
    <w:rsid w:val="009B5590"/>
    <w:rsid w:val="009B5EE2"/>
    <w:rsid w:val="009B7332"/>
    <w:rsid w:val="009C0350"/>
    <w:rsid w:val="009C0788"/>
    <w:rsid w:val="009C07E8"/>
    <w:rsid w:val="009C1E12"/>
    <w:rsid w:val="009C2056"/>
    <w:rsid w:val="009C2434"/>
    <w:rsid w:val="009C26CF"/>
    <w:rsid w:val="009C3379"/>
    <w:rsid w:val="009C34E4"/>
    <w:rsid w:val="009C4035"/>
    <w:rsid w:val="009C422E"/>
    <w:rsid w:val="009C4420"/>
    <w:rsid w:val="009C4BD6"/>
    <w:rsid w:val="009C53FA"/>
    <w:rsid w:val="009C658E"/>
    <w:rsid w:val="009C6A71"/>
    <w:rsid w:val="009C7291"/>
    <w:rsid w:val="009C7D5F"/>
    <w:rsid w:val="009D0171"/>
    <w:rsid w:val="009D0507"/>
    <w:rsid w:val="009D1AF0"/>
    <w:rsid w:val="009D1C45"/>
    <w:rsid w:val="009D1FA8"/>
    <w:rsid w:val="009D2696"/>
    <w:rsid w:val="009D2E69"/>
    <w:rsid w:val="009D3285"/>
    <w:rsid w:val="009D378D"/>
    <w:rsid w:val="009D4A34"/>
    <w:rsid w:val="009D520B"/>
    <w:rsid w:val="009D5EFA"/>
    <w:rsid w:val="009D5F41"/>
    <w:rsid w:val="009D7881"/>
    <w:rsid w:val="009E05C7"/>
    <w:rsid w:val="009E0F54"/>
    <w:rsid w:val="009E10F2"/>
    <w:rsid w:val="009E3518"/>
    <w:rsid w:val="009E5158"/>
    <w:rsid w:val="009E6425"/>
    <w:rsid w:val="009E75ED"/>
    <w:rsid w:val="009E7975"/>
    <w:rsid w:val="009E7C71"/>
    <w:rsid w:val="009F19E2"/>
    <w:rsid w:val="009F1DE9"/>
    <w:rsid w:val="009F5368"/>
    <w:rsid w:val="009F5EAD"/>
    <w:rsid w:val="009F7387"/>
    <w:rsid w:val="009F747A"/>
    <w:rsid w:val="009F7723"/>
    <w:rsid w:val="009F791D"/>
    <w:rsid w:val="00A001DA"/>
    <w:rsid w:val="00A008F5"/>
    <w:rsid w:val="00A00C7B"/>
    <w:rsid w:val="00A02310"/>
    <w:rsid w:val="00A026C2"/>
    <w:rsid w:val="00A03C4C"/>
    <w:rsid w:val="00A03DC7"/>
    <w:rsid w:val="00A04743"/>
    <w:rsid w:val="00A04BB5"/>
    <w:rsid w:val="00A07DB9"/>
    <w:rsid w:val="00A114D2"/>
    <w:rsid w:val="00A1169F"/>
    <w:rsid w:val="00A12F42"/>
    <w:rsid w:val="00A12F90"/>
    <w:rsid w:val="00A13C5C"/>
    <w:rsid w:val="00A13E46"/>
    <w:rsid w:val="00A14368"/>
    <w:rsid w:val="00A15CFB"/>
    <w:rsid w:val="00A16AC1"/>
    <w:rsid w:val="00A16ED2"/>
    <w:rsid w:val="00A17627"/>
    <w:rsid w:val="00A2034B"/>
    <w:rsid w:val="00A20389"/>
    <w:rsid w:val="00A21898"/>
    <w:rsid w:val="00A21CF5"/>
    <w:rsid w:val="00A21EF3"/>
    <w:rsid w:val="00A23862"/>
    <w:rsid w:val="00A23DEC"/>
    <w:rsid w:val="00A2408A"/>
    <w:rsid w:val="00A24418"/>
    <w:rsid w:val="00A25083"/>
    <w:rsid w:val="00A26DA6"/>
    <w:rsid w:val="00A27180"/>
    <w:rsid w:val="00A272E1"/>
    <w:rsid w:val="00A278E5"/>
    <w:rsid w:val="00A27B59"/>
    <w:rsid w:val="00A30B5E"/>
    <w:rsid w:val="00A30DB6"/>
    <w:rsid w:val="00A314C5"/>
    <w:rsid w:val="00A3251E"/>
    <w:rsid w:val="00A33DF8"/>
    <w:rsid w:val="00A3446A"/>
    <w:rsid w:val="00A34D7F"/>
    <w:rsid w:val="00A35344"/>
    <w:rsid w:val="00A37070"/>
    <w:rsid w:val="00A37244"/>
    <w:rsid w:val="00A40C17"/>
    <w:rsid w:val="00A43A1F"/>
    <w:rsid w:val="00A441B0"/>
    <w:rsid w:val="00A448AD"/>
    <w:rsid w:val="00A4498E"/>
    <w:rsid w:val="00A44997"/>
    <w:rsid w:val="00A44D66"/>
    <w:rsid w:val="00A4587B"/>
    <w:rsid w:val="00A47382"/>
    <w:rsid w:val="00A5028A"/>
    <w:rsid w:val="00A50682"/>
    <w:rsid w:val="00A51EAC"/>
    <w:rsid w:val="00A52211"/>
    <w:rsid w:val="00A5239C"/>
    <w:rsid w:val="00A52D0C"/>
    <w:rsid w:val="00A533B8"/>
    <w:rsid w:val="00A54C42"/>
    <w:rsid w:val="00A554F9"/>
    <w:rsid w:val="00A56364"/>
    <w:rsid w:val="00A56F9A"/>
    <w:rsid w:val="00A62A82"/>
    <w:rsid w:val="00A6389E"/>
    <w:rsid w:val="00A649F9"/>
    <w:rsid w:val="00A65440"/>
    <w:rsid w:val="00A659BF"/>
    <w:rsid w:val="00A65C31"/>
    <w:rsid w:val="00A6657B"/>
    <w:rsid w:val="00A67702"/>
    <w:rsid w:val="00A71184"/>
    <w:rsid w:val="00A716A4"/>
    <w:rsid w:val="00A71922"/>
    <w:rsid w:val="00A71B87"/>
    <w:rsid w:val="00A71CA9"/>
    <w:rsid w:val="00A71F86"/>
    <w:rsid w:val="00A73AF8"/>
    <w:rsid w:val="00A74B43"/>
    <w:rsid w:val="00A7540A"/>
    <w:rsid w:val="00A760CC"/>
    <w:rsid w:val="00A76A43"/>
    <w:rsid w:val="00A7737F"/>
    <w:rsid w:val="00A80341"/>
    <w:rsid w:val="00A80873"/>
    <w:rsid w:val="00A80CA7"/>
    <w:rsid w:val="00A81F87"/>
    <w:rsid w:val="00A82F38"/>
    <w:rsid w:val="00A83DD6"/>
    <w:rsid w:val="00A84A8F"/>
    <w:rsid w:val="00A84C1D"/>
    <w:rsid w:val="00A84CDB"/>
    <w:rsid w:val="00A84FC1"/>
    <w:rsid w:val="00A85D5D"/>
    <w:rsid w:val="00A86A84"/>
    <w:rsid w:val="00A91050"/>
    <w:rsid w:val="00A91B82"/>
    <w:rsid w:val="00A92442"/>
    <w:rsid w:val="00A92BEC"/>
    <w:rsid w:val="00A932BA"/>
    <w:rsid w:val="00A93D29"/>
    <w:rsid w:val="00A93EA3"/>
    <w:rsid w:val="00A940CF"/>
    <w:rsid w:val="00A9696A"/>
    <w:rsid w:val="00A96EAF"/>
    <w:rsid w:val="00A970D7"/>
    <w:rsid w:val="00AA0534"/>
    <w:rsid w:val="00AA1B46"/>
    <w:rsid w:val="00AA1C6B"/>
    <w:rsid w:val="00AA2A48"/>
    <w:rsid w:val="00AA3073"/>
    <w:rsid w:val="00AA403B"/>
    <w:rsid w:val="00AA4543"/>
    <w:rsid w:val="00AA51A3"/>
    <w:rsid w:val="00AA628F"/>
    <w:rsid w:val="00AA6B51"/>
    <w:rsid w:val="00AA6D65"/>
    <w:rsid w:val="00AA7491"/>
    <w:rsid w:val="00AA7A47"/>
    <w:rsid w:val="00AB00B2"/>
    <w:rsid w:val="00AB0DE4"/>
    <w:rsid w:val="00AB36E7"/>
    <w:rsid w:val="00AB7303"/>
    <w:rsid w:val="00AB7C77"/>
    <w:rsid w:val="00AC0937"/>
    <w:rsid w:val="00AC0A18"/>
    <w:rsid w:val="00AC0DE7"/>
    <w:rsid w:val="00AC2170"/>
    <w:rsid w:val="00AC24E6"/>
    <w:rsid w:val="00AC36DB"/>
    <w:rsid w:val="00AC487E"/>
    <w:rsid w:val="00AC530B"/>
    <w:rsid w:val="00AC5E31"/>
    <w:rsid w:val="00AC5F2F"/>
    <w:rsid w:val="00AC7182"/>
    <w:rsid w:val="00AD0109"/>
    <w:rsid w:val="00AD0214"/>
    <w:rsid w:val="00AD24BB"/>
    <w:rsid w:val="00AD26EC"/>
    <w:rsid w:val="00AD2A16"/>
    <w:rsid w:val="00AD3956"/>
    <w:rsid w:val="00AD467C"/>
    <w:rsid w:val="00AE175D"/>
    <w:rsid w:val="00AE247A"/>
    <w:rsid w:val="00AE26AE"/>
    <w:rsid w:val="00AE3AEE"/>
    <w:rsid w:val="00AE3E81"/>
    <w:rsid w:val="00AE4990"/>
    <w:rsid w:val="00AE58B0"/>
    <w:rsid w:val="00AE5E6B"/>
    <w:rsid w:val="00AE696A"/>
    <w:rsid w:val="00AF1237"/>
    <w:rsid w:val="00AF2080"/>
    <w:rsid w:val="00AF3AD9"/>
    <w:rsid w:val="00AF3ADE"/>
    <w:rsid w:val="00AF6241"/>
    <w:rsid w:val="00B00C19"/>
    <w:rsid w:val="00B01383"/>
    <w:rsid w:val="00B016FB"/>
    <w:rsid w:val="00B021B2"/>
    <w:rsid w:val="00B02889"/>
    <w:rsid w:val="00B02940"/>
    <w:rsid w:val="00B03045"/>
    <w:rsid w:val="00B03B1F"/>
    <w:rsid w:val="00B04400"/>
    <w:rsid w:val="00B05EBF"/>
    <w:rsid w:val="00B061AC"/>
    <w:rsid w:val="00B066D9"/>
    <w:rsid w:val="00B06C84"/>
    <w:rsid w:val="00B076B7"/>
    <w:rsid w:val="00B120DD"/>
    <w:rsid w:val="00B1398C"/>
    <w:rsid w:val="00B13ADE"/>
    <w:rsid w:val="00B16C77"/>
    <w:rsid w:val="00B16E26"/>
    <w:rsid w:val="00B20054"/>
    <w:rsid w:val="00B20906"/>
    <w:rsid w:val="00B20BD0"/>
    <w:rsid w:val="00B2209A"/>
    <w:rsid w:val="00B22652"/>
    <w:rsid w:val="00B22DBF"/>
    <w:rsid w:val="00B2364C"/>
    <w:rsid w:val="00B25641"/>
    <w:rsid w:val="00B26906"/>
    <w:rsid w:val="00B26C70"/>
    <w:rsid w:val="00B27E73"/>
    <w:rsid w:val="00B300A0"/>
    <w:rsid w:val="00B321CF"/>
    <w:rsid w:val="00B32EA7"/>
    <w:rsid w:val="00B33EAD"/>
    <w:rsid w:val="00B347D7"/>
    <w:rsid w:val="00B355C4"/>
    <w:rsid w:val="00B3669C"/>
    <w:rsid w:val="00B367B6"/>
    <w:rsid w:val="00B36D6D"/>
    <w:rsid w:val="00B36FF5"/>
    <w:rsid w:val="00B378F4"/>
    <w:rsid w:val="00B37B79"/>
    <w:rsid w:val="00B416CE"/>
    <w:rsid w:val="00B44295"/>
    <w:rsid w:val="00B457E8"/>
    <w:rsid w:val="00B46FEA"/>
    <w:rsid w:val="00B5259D"/>
    <w:rsid w:val="00B54AAD"/>
    <w:rsid w:val="00B54B81"/>
    <w:rsid w:val="00B56C8B"/>
    <w:rsid w:val="00B60A29"/>
    <w:rsid w:val="00B60C33"/>
    <w:rsid w:val="00B60DD4"/>
    <w:rsid w:val="00B625B4"/>
    <w:rsid w:val="00B63520"/>
    <w:rsid w:val="00B63A86"/>
    <w:rsid w:val="00B63F18"/>
    <w:rsid w:val="00B63FDF"/>
    <w:rsid w:val="00B642EE"/>
    <w:rsid w:val="00B65797"/>
    <w:rsid w:val="00B66185"/>
    <w:rsid w:val="00B67834"/>
    <w:rsid w:val="00B678C3"/>
    <w:rsid w:val="00B702FF"/>
    <w:rsid w:val="00B70B3B"/>
    <w:rsid w:val="00B71048"/>
    <w:rsid w:val="00B714BC"/>
    <w:rsid w:val="00B72CEF"/>
    <w:rsid w:val="00B72D3F"/>
    <w:rsid w:val="00B72F99"/>
    <w:rsid w:val="00B734CF"/>
    <w:rsid w:val="00B73EC5"/>
    <w:rsid w:val="00B7435D"/>
    <w:rsid w:val="00B743DC"/>
    <w:rsid w:val="00B75A11"/>
    <w:rsid w:val="00B76BA2"/>
    <w:rsid w:val="00B777E1"/>
    <w:rsid w:val="00B778FA"/>
    <w:rsid w:val="00B81E95"/>
    <w:rsid w:val="00B820BE"/>
    <w:rsid w:val="00B83000"/>
    <w:rsid w:val="00B83781"/>
    <w:rsid w:val="00B84B07"/>
    <w:rsid w:val="00B84CC6"/>
    <w:rsid w:val="00B85103"/>
    <w:rsid w:val="00B856E2"/>
    <w:rsid w:val="00B85B1D"/>
    <w:rsid w:val="00B86360"/>
    <w:rsid w:val="00B86B41"/>
    <w:rsid w:val="00B907EA"/>
    <w:rsid w:val="00B91634"/>
    <w:rsid w:val="00B91DBF"/>
    <w:rsid w:val="00B93C15"/>
    <w:rsid w:val="00B95569"/>
    <w:rsid w:val="00B95D71"/>
    <w:rsid w:val="00B95DDE"/>
    <w:rsid w:val="00B960CF"/>
    <w:rsid w:val="00B966CC"/>
    <w:rsid w:val="00B976E0"/>
    <w:rsid w:val="00B97AD3"/>
    <w:rsid w:val="00BA0DFA"/>
    <w:rsid w:val="00BA198D"/>
    <w:rsid w:val="00BA4C2B"/>
    <w:rsid w:val="00BB0517"/>
    <w:rsid w:val="00BB0705"/>
    <w:rsid w:val="00BB0A4A"/>
    <w:rsid w:val="00BB0E39"/>
    <w:rsid w:val="00BB1051"/>
    <w:rsid w:val="00BB13D4"/>
    <w:rsid w:val="00BB28DB"/>
    <w:rsid w:val="00BB2DCA"/>
    <w:rsid w:val="00BB49F3"/>
    <w:rsid w:val="00BB61B2"/>
    <w:rsid w:val="00BB6ACC"/>
    <w:rsid w:val="00BB7B46"/>
    <w:rsid w:val="00BC1609"/>
    <w:rsid w:val="00BC2EDA"/>
    <w:rsid w:val="00BC3355"/>
    <w:rsid w:val="00BC4BD8"/>
    <w:rsid w:val="00BC6FB1"/>
    <w:rsid w:val="00BD14E6"/>
    <w:rsid w:val="00BD22FD"/>
    <w:rsid w:val="00BD241E"/>
    <w:rsid w:val="00BD64E3"/>
    <w:rsid w:val="00BD72A0"/>
    <w:rsid w:val="00BD79DF"/>
    <w:rsid w:val="00BE2932"/>
    <w:rsid w:val="00BE4A41"/>
    <w:rsid w:val="00BE5572"/>
    <w:rsid w:val="00BE6D36"/>
    <w:rsid w:val="00BF22D8"/>
    <w:rsid w:val="00BF25ED"/>
    <w:rsid w:val="00BF2745"/>
    <w:rsid w:val="00BF2BE7"/>
    <w:rsid w:val="00BF4BF8"/>
    <w:rsid w:val="00BF4F97"/>
    <w:rsid w:val="00BF6921"/>
    <w:rsid w:val="00BF6A05"/>
    <w:rsid w:val="00BF709A"/>
    <w:rsid w:val="00BF7EBB"/>
    <w:rsid w:val="00C0132A"/>
    <w:rsid w:val="00C02780"/>
    <w:rsid w:val="00C0325F"/>
    <w:rsid w:val="00C03D02"/>
    <w:rsid w:val="00C04009"/>
    <w:rsid w:val="00C04071"/>
    <w:rsid w:val="00C055A7"/>
    <w:rsid w:val="00C06263"/>
    <w:rsid w:val="00C075CA"/>
    <w:rsid w:val="00C076FB"/>
    <w:rsid w:val="00C10EC7"/>
    <w:rsid w:val="00C11A42"/>
    <w:rsid w:val="00C12294"/>
    <w:rsid w:val="00C1435D"/>
    <w:rsid w:val="00C1459B"/>
    <w:rsid w:val="00C149EC"/>
    <w:rsid w:val="00C14D7E"/>
    <w:rsid w:val="00C15028"/>
    <w:rsid w:val="00C22949"/>
    <w:rsid w:val="00C233FA"/>
    <w:rsid w:val="00C23585"/>
    <w:rsid w:val="00C24A99"/>
    <w:rsid w:val="00C25DAB"/>
    <w:rsid w:val="00C2765B"/>
    <w:rsid w:val="00C315F6"/>
    <w:rsid w:val="00C32382"/>
    <w:rsid w:val="00C338EB"/>
    <w:rsid w:val="00C33D32"/>
    <w:rsid w:val="00C358F6"/>
    <w:rsid w:val="00C35B06"/>
    <w:rsid w:val="00C35EA8"/>
    <w:rsid w:val="00C361D6"/>
    <w:rsid w:val="00C36499"/>
    <w:rsid w:val="00C365E1"/>
    <w:rsid w:val="00C37002"/>
    <w:rsid w:val="00C4031F"/>
    <w:rsid w:val="00C40335"/>
    <w:rsid w:val="00C43995"/>
    <w:rsid w:val="00C44229"/>
    <w:rsid w:val="00C44944"/>
    <w:rsid w:val="00C5062F"/>
    <w:rsid w:val="00C50ED5"/>
    <w:rsid w:val="00C520F0"/>
    <w:rsid w:val="00C52724"/>
    <w:rsid w:val="00C532F0"/>
    <w:rsid w:val="00C53523"/>
    <w:rsid w:val="00C54CAA"/>
    <w:rsid w:val="00C555F7"/>
    <w:rsid w:val="00C560EF"/>
    <w:rsid w:val="00C56D68"/>
    <w:rsid w:val="00C56EE6"/>
    <w:rsid w:val="00C57E38"/>
    <w:rsid w:val="00C60BC6"/>
    <w:rsid w:val="00C60D0D"/>
    <w:rsid w:val="00C61E8A"/>
    <w:rsid w:val="00C62BF6"/>
    <w:rsid w:val="00C64D96"/>
    <w:rsid w:val="00C6714A"/>
    <w:rsid w:val="00C6770A"/>
    <w:rsid w:val="00C70B52"/>
    <w:rsid w:val="00C71294"/>
    <w:rsid w:val="00C72968"/>
    <w:rsid w:val="00C739A9"/>
    <w:rsid w:val="00C73E95"/>
    <w:rsid w:val="00C7555F"/>
    <w:rsid w:val="00C763AE"/>
    <w:rsid w:val="00C81282"/>
    <w:rsid w:val="00C821AC"/>
    <w:rsid w:val="00C8242A"/>
    <w:rsid w:val="00C83718"/>
    <w:rsid w:val="00C843BB"/>
    <w:rsid w:val="00C84652"/>
    <w:rsid w:val="00C84E65"/>
    <w:rsid w:val="00C86A9E"/>
    <w:rsid w:val="00C86FEA"/>
    <w:rsid w:val="00C874FF"/>
    <w:rsid w:val="00C901D4"/>
    <w:rsid w:val="00C90681"/>
    <w:rsid w:val="00C91991"/>
    <w:rsid w:val="00C92D95"/>
    <w:rsid w:val="00C933DB"/>
    <w:rsid w:val="00C9355A"/>
    <w:rsid w:val="00C94297"/>
    <w:rsid w:val="00C942F1"/>
    <w:rsid w:val="00C95129"/>
    <w:rsid w:val="00C9697A"/>
    <w:rsid w:val="00C970DF"/>
    <w:rsid w:val="00CA0399"/>
    <w:rsid w:val="00CA061A"/>
    <w:rsid w:val="00CA13B3"/>
    <w:rsid w:val="00CA1942"/>
    <w:rsid w:val="00CA218C"/>
    <w:rsid w:val="00CA278C"/>
    <w:rsid w:val="00CA31FB"/>
    <w:rsid w:val="00CA34CA"/>
    <w:rsid w:val="00CA4C61"/>
    <w:rsid w:val="00CA504E"/>
    <w:rsid w:val="00CA6780"/>
    <w:rsid w:val="00CA68E2"/>
    <w:rsid w:val="00CA7038"/>
    <w:rsid w:val="00CA752D"/>
    <w:rsid w:val="00CA7650"/>
    <w:rsid w:val="00CB0685"/>
    <w:rsid w:val="00CB0C53"/>
    <w:rsid w:val="00CB18DA"/>
    <w:rsid w:val="00CB1E90"/>
    <w:rsid w:val="00CB395F"/>
    <w:rsid w:val="00CB3A73"/>
    <w:rsid w:val="00CB3EC6"/>
    <w:rsid w:val="00CB5439"/>
    <w:rsid w:val="00CB5BF5"/>
    <w:rsid w:val="00CB6653"/>
    <w:rsid w:val="00CB76ED"/>
    <w:rsid w:val="00CC1317"/>
    <w:rsid w:val="00CC3B7C"/>
    <w:rsid w:val="00CC3C24"/>
    <w:rsid w:val="00CC3D5C"/>
    <w:rsid w:val="00CC4E6A"/>
    <w:rsid w:val="00CC6B6B"/>
    <w:rsid w:val="00CD02F0"/>
    <w:rsid w:val="00CD0C97"/>
    <w:rsid w:val="00CD120E"/>
    <w:rsid w:val="00CD2240"/>
    <w:rsid w:val="00CD351F"/>
    <w:rsid w:val="00CD5903"/>
    <w:rsid w:val="00CD7FBB"/>
    <w:rsid w:val="00CE0523"/>
    <w:rsid w:val="00CE05F1"/>
    <w:rsid w:val="00CE1228"/>
    <w:rsid w:val="00CE26EF"/>
    <w:rsid w:val="00CE2E5C"/>
    <w:rsid w:val="00CE6AAF"/>
    <w:rsid w:val="00CE70A5"/>
    <w:rsid w:val="00CE7A76"/>
    <w:rsid w:val="00CF164E"/>
    <w:rsid w:val="00CF2802"/>
    <w:rsid w:val="00CF29D0"/>
    <w:rsid w:val="00CF2FE4"/>
    <w:rsid w:val="00CF3B8E"/>
    <w:rsid w:val="00CF4421"/>
    <w:rsid w:val="00CF5BEA"/>
    <w:rsid w:val="00CF6B75"/>
    <w:rsid w:val="00CF6ED8"/>
    <w:rsid w:val="00CF7703"/>
    <w:rsid w:val="00CF793C"/>
    <w:rsid w:val="00CF7D11"/>
    <w:rsid w:val="00D004C4"/>
    <w:rsid w:val="00D006E5"/>
    <w:rsid w:val="00D00741"/>
    <w:rsid w:val="00D0155E"/>
    <w:rsid w:val="00D02A92"/>
    <w:rsid w:val="00D02C65"/>
    <w:rsid w:val="00D03238"/>
    <w:rsid w:val="00D05053"/>
    <w:rsid w:val="00D0518D"/>
    <w:rsid w:val="00D05604"/>
    <w:rsid w:val="00D05D7E"/>
    <w:rsid w:val="00D07FA6"/>
    <w:rsid w:val="00D113D4"/>
    <w:rsid w:val="00D11478"/>
    <w:rsid w:val="00D11A6E"/>
    <w:rsid w:val="00D13C18"/>
    <w:rsid w:val="00D17FB2"/>
    <w:rsid w:val="00D20CFA"/>
    <w:rsid w:val="00D21365"/>
    <w:rsid w:val="00D216D8"/>
    <w:rsid w:val="00D2267E"/>
    <w:rsid w:val="00D23867"/>
    <w:rsid w:val="00D245CE"/>
    <w:rsid w:val="00D250C6"/>
    <w:rsid w:val="00D26143"/>
    <w:rsid w:val="00D2673F"/>
    <w:rsid w:val="00D267D8"/>
    <w:rsid w:val="00D2699F"/>
    <w:rsid w:val="00D27165"/>
    <w:rsid w:val="00D30848"/>
    <w:rsid w:val="00D31576"/>
    <w:rsid w:val="00D3395E"/>
    <w:rsid w:val="00D33973"/>
    <w:rsid w:val="00D34331"/>
    <w:rsid w:val="00D358B2"/>
    <w:rsid w:val="00D35C8E"/>
    <w:rsid w:val="00D35F04"/>
    <w:rsid w:val="00D36169"/>
    <w:rsid w:val="00D361DE"/>
    <w:rsid w:val="00D369BB"/>
    <w:rsid w:val="00D406A6"/>
    <w:rsid w:val="00D41623"/>
    <w:rsid w:val="00D41A37"/>
    <w:rsid w:val="00D423E1"/>
    <w:rsid w:val="00D43660"/>
    <w:rsid w:val="00D44747"/>
    <w:rsid w:val="00D45100"/>
    <w:rsid w:val="00D45313"/>
    <w:rsid w:val="00D45778"/>
    <w:rsid w:val="00D464CC"/>
    <w:rsid w:val="00D50609"/>
    <w:rsid w:val="00D50900"/>
    <w:rsid w:val="00D51706"/>
    <w:rsid w:val="00D51E72"/>
    <w:rsid w:val="00D52B4A"/>
    <w:rsid w:val="00D548AB"/>
    <w:rsid w:val="00D56C0D"/>
    <w:rsid w:val="00D5738F"/>
    <w:rsid w:val="00D5760C"/>
    <w:rsid w:val="00D57C13"/>
    <w:rsid w:val="00D602CF"/>
    <w:rsid w:val="00D61DFF"/>
    <w:rsid w:val="00D62BBF"/>
    <w:rsid w:val="00D62E74"/>
    <w:rsid w:val="00D64C9F"/>
    <w:rsid w:val="00D6585B"/>
    <w:rsid w:val="00D6744B"/>
    <w:rsid w:val="00D70C0E"/>
    <w:rsid w:val="00D71BC6"/>
    <w:rsid w:val="00D741DE"/>
    <w:rsid w:val="00D74457"/>
    <w:rsid w:val="00D744F5"/>
    <w:rsid w:val="00D74C58"/>
    <w:rsid w:val="00D7650B"/>
    <w:rsid w:val="00D77F00"/>
    <w:rsid w:val="00D80011"/>
    <w:rsid w:val="00D803DA"/>
    <w:rsid w:val="00D8222B"/>
    <w:rsid w:val="00D8333F"/>
    <w:rsid w:val="00D83708"/>
    <w:rsid w:val="00D84328"/>
    <w:rsid w:val="00D85281"/>
    <w:rsid w:val="00D87293"/>
    <w:rsid w:val="00D87613"/>
    <w:rsid w:val="00D923B7"/>
    <w:rsid w:val="00D933F9"/>
    <w:rsid w:val="00D94FE8"/>
    <w:rsid w:val="00D95286"/>
    <w:rsid w:val="00D95DCF"/>
    <w:rsid w:val="00D96B3C"/>
    <w:rsid w:val="00D96D31"/>
    <w:rsid w:val="00DA3971"/>
    <w:rsid w:val="00DA3976"/>
    <w:rsid w:val="00DA3DE4"/>
    <w:rsid w:val="00DA45EC"/>
    <w:rsid w:val="00DA484A"/>
    <w:rsid w:val="00DA58BE"/>
    <w:rsid w:val="00DA59AA"/>
    <w:rsid w:val="00DA5DEC"/>
    <w:rsid w:val="00DA7916"/>
    <w:rsid w:val="00DA798D"/>
    <w:rsid w:val="00DB24C6"/>
    <w:rsid w:val="00DB31E9"/>
    <w:rsid w:val="00DB3623"/>
    <w:rsid w:val="00DB3947"/>
    <w:rsid w:val="00DB59EE"/>
    <w:rsid w:val="00DB72A4"/>
    <w:rsid w:val="00DB7BCC"/>
    <w:rsid w:val="00DC17DE"/>
    <w:rsid w:val="00DC40B0"/>
    <w:rsid w:val="00DC47C3"/>
    <w:rsid w:val="00DC5F58"/>
    <w:rsid w:val="00DC622A"/>
    <w:rsid w:val="00DC7B2F"/>
    <w:rsid w:val="00DC7B6C"/>
    <w:rsid w:val="00DC7CDA"/>
    <w:rsid w:val="00DD146E"/>
    <w:rsid w:val="00DD542C"/>
    <w:rsid w:val="00DD5949"/>
    <w:rsid w:val="00DD64F1"/>
    <w:rsid w:val="00DE046D"/>
    <w:rsid w:val="00DE27F8"/>
    <w:rsid w:val="00DE61A9"/>
    <w:rsid w:val="00DE675F"/>
    <w:rsid w:val="00DF0257"/>
    <w:rsid w:val="00DF27A2"/>
    <w:rsid w:val="00DF4A70"/>
    <w:rsid w:val="00DF4AF1"/>
    <w:rsid w:val="00DF5123"/>
    <w:rsid w:val="00DF6216"/>
    <w:rsid w:val="00DF6CA1"/>
    <w:rsid w:val="00DF7255"/>
    <w:rsid w:val="00DF7B29"/>
    <w:rsid w:val="00E00E12"/>
    <w:rsid w:val="00E01428"/>
    <w:rsid w:val="00E0189A"/>
    <w:rsid w:val="00E01C32"/>
    <w:rsid w:val="00E0251C"/>
    <w:rsid w:val="00E02FB0"/>
    <w:rsid w:val="00E033B7"/>
    <w:rsid w:val="00E0380E"/>
    <w:rsid w:val="00E03FE5"/>
    <w:rsid w:val="00E04CBE"/>
    <w:rsid w:val="00E060BF"/>
    <w:rsid w:val="00E10409"/>
    <w:rsid w:val="00E107DF"/>
    <w:rsid w:val="00E111DE"/>
    <w:rsid w:val="00E12F6A"/>
    <w:rsid w:val="00E14140"/>
    <w:rsid w:val="00E14DA6"/>
    <w:rsid w:val="00E15FF0"/>
    <w:rsid w:val="00E1687C"/>
    <w:rsid w:val="00E17850"/>
    <w:rsid w:val="00E17DAC"/>
    <w:rsid w:val="00E20150"/>
    <w:rsid w:val="00E21746"/>
    <w:rsid w:val="00E217D8"/>
    <w:rsid w:val="00E22454"/>
    <w:rsid w:val="00E22BF2"/>
    <w:rsid w:val="00E22D4F"/>
    <w:rsid w:val="00E23379"/>
    <w:rsid w:val="00E237CF"/>
    <w:rsid w:val="00E23BB1"/>
    <w:rsid w:val="00E23CF5"/>
    <w:rsid w:val="00E2445F"/>
    <w:rsid w:val="00E24B83"/>
    <w:rsid w:val="00E251C4"/>
    <w:rsid w:val="00E25ADF"/>
    <w:rsid w:val="00E25E14"/>
    <w:rsid w:val="00E312B7"/>
    <w:rsid w:val="00E31CD6"/>
    <w:rsid w:val="00E34614"/>
    <w:rsid w:val="00E35181"/>
    <w:rsid w:val="00E35991"/>
    <w:rsid w:val="00E37C24"/>
    <w:rsid w:val="00E4088C"/>
    <w:rsid w:val="00E430F3"/>
    <w:rsid w:val="00E437BF"/>
    <w:rsid w:val="00E43D52"/>
    <w:rsid w:val="00E44385"/>
    <w:rsid w:val="00E44838"/>
    <w:rsid w:val="00E45E04"/>
    <w:rsid w:val="00E46130"/>
    <w:rsid w:val="00E46D46"/>
    <w:rsid w:val="00E51E3B"/>
    <w:rsid w:val="00E52336"/>
    <w:rsid w:val="00E52A27"/>
    <w:rsid w:val="00E53DA3"/>
    <w:rsid w:val="00E548F7"/>
    <w:rsid w:val="00E54B08"/>
    <w:rsid w:val="00E55049"/>
    <w:rsid w:val="00E55165"/>
    <w:rsid w:val="00E55CC3"/>
    <w:rsid w:val="00E5653E"/>
    <w:rsid w:val="00E56698"/>
    <w:rsid w:val="00E57217"/>
    <w:rsid w:val="00E6068E"/>
    <w:rsid w:val="00E65D0E"/>
    <w:rsid w:val="00E65D48"/>
    <w:rsid w:val="00E70444"/>
    <w:rsid w:val="00E70746"/>
    <w:rsid w:val="00E71C6B"/>
    <w:rsid w:val="00E755AE"/>
    <w:rsid w:val="00E75BD5"/>
    <w:rsid w:val="00E768AC"/>
    <w:rsid w:val="00E76BBE"/>
    <w:rsid w:val="00E8025B"/>
    <w:rsid w:val="00E80570"/>
    <w:rsid w:val="00E80D0A"/>
    <w:rsid w:val="00E81636"/>
    <w:rsid w:val="00E818E4"/>
    <w:rsid w:val="00E819AD"/>
    <w:rsid w:val="00E850FE"/>
    <w:rsid w:val="00E86508"/>
    <w:rsid w:val="00E86DCE"/>
    <w:rsid w:val="00E87247"/>
    <w:rsid w:val="00E872E3"/>
    <w:rsid w:val="00E9056C"/>
    <w:rsid w:val="00E91A1B"/>
    <w:rsid w:val="00E9248A"/>
    <w:rsid w:val="00E92ADA"/>
    <w:rsid w:val="00E94418"/>
    <w:rsid w:val="00E94AE4"/>
    <w:rsid w:val="00E95001"/>
    <w:rsid w:val="00E96BC2"/>
    <w:rsid w:val="00E97867"/>
    <w:rsid w:val="00EA039D"/>
    <w:rsid w:val="00EA04C4"/>
    <w:rsid w:val="00EA0E80"/>
    <w:rsid w:val="00EA25AE"/>
    <w:rsid w:val="00EA2E89"/>
    <w:rsid w:val="00EA58AF"/>
    <w:rsid w:val="00EA6DEA"/>
    <w:rsid w:val="00EB125B"/>
    <w:rsid w:val="00EB1B27"/>
    <w:rsid w:val="00EB263D"/>
    <w:rsid w:val="00EB26AB"/>
    <w:rsid w:val="00EB3AED"/>
    <w:rsid w:val="00EB3CC2"/>
    <w:rsid w:val="00EB44FE"/>
    <w:rsid w:val="00EB539D"/>
    <w:rsid w:val="00EB6339"/>
    <w:rsid w:val="00EB6394"/>
    <w:rsid w:val="00EC06E7"/>
    <w:rsid w:val="00EC0F9E"/>
    <w:rsid w:val="00EC15F3"/>
    <w:rsid w:val="00EC2830"/>
    <w:rsid w:val="00EC2F91"/>
    <w:rsid w:val="00EC73D7"/>
    <w:rsid w:val="00ED0BA4"/>
    <w:rsid w:val="00ED0C85"/>
    <w:rsid w:val="00ED0F4E"/>
    <w:rsid w:val="00ED13F7"/>
    <w:rsid w:val="00ED1CB2"/>
    <w:rsid w:val="00ED2262"/>
    <w:rsid w:val="00ED2317"/>
    <w:rsid w:val="00ED3228"/>
    <w:rsid w:val="00ED39D1"/>
    <w:rsid w:val="00ED5302"/>
    <w:rsid w:val="00ED53DE"/>
    <w:rsid w:val="00ED715C"/>
    <w:rsid w:val="00ED7EB0"/>
    <w:rsid w:val="00EE191E"/>
    <w:rsid w:val="00EE1FAC"/>
    <w:rsid w:val="00EE4656"/>
    <w:rsid w:val="00EE620A"/>
    <w:rsid w:val="00EE6BD4"/>
    <w:rsid w:val="00EE7975"/>
    <w:rsid w:val="00EF1452"/>
    <w:rsid w:val="00EF1B1B"/>
    <w:rsid w:val="00EF1F33"/>
    <w:rsid w:val="00EF330A"/>
    <w:rsid w:val="00EF33C7"/>
    <w:rsid w:val="00EF340E"/>
    <w:rsid w:val="00EF5C04"/>
    <w:rsid w:val="00EF5E1B"/>
    <w:rsid w:val="00EF60B0"/>
    <w:rsid w:val="00EF6FC3"/>
    <w:rsid w:val="00F011A3"/>
    <w:rsid w:val="00F01D1C"/>
    <w:rsid w:val="00F020BA"/>
    <w:rsid w:val="00F02F63"/>
    <w:rsid w:val="00F0312A"/>
    <w:rsid w:val="00F032D2"/>
    <w:rsid w:val="00F05CFE"/>
    <w:rsid w:val="00F1015A"/>
    <w:rsid w:val="00F1046C"/>
    <w:rsid w:val="00F108D7"/>
    <w:rsid w:val="00F114EB"/>
    <w:rsid w:val="00F11589"/>
    <w:rsid w:val="00F13415"/>
    <w:rsid w:val="00F14257"/>
    <w:rsid w:val="00F151D7"/>
    <w:rsid w:val="00F15FC2"/>
    <w:rsid w:val="00F163D0"/>
    <w:rsid w:val="00F163D1"/>
    <w:rsid w:val="00F16620"/>
    <w:rsid w:val="00F16CB2"/>
    <w:rsid w:val="00F17B5D"/>
    <w:rsid w:val="00F17F48"/>
    <w:rsid w:val="00F231B2"/>
    <w:rsid w:val="00F24636"/>
    <w:rsid w:val="00F24CB0"/>
    <w:rsid w:val="00F26D5B"/>
    <w:rsid w:val="00F27B0C"/>
    <w:rsid w:val="00F31905"/>
    <w:rsid w:val="00F3245E"/>
    <w:rsid w:val="00F3255C"/>
    <w:rsid w:val="00F352CC"/>
    <w:rsid w:val="00F35FCA"/>
    <w:rsid w:val="00F3768C"/>
    <w:rsid w:val="00F40669"/>
    <w:rsid w:val="00F40710"/>
    <w:rsid w:val="00F434F8"/>
    <w:rsid w:val="00F441CE"/>
    <w:rsid w:val="00F44E3F"/>
    <w:rsid w:val="00F455B7"/>
    <w:rsid w:val="00F457DE"/>
    <w:rsid w:val="00F46931"/>
    <w:rsid w:val="00F47A8A"/>
    <w:rsid w:val="00F47D66"/>
    <w:rsid w:val="00F47E04"/>
    <w:rsid w:val="00F500F2"/>
    <w:rsid w:val="00F504A5"/>
    <w:rsid w:val="00F50D61"/>
    <w:rsid w:val="00F5109D"/>
    <w:rsid w:val="00F511D8"/>
    <w:rsid w:val="00F53D51"/>
    <w:rsid w:val="00F5512B"/>
    <w:rsid w:val="00F55A21"/>
    <w:rsid w:val="00F5626D"/>
    <w:rsid w:val="00F60B2F"/>
    <w:rsid w:val="00F610CE"/>
    <w:rsid w:val="00F61256"/>
    <w:rsid w:val="00F6143D"/>
    <w:rsid w:val="00F6219E"/>
    <w:rsid w:val="00F62A5D"/>
    <w:rsid w:val="00F62BF7"/>
    <w:rsid w:val="00F63B2E"/>
    <w:rsid w:val="00F63F2D"/>
    <w:rsid w:val="00F65062"/>
    <w:rsid w:val="00F659C5"/>
    <w:rsid w:val="00F662B4"/>
    <w:rsid w:val="00F67549"/>
    <w:rsid w:val="00F713FA"/>
    <w:rsid w:val="00F71B2C"/>
    <w:rsid w:val="00F71C84"/>
    <w:rsid w:val="00F753E1"/>
    <w:rsid w:val="00F76803"/>
    <w:rsid w:val="00F81F78"/>
    <w:rsid w:val="00F8242F"/>
    <w:rsid w:val="00F828AB"/>
    <w:rsid w:val="00F82E58"/>
    <w:rsid w:val="00F83B4C"/>
    <w:rsid w:val="00F83C59"/>
    <w:rsid w:val="00F8509D"/>
    <w:rsid w:val="00F85E2F"/>
    <w:rsid w:val="00F902F4"/>
    <w:rsid w:val="00F90DBD"/>
    <w:rsid w:val="00F935E3"/>
    <w:rsid w:val="00F93A92"/>
    <w:rsid w:val="00F95A68"/>
    <w:rsid w:val="00F96044"/>
    <w:rsid w:val="00F97252"/>
    <w:rsid w:val="00F97724"/>
    <w:rsid w:val="00F97B22"/>
    <w:rsid w:val="00FA0C0F"/>
    <w:rsid w:val="00FA24E9"/>
    <w:rsid w:val="00FA294F"/>
    <w:rsid w:val="00FA5FD8"/>
    <w:rsid w:val="00FA6D73"/>
    <w:rsid w:val="00FA71E3"/>
    <w:rsid w:val="00FA7318"/>
    <w:rsid w:val="00FB07EE"/>
    <w:rsid w:val="00FB3303"/>
    <w:rsid w:val="00FB3D86"/>
    <w:rsid w:val="00FB3ED9"/>
    <w:rsid w:val="00FB4E3F"/>
    <w:rsid w:val="00FB529C"/>
    <w:rsid w:val="00FB5F72"/>
    <w:rsid w:val="00FB6DB5"/>
    <w:rsid w:val="00FC0585"/>
    <w:rsid w:val="00FC08CC"/>
    <w:rsid w:val="00FC11FC"/>
    <w:rsid w:val="00FC35C9"/>
    <w:rsid w:val="00FC4158"/>
    <w:rsid w:val="00FC4EE1"/>
    <w:rsid w:val="00FC5105"/>
    <w:rsid w:val="00FC5172"/>
    <w:rsid w:val="00FC56A8"/>
    <w:rsid w:val="00FC5C1F"/>
    <w:rsid w:val="00FC61F1"/>
    <w:rsid w:val="00FC6231"/>
    <w:rsid w:val="00FC6A6C"/>
    <w:rsid w:val="00FC70FD"/>
    <w:rsid w:val="00FC77E9"/>
    <w:rsid w:val="00FD05A9"/>
    <w:rsid w:val="00FD1884"/>
    <w:rsid w:val="00FD23F7"/>
    <w:rsid w:val="00FD2CC9"/>
    <w:rsid w:val="00FD3206"/>
    <w:rsid w:val="00FD4124"/>
    <w:rsid w:val="00FD446B"/>
    <w:rsid w:val="00FD46EA"/>
    <w:rsid w:val="00FD54FC"/>
    <w:rsid w:val="00FD677C"/>
    <w:rsid w:val="00FD6D2D"/>
    <w:rsid w:val="00FD7CD5"/>
    <w:rsid w:val="00FE08C1"/>
    <w:rsid w:val="00FE09CB"/>
    <w:rsid w:val="00FE23AA"/>
    <w:rsid w:val="00FE2546"/>
    <w:rsid w:val="00FE3CE6"/>
    <w:rsid w:val="00FE41B1"/>
    <w:rsid w:val="00FE440A"/>
    <w:rsid w:val="00FE4859"/>
    <w:rsid w:val="00FE4A15"/>
    <w:rsid w:val="00FE5C1E"/>
    <w:rsid w:val="00FE7F3F"/>
    <w:rsid w:val="00FF0E52"/>
    <w:rsid w:val="00FF11F7"/>
    <w:rsid w:val="00FF19CB"/>
    <w:rsid w:val="00FF25D6"/>
    <w:rsid w:val="00FF2DA0"/>
    <w:rsid w:val="00FF31BF"/>
    <w:rsid w:val="00FF3917"/>
    <w:rsid w:val="00FF5DF6"/>
    <w:rsid w:val="00FF65E5"/>
    <w:rsid w:val="00FF6D0E"/>
    <w:rsid w:val="00FF7D9C"/>
    <w:rsid w:val="07391B3B"/>
    <w:rsid w:val="07466C42"/>
    <w:rsid w:val="07ED0C47"/>
    <w:rsid w:val="0E50375C"/>
    <w:rsid w:val="0E573D5E"/>
    <w:rsid w:val="111D7E22"/>
    <w:rsid w:val="163C5C97"/>
    <w:rsid w:val="176D0BCE"/>
    <w:rsid w:val="185D7F0F"/>
    <w:rsid w:val="1AA12934"/>
    <w:rsid w:val="1BDF28A3"/>
    <w:rsid w:val="1E5D244A"/>
    <w:rsid w:val="235D2D94"/>
    <w:rsid w:val="26BF36F7"/>
    <w:rsid w:val="273C58F1"/>
    <w:rsid w:val="2A174C76"/>
    <w:rsid w:val="2B83594D"/>
    <w:rsid w:val="2E8863D5"/>
    <w:rsid w:val="300B5AC3"/>
    <w:rsid w:val="31354E9B"/>
    <w:rsid w:val="375865E9"/>
    <w:rsid w:val="394A2658"/>
    <w:rsid w:val="487A5F67"/>
    <w:rsid w:val="4CA32DBC"/>
    <w:rsid w:val="4F195A31"/>
    <w:rsid w:val="4F7F480C"/>
    <w:rsid w:val="51A06AC9"/>
    <w:rsid w:val="523C5994"/>
    <w:rsid w:val="53353F09"/>
    <w:rsid w:val="555200F0"/>
    <w:rsid w:val="55A0359B"/>
    <w:rsid w:val="59C73193"/>
    <w:rsid w:val="5C143F0A"/>
    <w:rsid w:val="5D836270"/>
    <w:rsid w:val="5F1C6F88"/>
    <w:rsid w:val="5FF35983"/>
    <w:rsid w:val="63F918B7"/>
    <w:rsid w:val="65D31599"/>
    <w:rsid w:val="6A5D7974"/>
    <w:rsid w:val="6BF755F6"/>
    <w:rsid w:val="6E04354F"/>
    <w:rsid w:val="6FB46B45"/>
    <w:rsid w:val="72366862"/>
    <w:rsid w:val="751043C8"/>
    <w:rsid w:val="76166A04"/>
    <w:rsid w:val="7ABF7BE7"/>
    <w:rsid w:val="7C2177BF"/>
    <w:rsid w:val="7D6202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rokecolor="#739cc3">
      <v:fill angle="90" type="gradient">
        <o:fill v:ext="view" type="gradientUnscaled"/>
      </v:fill>
      <v:stroke color="#739cc3" weight="1.25pt"/>
    </o:shapedefaults>
    <o:shapelayout v:ext="edit">
      <o:idmap v:ext="edit" data="1"/>
    </o:shapelayout>
  </w:shapeDefaults>
  <w:decimalSymbol w:val="."/>
  <w:listSeparator w:val=","/>
  <w14:docId w14:val="0213FC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nhideWhenUsed="1" w:qFormat="1"/>
    <w:lsdException w:name="toc 6" w:unhideWhenUsed="1" w:qFormat="1"/>
    <w:lsdException w:name="toc 7" w:unhideWhenUsed="1" w:qFormat="1"/>
    <w:lsdException w:name="toc 8" w:unhideWhenUsed="1" w:qFormat="1"/>
    <w:lsdException w:name="toc 9" w:unhideWhenUsed="1" w:qFormat="1"/>
    <w:lsdException w:name="Normal Indent" w:semiHidden="1" w:unhideWhenUsed="1"/>
    <w:lsdException w:name="footnote text" w:qFormat="1"/>
    <w:lsdException w:name="annotation text" w:qFormat="1"/>
    <w:lsdException w:name="header" w:uiPriority="99" w:unhideWhenUsed="1" w:qFormat="1"/>
    <w:lsdException w:name="footer" w:uiPriority="99" w:unhideWhenUsed="1"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qFormat="1"/>
    <w:lsdException w:name="endnote text" w:semiHidden="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unhideWhenUsed="1" w:qFormat="1"/>
    <w:lsdException w:name="HTML Code" w:unhideWhenUsed="1" w:qFormat="1"/>
    <w:lsdException w:name="HTML Definition" w:unhideWhenUsed="1" w:qFormat="1"/>
    <w:lsdException w:name="HTML Keyboard" w:unhideWhenUsed="1" w:qFormat="1"/>
    <w:lsdException w:name="HTML Preformatted" w:unhideWhenUsed="1" w:qFormat="1"/>
    <w:lsdException w:name="HTML Sample" w:unhideWhenUsed="1" w:qFormat="1"/>
    <w:lsdException w:name="HTML Typewriter" w:unhideWhenUsed="1" w:qFormat="1"/>
    <w:lsdException w:name="HTML Variable"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iPriority="99" w:unhideWhenUsed="1" w:qFormat="1"/>
    <w:lsdException w:name="Table Grid" w:uiPriority="59" w:qFormat="1"/>
    <w:lsdException w:name="Table Theme" w:semiHidden="1" w:uiPriority="99" w:unhideWhenUsed="1"/>
    <w:lsdException w:name="Placeholder Text"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e">
    <w:name w:val="Normal"/>
    <w:qFormat/>
    <w:pPr>
      <w:widowControl w:val="0"/>
      <w:spacing w:line="440" w:lineRule="exact"/>
      <w:ind w:firstLineChars="100" w:firstLine="240"/>
    </w:pPr>
    <w:rPr>
      <w:rFonts w:ascii="宋体" w:hAnsi="宋体"/>
      <w:kern w:val="2"/>
      <w:sz w:val="21"/>
      <w:szCs w:val="22"/>
    </w:rPr>
  </w:style>
  <w:style w:type="paragraph" w:styleId="1">
    <w:name w:val="heading 1"/>
    <w:next w:val="ae"/>
    <w:link w:val="1Char"/>
    <w:autoRedefine/>
    <w:qFormat/>
    <w:rsid w:val="0055380E"/>
    <w:pPr>
      <w:framePr w:h="901" w:hRule="exact" w:wrap="notBeside" w:vAnchor="text" w:hAnchor="page" w:x="1321" w:y="85"/>
      <w:widowControl w:val="0"/>
      <w:spacing w:before="360" w:afterLines="100" w:after="360" w:line="440" w:lineRule="exact"/>
      <w:outlineLvl w:val="0"/>
    </w:pPr>
    <w:rPr>
      <w:rFonts w:ascii="黑体" w:eastAsia="黑体" w:hAnsi="黑体"/>
      <w:b/>
      <w:sz w:val="21"/>
      <w:szCs w:val="21"/>
    </w:rPr>
  </w:style>
  <w:style w:type="paragraph" w:styleId="2">
    <w:name w:val="heading 2"/>
    <w:next w:val="af"/>
    <w:link w:val="2Char"/>
    <w:autoRedefine/>
    <w:qFormat/>
    <w:rsid w:val="0054451D"/>
    <w:pPr>
      <w:keepNext/>
      <w:keepLines/>
      <w:framePr w:wrap="notBeside" w:vAnchor="text" w:hAnchor="text" w:y="1"/>
      <w:spacing w:afterLines="50" w:after="180" w:line="440" w:lineRule="exact"/>
      <w:outlineLvl w:val="1"/>
    </w:pPr>
    <w:rPr>
      <w:rFonts w:ascii="黑体" w:eastAsia="黑体" w:hAnsi="黑体" w:cs="黑体"/>
      <w:b/>
      <w:kern w:val="2"/>
      <w:sz w:val="21"/>
      <w:szCs w:val="21"/>
      <w:lang w:val="zh-TW"/>
    </w:rPr>
  </w:style>
  <w:style w:type="paragraph" w:styleId="3">
    <w:name w:val="heading 3"/>
    <w:basedOn w:val="ae"/>
    <w:next w:val="ae"/>
    <w:link w:val="3Char1"/>
    <w:qFormat/>
    <w:pPr>
      <w:keepNext/>
      <w:keepLines/>
      <w:tabs>
        <w:tab w:val="left" w:pos="2552"/>
      </w:tabs>
      <w:ind w:firstLineChars="249" w:firstLine="600"/>
      <w:outlineLvl w:val="2"/>
    </w:pPr>
    <w:rPr>
      <w:rFonts w:ascii="Calibri" w:hAnsi="Calibri"/>
      <w:b/>
      <w:bCs/>
      <w:sz w:val="32"/>
      <w:szCs w:val="32"/>
      <w:lang w:val="zh-CN"/>
    </w:rPr>
  </w:style>
  <w:style w:type="paragraph" w:styleId="4">
    <w:name w:val="heading 4"/>
    <w:basedOn w:val="ae"/>
    <w:next w:val="ae"/>
    <w:link w:val="4Char"/>
    <w:uiPriority w:val="9"/>
    <w:qFormat/>
    <w:pPr>
      <w:keepNext/>
      <w:keepLines/>
      <w:spacing w:before="280" w:after="290" w:line="376" w:lineRule="auto"/>
      <w:outlineLvl w:val="3"/>
    </w:pPr>
    <w:rPr>
      <w:rFonts w:ascii="Cambria" w:hAnsi="Cambria"/>
      <w:b/>
      <w:bCs/>
      <w:kern w:val="0"/>
      <w:sz w:val="28"/>
      <w:szCs w:val="28"/>
      <w:lang w:val="zh-CN"/>
    </w:rPr>
  </w:style>
  <w:style w:type="paragraph" w:styleId="5">
    <w:name w:val="heading 5"/>
    <w:basedOn w:val="ae"/>
    <w:next w:val="ae"/>
    <w:link w:val="5Char"/>
    <w:qFormat/>
    <w:pPr>
      <w:keepNext/>
      <w:keepLines/>
      <w:spacing w:before="280" w:after="290" w:line="376" w:lineRule="auto"/>
      <w:outlineLvl w:val="4"/>
    </w:pPr>
    <w:rPr>
      <w:rFonts w:ascii="Calibri" w:hAnsi="Calibri"/>
      <w:b/>
      <w:bCs/>
      <w:sz w:val="28"/>
      <w:szCs w:val="28"/>
      <w:lang w:val="zh-CN"/>
    </w:rPr>
  </w:style>
  <w:style w:type="paragraph" w:styleId="8">
    <w:name w:val="heading 8"/>
    <w:basedOn w:val="ae"/>
    <w:next w:val="ae"/>
    <w:link w:val="8Char"/>
    <w:uiPriority w:val="9"/>
    <w:qFormat/>
    <w:pPr>
      <w:keepNext/>
      <w:keepLines/>
      <w:spacing w:beforeLines="50" w:before="156"/>
      <w:jc w:val="center"/>
      <w:outlineLvl w:val="7"/>
    </w:pPr>
    <w:rPr>
      <w:rFonts w:ascii="Arial" w:eastAsia="黑体" w:hAnsi="Arial"/>
      <w:kern w:val="0"/>
      <w:sz w:val="24"/>
      <w:szCs w:val="21"/>
      <w:lang w:val="zh-CN"/>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customStyle="1" w:styleId="af">
    <w:name w:val="段"/>
    <w:link w:val="CharChar"/>
    <w:qFormat/>
    <w:pPr>
      <w:tabs>
        <w:tab w:val="center" w:pos="4201"/>
        <w:tab w:val="right" w:leader="dot" w:pos="9298"/>
      </w:tabs>
      <w:autoSpaceDE w:val="0"/>
      <w:autoSpaceDN w:val="0"/>
      <w:ind w:firstLineChars="200" w:firstLine="420"/>
      <w:jc w:val="both"/>
    </w:pPr>
    <w:rPr>
      <w:rFonts w:ascii="宋体"/>
      <w:sz w:val="21"/>
    </w:rPr>
  </w:style>
  <w:style w:type="paragraph" w:styleId="7">
    <w:name w:val="toc 7"/>
    <w:basedOn w:val="ae"/>
    <w:next w:val="ae"/>
    <w:unhideWhenUsed/>
    <w:qFormat/>
    <w:pPr>
      <w:ind w:leftChars="1200" w:left="2520"/>
    </w:pPr>
    <w:rPr>
      <w:sz w:val="24"/>
      <w:szCs w:val="20"/>
    </w:rPr>
  </w:style>
  <w:style w:type="paragraph" w:styleId="80">
    <w:name w:val="index 8"/>
    <w:basedOn w:val="ae"/>
    <w:next w:val="ae"/>
    <w:qFormat/>
    <w:pPr>
      <w:spacing w:line="240" w:lineRule="auto"/>
      <w:ind w:left="1680" w:hanging="210"/>
    </w:pPr>
    <w:rPr>
      <w:rFonts w:ascii="Calibri" w:hAnsi="Calibri"/>
      <w:sz w:val="20"/>
      <w:szCs w:val="20"/>
    </w:rPr>
  </w:style>
  <w:style w:type="paragraph" w:styleId="af3">
    <w:name w:val="caption"/>
    <w:basedOn w:val="ae"/>
    <w:next w:val="ae"/>
    <w:qFormat/>
    <w:rPr>
      <w:rFonts w:ascii="Arial" w:eastAsia="黑体" w:hAnsi="Arial" w:cs="Arial"/>
      <w:sz w:val="20"/>
      <w:szCs w:val="20"/>
    </w:rPr>
  </w:style>
  <w:style w:type="paragraph" w:styleId="50">
    <w:name w:val="index 5"/>
    <w:basedOn w:val="ae"/>
    <w:next w:val="ae"/>
    <w:qFormat/>
    <w:pPr>
      <w:spacing w:line="240" w:lineRule="auto"/>
      <w:ind w:left="1050" w:hanging="210"/>
    </w:pPr>
    <w:rPr>
      <w:rFonts w:ascii="Calibri" w:hAnsi="Calibri"/>
      <w:sz w:val="20"/>
      <w:szCs w:val="20"/>
    </w:rPr>
  </w:style>
  <w:style w:type="paragraph" w:styleId="af4">
    <w:name w:val="Document Map"/>
    <w:basedOn w:val="ae"/>
    <w:link w:val="Char"/>
    <w:semiHidden/>
    <w:qFormat/>
    <w:pPr>
      <w:shd w:val="clear" w:color="auto" w:fill="000080"/>
    </w:pPr>
    <w:rPr>
      <w:rFonts w:ascii="Times New Roman" w:hAnsi="Times New Roman"/>
      <w:szCs w:val="20"/>
      <w:lang w:val="zh-CN"/>
    </w:rPr>
  </w:style>
  <w:style w:type="paragraph" w:styleId="af5">
    <w:name w:val="annotation text"/>
    <w:basedOn w:val="ae"/>
    <w:link w:val="Char0"/>
    <w:qFormat/>
    <w:pPr>
      <w:spacing w:line="240" w:lineRule="auto"/>
    </w:pPr>
    <w:rPr>
      <w:rFonts w:ascii="Times New Roman" w:hAnsi="Times New Roman"/>
      <w:szCs w:val="24"/>
      <w:lang w:val="zh-CN"/>
    </w:rPr>
  </w:style>
  <w:style w:type="paragraph" w:styleId="6">
    <w:name w:val="index 6"/>
    <w:basedOn w:val="ae"/>
    <w:next w:val="ae"/>
    <w:qFormat/>
    <w:pPr>
      <w:spacing w:line="240" w:lineRule="auto"/>
      <w:ind w:left="1260" w:hanging="210"/>
    </w:pPr>
    <w:rPr>
      <w:rFonts w:ascii="Calibri" w:hAnsi="Calibri"/>
      <w:sz w:val="20"/>
      <w:szCs w:val="20"/>
    </w:rPr>
  </w:style>
  <w:style w:type="paragraph" w:styleId="af6">
    <w:name w:val="Body Text"/>
    <w:basedOn w:val="ae"/>
    <w:link w:val="Char1"/>
    <w:uiPriority w:val="99"/>
    <w:unhideWhenUsed/>
    <w:qFormat/>
    <w:pPr>
      <w:spacing w:after="120"/>
    </w:pPr>
    <w:rPr>
      <w:rFonts w:ascii="MingLiU" w:eastAsia="MingLiU" w:hAnsi="Times New Roman" w:hint="eastAsia"/>
      <w:kern w:val="0"/>
      <w:sz w:val="23"/>
      <w:szCs w:val="20"/>
      <w:lang w:val="zh-CN"/>
    </w:rPr>
  </w:style>
  <w:style w:type="paragraph" w:styleId="40">
    <w:name w:val="index 4"/>
    <w:basedOn w:val="ae"/>
    <w:next w:val="ae"/>
    <w:qFormat/>
    <w:pPr>
      <w:spacing w:line="240" w:lineRule="auto"/>
      <w:ind w:left="840" w:hanging="210"/>
    </w:pPr>
    <w:rPr>
      <w:rFonts w:ascii="Calibri" w:hAnsi="Calibri"/>
      <w:sz w:val="20"/>
      <w:szCs w:val="20"/>
    </w:rPr>
  </w:style>
  <w:style w:type="paragraph" w:styleId="51">
    <w:name w:val="toc 5"/>
    <w:basedOn w:val="ae"/>
    <w:next w:val="ae"/>
    <w:unhideWhenUsed/>
    <w:qFormat/>
    <w:pPr>
      <w:ind w:leftChars="800" w:left="1680"/>
    </w:pPr>
    <w:rPr>
      <w:sz w:val="24"/>
      <w:szCs w:val="20"/>
    </w:rPr>
  </w:style>
  <w:style w:type="paragraph" w:styleId="30">
    <w:name w:val="toc 3"/>
    <w:next w:val="ae"/>
    <w:uiPriority w:val="39"/>
    <w:unhideWhenUsed/>
    <w:qFormat/>
    <w:pPr>
      <w:ind w:firstLineChars="200" w:firstLine="200"/>
    </w:pPr>
    <w:rPr>
      <w:rFonts w:ascii="time" w:hAnsi="time"/>
      <w:kern w:val="2"/>
      <w:sz w:val="21"/>
    </w:rPr>
  </w:style>
  <w:style w:type="paragraph" w:styleId="af7">
    <w:name w:val="Plain Text"/>
    <w:basedOn w:val="ae"/>
    <w:link w:val="Char2"/>
    <w:uiPriority w:val="99"/>
    <w:unhideWhenUsed/>
    <w:qFormat/>
    <w:rPr>
      <w:rFonts w:hAnsi="Courier New" w:hint="eastAsia"/>
      <w:szCs w:val="20"/>
      <w:lang w:val="zh-CN"/>
    </w:rPr>
  </w:style>
  <w:style w:type="paragraph" w:styleId="81">
    <w:name w:val="toc 8"/>
    <w:basedOn w:val="ae"/>
    <w:next w:val="ae"/>
    <w:unhideWhenUsed/>
    <w:qFormat/>
    <w:pPr>
      <w:ind w:leftChars="1400" w:left="2940"/>
    </w:pPr>
    <w:rPr>
      <w:sz w:val="24"/>
      <w:szCs w:val="20"/>
    </w:rPr>
  </w:style>
  <w:style w:type="paragraph" w:styleId="31">
    <w:name w:val="index 3"/>
    <w:basedOn w:val="ae"/>
    <w:next w:val="ae"/>
    <w:qFormat/>
    <w:pPr>
      <w:spacing w:line="240" w:lineRule="auto"/>
      <w:ind w:left="630" w:hanging="210"/>
    </w:pPr>
    <w:rPr>
      <w:rFonts w:ascii="Calibri" w:hAnsi="Calibri"/>
      <w:sz w:val="20"/>
      <w:szCs w:val="20"/>
    </w:rPr>
  </w:style>
  <w:style w:type="paragraph" w:styleId="af8">
    <w:name w:val="Date"/>
    <w:basedOn w:val="ae"/>
    <w:next w:val="ae"/>
    <w:link w:val="Char3"/>
    <w:uiPriority w:val="99"/>
    <w:unhideWhenUsed/>
    <w:qFormat/>
    <w:rPr>
      <w:sz w:val="24"/>
    </w:rPr>
  </w:style>
  <w:style w:type="paragraph" w:styleId="af9">
    <w:name w:val="endnote text"/>
    <w:basedOn w:val="ae"/>
    <w:link w:val="Char4"/>
    <w:semiHidden/>
    <w:qFormat/>
    <w:pPr>
      <w:snapToGrid w:val="0"/>
      <w:spacing w:line="240" w:lineRule="auto"/>
    </w:pPr>
    <w:rPr>
      <w:rFonts w:ascii="Times New Roman" w:hAnsi="Times New Roman"/>
      <w:szCs w:val="24"/>
      <w:lang w:val="zh-CN"/>
    </w:rPr>
  </w:style>
  <w:style w:type="paragraph" w:styleId="afa">
    <w:name w:val="Balloon Text"/>
    <w:basedOn w:val="ae"/>
    <w:link w:val="Char5"/>
    <w:uiPriority w:val="99"/>
    <w:unhideWhenUsed/>
    <w:qFormat/>
    <w:rPr>
      <w:rFonts w:ascii="Times New Roman" w:hAnsi="Times New Roman"/>
      <w:kern w:val="0"/>
      <w:sz w:val="18"/>
      <w:szCs w:val="18"/>
      <w:lang w:val="zh-CN"/>
    </w:rPr>
  </w:style>
  <w:style w:type="paragraph" w:styleId="afb">
    <w:name w:val="footer"/>
    <w:basedOn w:val="ae"/>
    <w:link w:val="Char20"/>
    <w:uiPriority w:val="99"/>
    <w:unhideWhenUsed/>
    <w:qFormat/>
    <w:pPr>
      <w:tabs>
        <w:tab w:val="center" w:pos="4153"/>
        <w:tab w:val="right" w:pos="8306"/>
      </w:tabs>
      <w:snapToGrid w:val="0"/>
      <w:spacing w:line="240" w:lineRule="auto"/>
    </w:pPr>
    <w:rPr>
      <w:rFonts w:ascii="Times New Roman" w:hAnsi="Times New Roman"/>
      <w:sz w:val="18"/>
      <w:szCs w:val="18"/>
      <w:lang w:val="zh-CN"/>
    </w:rPr>
  </w:style>
  <w:style w:type="paragraph" w:styleId="afc">
    <w:name w:val="header"/>
    <w:basedOn w:val="ae"/>
    <w:link w:val="Char6"/>
    <w:uiPriority w:val="99"/>
    <w:unhideWhenUsed/>
    <w:qFormat/>
    <w:pPr>
      <w:pBdr>
        <w:bottom w:val="single" w:sz="6" w:space="1" w:color="auto"/>
      </w:pBdr>
      <w:tabs>
        <w:tab w:val="center" w:pos="4153"/>
        <w:tab w:val="right" w:pos="8306"/>
      </w:tabs>
      <w:snapToGrid w:val="0"/>
      <w:jc w:val="center"/>
    </w:pPr>
    <w:rPr>
      <w:rFonts w:ascii="Times New Roman" w:hAnsi="Times New Roman"/>
      <w:kern w:val="0"/>
      <w:sz w:val="18"/>
      <w:szCs w:val="18"/>
      <w:lang w:val="zh-CN"/>
    </w:rPr>
  </w:style>
  <w:style w:type="paragraph" w:styleId="10">
    <w:name w:val="toc 1"/>
    <w:next w:val="ae"/>
    <w:uiPriority w:val="39"/>
    <w:unhideWhenUsed/>
    <w:qFormat/>
    <w:rPr>
      <w:sz w:val="21"/>
      <w:szCs w:val="21"/>
    </w:rPr>
  </w:style>
  <w:style w:type="paragraph" w:styleId="41">
    <w:name w:val="toc 4"/>
    <w:basedOn w:val="ae"/>
    <w:next w:val="ae"/>
    <w:uiPriority w:val="39"/>
    <w:unhideWhenUsed/>
    <w:qFormat/>
    <w:pPr>
      <w:ind w:leftChars="600" w:left="1260"/>
    </w:pPr>
    <w:rPr>
      <w:sz w:val="24"/>
      <w:szCs w:val="20"/>
    </w:rPr>
  </w:style>
  <w:style w:type="paragraph" w:styleId="afd">
    <w:name w:val="index heading"/>
    <w:basedOn w:val="ae"/>
    <w:next w:val="11"/>
    <w:qFormat/>
    <w:pPr>
      <w:spacing w:before="120" w:after="120" w:line="240" w:lineRule="auto"/>
      <w:jc w:val="center"/>
    </w:pPr>
    <w:rPr>
      <w:rFonts w:ascii="Calibri" w:hAnsi="Calibri"/>
      <w:b/>
      <w:bCs/>
      <w:iCs/>
      <w:szCs w:val="20"/>
    </w:rPr>
  </w:style>
  <w:style w:type="paragraph" w:styleId="11">
    <w:name w:val="index 1"/>
    <w:basedOn w:val="ae"/>
    <w:next w:val="af"/>
    <w:qFormat/>
    <w:pPr>
      <w:tabs>
        <w:tab w:val="right" w:leader="dot" w:pos="9299"/>
      </w:tabs>
      <w:spacing w:line="240" w:lineRule="auto"/>
    </w:pPr>
    <w:rPr>
      <w:szCs w:val="21"/>
    </w:rPr>
  </w:style>
  <w:style w:type="paragraph" w:styleId="afe">
    <w:name w:val="Subtitle"/>
    <w:basedOn w:val="ae"/>
    <w:next w:val="ae"/>
    <w:link w:val="Char7"/>
    <w:qFormat/>
    <w:pPr>
      <w:spacing w:before="240" w:after="60" w:line="312" w:lineRule="auto"/>
      <w:jc w:val="center"/>
      <w:outlineLvl w:val="1"/>
    </w:pPr>
    <w:rPr>
      <w:rFonts w:ascii="Cambria" w:hAnsi="Cambria"/>
      <w:b/>
      <w:bCs/>
      <w:kern w:val="28"/>
      <w:sz w:val="32"/>
      <w:szCs w:val="32"/>
      <w:lang w:val="zh-CN"/>
    </w:rPr>
  </w:style>
  <w:style w:type="paragraph" w:styleId="a6">
    <w:name w:val="footnote text"/>
    <w:basedOn w:val="ae"/>
    <w:link w:val="Char8"/>
    <w:qFormat/>
    <w:pPr>
      <w:numPr>
        <w:numId w:val="1"/>
      </w:numPr>
      <w:tabs>
        <w:tab w:val="left" w:pos="0"/>
      </w:tabs>
      <w:snapToGrid w:val="0"/>
      <w:spacing w:line="240" w:lineRule="auto"/>
    </w:pPr>
    <w:rPr>
      <w:rFonts w:hAnsi="Times New Roman"/>
      <w:sz w:val="18"/>
      <w:szCs w:val="18"/>
      <w:lang w:val="zh-CN"/>
    </w:rPr>
  </w:style>
  <w:style w:type="paragraph" w:styleId="60">
    <w:name w:val="toc 6"/>
    <w:basedOn w:val="ae"/>
    <w:next w:val="ae"/>
    <w:unhideWhenUsed/>
    <w:qFormat/>
    <w:pPr>
      <w:ind w:leftChars="1000" w:left="2100"/>
    </w:pPr>
    <w:rPr>
      <w:sz w:val="24"/>
      <w:szCs w:val="20"/>
    </w:rPr>
  </w:style>
  <w:style w:type="paragraph" w:styleId="70">
    <w:name w:val="index 7"/>
    <w:basedOn w:val="ae"/>
    <w:next w:val="ae"/>
    <w:qFormat/>
    <w:pPr>
      <w:spacing w:line="240" w:lineRule="auto"/>
      <w:ind w:left="1470" w:hanging="210"/>
    </w:pPr>
    <w:rPr>
      <w:rFonts w:ascii="Calibri" w:hAnsi="Calibri"/>
      <w:sz w:val="20"/>
      <w:szCs w:val="20"/>
    </w:rPr>
  </w:style>
  <w:style w:type="paragraph" w:styleId="9">
    <w:name w:val="index 9"/>
    <w:basedOn w:val="ae"/>
    <w:next w:val="ae"/>
    <w:qFormat/>
    <w:pPr>
      <w:spacing w:line="240" w:lineRule="auto"/>
      <w:ind w:left="1890" w:hanging="210"/>
    </w:pPr>
    <w:rPr>
      <w:rFonts w:ascii="Calibri" w:hAnsi="Calibri"/>
      <w:sz w:val="20"/>
      <w:szCs w:val="20"/>
    </w:rPr>
  </w:style>
  <w:style w:type="paragraph" w:styleId="20">
    <w:name w:val="toc 2"/>
    <w:next w:val="ae"/>
    <w:uiPriority w:val="39"/>
    <w:unhideWhenUsed/>
    <w:qFormat/>
    <w:pPr>
      <w:ind w:firstLineChars="100" w:firstLine="100"/>
    </w:pPr>
    <w:rPr>
      <w:kern w:val="2"/>
      <w:sz w:val="21"/>
      <w:szCs w:val="22"/>
    </w:rPr>
  </w:style>
  <w:style w:type="paragraph" w:styleId="90">
    <w:name w:val="toc 9"/>
    <w:basedOn w:val="ae"/>
    <w:next w:val="ae"/>
    <w:unhideWhenUsed/>
    <w:qFormat/>
    <w:pPr>
      <w:ind w:leftChars="1600" w:left="3360"/>
    </w:pPr>
    <w:rPr>
      <w:szCs w:val="20"/>
    </w:rPr>
  </w:style>
  <w:style w:type="paragraph" w:styleId="HTML">
    <w:name w:val="HTML Preformatted"/>
    <w:basedOn w:val="ae"/>
    <w:link w:val="HTMLChar"/>
    <w:unhideWhenUsed/>
    <w:qFormat/>
    <w:rPr>
      <w:rFonts w:ascii="Courier New" w:hAnsi="Courier New"/>
      <w:sz w:val="20"/>
      <w:szCs w:val="20"/>
      <w:lang w:val="zh-CN"/>
    </w:rPr>
  </w:style>
  <w:style w:type="paragraph" w:styleId="aff">
    <w:name w:val="Normal (Web)"/>
    <w:basedOn w:val="ae"/>
    <w:uiPriority w:val="99"/>
    <w:unhideWhenUsed/>
    <w:qFormat/>
    <w:pPr>
      <w:widowControl/>
      <w:spacing w:before="100" w:beforeAutospacing="1" w:after="100" w:afterAutospacing="1"/>
    </w:pPr>
    <w:rPr>
      <w:rFonts w:cs="宋体"/>
      <w:kern w:val="0"/>
      <w:sz w:val="24"/>
      <w:szCs w:val="24"/>
    </w:rPr>
  </w:style>
  <w:style w:type="paragraph" w:styleId="21">
    <w:name w:val="index 2"/>
    <w:basedOn w:val="ae"/>
    <w:next w:val="ae"/>
    <w:qFormat/>
    <w:pPr>
      <w:spacing w:line="240" w:lineRule="auto"/>
      <w:ind w:left="420" w:hanging="210"/>
    </w:pPr>
    <w:rPr>
      <w:rFonts w:ascii="Calibri" w:hAnsi="Calibri"/>
      <w:sz w:val="20"/>
      <w:szCs w:val="20"/>
    </w:rPr>
  </w:style>
  <w:style w:type="paragraph" w:styleId="aff0">
    <w:name w:val="Title"/>
    <w:basedOn w:val="ae"/>
    <w:next w:val="ae"/>
    <w:link w:val="Char9"/>
    <w:qFormat/>
    <w:pPr>
      <w:spacing w:before="240" w:after="60"/>
      <w:jc w:val="center"/>
      <w:outlineLvl w:val="0"/>
    </w:pPr>
    <w:rPr>
      <w:rFonts w:ascii="Cambria" w:hAnsi="Cambria"/>
      <w:b/>
      <w:bCs/>
      <w:sz w:val="32"/>
      <w:szCs w:val="32"/>
      <w:lang w:val="zh-CN"/>
    </w:rPr>
  </w:style>
  <w:style w:type="paragraph" w:styleId="aff1">
    <w:name w:val="annotation subject"/>
    <w:basedOn w:val="af5"/>
    <w:next w:val="af5"/>
    <w:link w:val="Chara"/>
    <w:qFormat/>
  </w:style>
  <w:style w:type="table" w:styleId="aff2">
    <w:name w:val="Table Grid"/>
    <w:basedOn w:val="af1"/>
    <w:uiPriority w:val="59"/>
    <w:unhideWhenUsed/>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Strong"/>
    <w:uiPriority w:val="22"/>
    <w:qFormat/>
    <w:rPr>
      <w:rFonts w:eastAsia="仿宋_GB2312"/>
      <w:bCs/>
      <w:sz w:val="24"/>
    </w:rPr>
  </w:style>
  <w:style w:type="character" w:styleId="aff4">
    <w:name w:val="endnote reference"/>
    <w:semiHidden/>
    <w:qFormat/>
    <w:rPr>
      <w:vertAlign w:val="superscript"/>
    </w:rPr>
  </w:style>
  <w:style w:type="character" w:styleId="aff5">
    <w:name w:val="page number"/>
    <w:qFormat/>
    <w:rPr>
      <w:rFonts w:ascii="Times New Roman" w:eastAsia="宋体" w:hAnsi="Times New Roman"/>
      <w:sz w:val="18"/>
    </w:rPr>
  </w:style>
  <w:style w:type="character" w:styleId="aff6">
    <w:name w:val="FollowedHyperlink"/>
    <w:qFormat/>
    <w:rPr>
      <w:color w:val="2D64B3"/>
      <w:u w:val="none"/>
    </w:rPr>
  </w:style>
  <w:style w:type="character" w:styleId="aff7">
    <w:name w:val="Emphasis"/>
    <w:qFormat/>
    <w:rPr>
      <w:rFonts w:cs="Times New Roman"/>
      <w:i/>
      <w:iCs/>
    </w:rPr>
  </w:style>
  <w:style w:type="character" w:styleId="HTML0">
    <w:name w:val="HTML Definition"/>
    <w:basedOn w:val="af0"/>
    <w:unhideWhenUsed/>
    <w:qFormat/>
  </w:style>
  <w:style w:type="character" w:styleId="HTML1">
    <w:name w:val="HTML Typewriter"/>
    <w:unhideWhenUsed/>
    <w:qFormat/>
    <w:rPr>
      <w:rFonts w:ascii="Courier New" w:hAnsi="Courier New" w:cs="Courier New" w:hint="default"/>
      <w:sz w:val="20"/>
    </w:rPr>
  </w:style>
  <w:style w:type="character" w:styleId="HTML2">
    <w:name w:val="HTML Variable"/>
    <w:basedOn w:val="af0"/>
    <w:unhideWhenUsed/>
    <w:qFormat/>
  </w:style>
  <w:style w:type="character" w:styleId="aff8">
    <w:name w:val="Hyperlink"/>
    <w:uiPriority w:val="99"/>
    <w:unhideWhenUsed/>
    <w:qFormat/>
    <w:rPr>
      <w:color w:val="0000FF"/>
      <w:u w:val="single"/>
    </w:rPr>
  </w:style>
  <w:style w:type="character" w:styleId="HTML3">
    <w:name w:val="HTML Code"/>
    <w:unhideWhenUsed/>
    <w:qFormat/>
    <w:rPr>
      <w:rFonts w:ascii="Arial" w:hAnsi="Arial" w:cs="Arial" w:hint="default"/>
      <w:sz w:val="20"/>
    </w:rPr>
  </w:style>
  <w:style w:type="character" w:styleId="aff9">
    <w:name w:val="annotation reference"/>
    <w:qFormat/>
    <w:rPr>
      <w:sz w:val="21"/>
      <w:szCs w:val="21"/>
    </w:rPr>
  </w:style>
  <w:style w:type="character" w:styleId="HTML4">
    <w:name w:val="HTML Cite"/>
    <w:basedOn w:val="af0"/>
    <w:unhideWhenUsed/>
    <w:qFormat/>
  </w:style>
  <w:style w:type="character" w:styleId="affa">
    <w:name w:val="footnote reference"/>
    <w:semiHidden/>
    <w:qFormat/>
    <w:rPr>
      <w:vertAlign w:val="superscript"/>
    </w:rPr>
  </w:style>
  <w:style w:type="character" w:styleId="HTML5">
    <w:name w:val="HTML Keyboard"/>
    <w:unhideWhenUsed/>
    <w:qFormat/>
    <w:rPr>
      <w:rFonts w:ascii="Arial" w:hAnsi="Arial" w:cs="Arial" w:hint="default"/>
      <w:sz w:val="20"/>
    </w:rPr>
  </w:style>
  <w:style w:type="character" w:styleId="HTML6">
    <w:name w:val="HTML Sample"/>
    <w:unhideWhenUsed/>
    <w:qFormat/>
    <w:rPr>
      <w:rFonts w:ascii="Arial" w:hAnsi="Arial" w:cs="Arial" w:hint="eastAsia"/>
    </w:rPr>
  </w:style>
  <w:style w:type="character" w:customStyle="1" w:styleId="fr">
    <w:name w:val="f_r"/>
    <w:basedOn w:val="af0"/>
    <w:qFormat/>
  </w:style>
  <w:style w:type="character" w:customStyle="1" w:styleId="Bodytext33">
    <w:name w:val="Body text (33)_"/>
    <w:link w:val="Bodytext330"/>
    <w:uiPriority w:val="99"/>
    <w:unhideWhenUsed/>
    <w:rPr>
      <w:rFonts w:ascii="MingLiU" w:eastAsia="MingLiU" w:hAnsi="MingLiU"/>
      <w:spacing w:val="10"/>
      <w:sz w:val="19"/>
      <w:shd w:val="clear" w:color="auto" w:fill="FFFFFF"/>
    </w:rPr>
  </w:style>
  <w:style w:type="paragraph" w:customStyle="1" w:styleId="Bodytext330">
    <w:name w:val="Body text (33)"/>
    <w:basedOn w:val="ae"/>
    <w:link w:val="Bodytext33"/>
    <w:uiPriority w:val="99"/>
    <w:unhideWhenUsed/>
    <w:pPr>
      <w:shd w:val="clear" w:color="auto" w:fill="FFFFFF"/>
      <w:spacing w:after="420" w:line="240" w:lineRule="atLeast"/>
      <w:ind w:hanging="380"/>
    </w:pPr>
    <w:rPr>
      <w:rFonts w:ascii="MingLiU" w:eastAsia="MingLiU" w:hAnsi="MingLiU"/>
      <w:spacing w:val="10"/>
      <w:kern w:val="0"/>
      <w:sz w:val="19"/>
      <w:szCs w:val="20"/>
      <w:lang w:val="zh-CN"/>
    </w:rPr>
  </w:style>
  <w:style w:type="character" w:customStyle="1" w:styleId="Headerorfooter2Spacing0pt">
    <w:name w:val="Header or footer (2) + Spacing 0 pt"/>
    <w:uiPriority w:val="99"/>
    <w:unhideWhenUsed/>
    <w:qFormat/>
    <w:rPr>
      <w:rFonts w:ascii="MingLiU" w:eastAsia="MingLiU" w:hint="eastAsia"/>
      <w:spacing w:val="0"/>
      <w:sz w:val="17"/>
      <w:lang w:val="en-US" w:eastAsia="zh-CN"/>
    </w:rPr>
  </w:style>
  <w:style w:type="character" w:customStyle="1" w:styleId="Char10">
    <w:name w:val="批注文字 Char1"/>
    <w:uiPriority w:val="99"/>
    <w:semiHidden/>
    <w:rPr>
      <w:rFonts w:cs="黑体"/>
      <w:kern w:val="2"/>
      <w:sz w:val="24"/>
      <w:szCs w:val="22"/>
    </w:rPr>
  </w:style>
  <w:style w:type="character" w:customStyle="1" w:styleId="Char21">
    <w:name w:val="批注文字 Char2"/>
    <w:rPr>
      <w:kern w:val="2"/>
      <w:sz w:val="21"/>
      <w:szCs w:val="24"/>
    </w:rPr>
  </w:style>
  <w:style w:type="character" w:customStyle="1" w:styleId="MingLiU13">
    <w:name w:val="页眉或页脚 + MingLiU13"/>
    <w:rPr>
      <w:rFonts w:ascii="MingLiU" w:eastAsia="MingLiU" w:cs="MingLiU"/>
      <w:b/>
      <w:bCs/>
      <w:spacing w:val="-20"/>
      <w:sz w:val="18"/>
      <w:szCs w:val="18"/>
      <w:shd w:val="clear" w:color="auto" w:fill="FFFFFF"/>
      <w:lang w:val="en-US" w:eastAsia="en-US"/>
    </w:rPr>
  </w:style>
  <w:style w:type="character" w:customStyle="1" w:styleId="CharChar0">
    <w:name w:val="条文说明定格 Char Char"/>
    <w:rPr>
      <w:rFonts w:ascii="宋体" w:eastAsia="仿宋_GB2312" w:hAnsi="宋体"/>
      <w:kern w:val="2"/>
      <w:sz w:val="24"/>
      <w:szCs w:val="22"/>
    </w:rPr>
  </w:style>
  <w:style w:type="character" w:customStyle="1" w:styleId="Headerorfooter">
    <w:name w:val="Header or footer"/>
    <w:uiPriority w:val="99"/>
    <w:unhideWhenUsed/>
    <w:rPr>
      <w:rFonts w:hAnsi="Times New Roman" w:hint="eastAsia"/>
      <w:sz w:val="17"/>
      <w:lang w:val="en-US" w:eastAsia="zh-CN"/>
    </w:rPr>
  </w:style>
  <w:style w:type="character" w:customStyle="1" w:styleId="Headerorfooter2Arial">
    <w:name w:val="Header or footer (2) + Arial"/>
    <w:uiPriority w:val="99"/>
    <w:unhideWhenUsed/>
    <w:rPr>
      <w:rFonts w:ascii="Arial" w:eastAsia="MingLiU" w:hint="default"/>
      <w:b/>
      <w:spacing w:val="0"/>
      <w:sz w:val="26"/>
      <w:lang w:val="en-US" w:eastAsia="zh-CN"/>
    </w:rPr>
  </w:style>
  <w:style w:type="character" w:customStyle="1" w:styleId="Char7">
    <w:name w:val="副标题 Char"/>
    <w:link w:val="afe"/>
    <w:rPr>
      <w:rFonts w:ascii="Cambria" w:hAnsi="Cambria"/>
      <w:b/>
      <w:bCs/>
      <w:kern w:val="28"/>
      <w:sz w:val="32"/>
      <w:szCs w:val="32"/>
    </w:rPr>
  </w:style>
  <w:style w:type="character" w:customStyle="1" w:styleId="HeaderorfooterSimSun">
    <w:name w:val="Header or footer + SimSun"/>
    <w:uiPriority w:val="99"/>
    <w:unhideWhenUsed/>
    <w:rPr>
      <w:rFonts w:ascii="宋体" w:eastAsia="宋体" w:hAnsi="Times New Roman" w:hint="eastAsia"/>
      <w:sz w:val="16"/>
      <w:lang w:val="en-US" w:eastAsia="en-US"/>
    </w:rPr>
  </w:style>
  <w:style w:type="character" w:customStyle="1" w:styleId="HTMLChar">
    <w:name w:val="HTML 预设格式 Char"/>
    <w:link w:val="HTML"/>
    <w:rPr>
      <w:rFonts w:ascii="Courier New" w:hAnsi="Courier New" w:cs="Courier New"/>
      <w:kern w:val="2"/>
    </w:rPr>
  </w:style>
  <w:style w:type="character" w:customStyle="1" w:styleId="BodytextMSMincho">
    <w:name w:val="Body text + MS Mincho"/>
    <w:uiPriority w:val="99"/>
    <w:unhideWhenUsed/>
    <w:qFormat/>
    <w:rPr>
      <w:rFonts w:ascii="MS Mincho" w:eastAsia="MS Mincho" w:hint="eastAsia"/>
      <w:sz w:val="23"/>
      <w:lang w:val="en-US" w:eastAsia="en-US"/>
    </w:rPr>
  </w:style>
  <w:style w:type="character" w:customStyle="1" w:styleId="PicturecaptionMSMincho3">
    <w:name w:val="Picture caption + MS Mincho3"/>
    <w:uiPriority w:val="99"/>
    <w:unhideWhenUsed/>
    <w:qFormat/>
    <w:rPr>
      <w:rFonts w:ascii="MS Mincho" w:eastAsia="MS Mincho" w:hint="eastAsia"/>
      <w:sz w:val="23"/>
      <w:lang w:val="en-US" w:eastAsia="en-US"/>
    </w:rPr>
  </w:style>
  <w:style w:type="character" w:customStyle="1" w:styleId="12">
    <w:name w:val="不明显强调1"/>
    <w:qFormat/>
    <w:rPr>
      <w:rFonts w:cs="Times New Roman"/>
      <w:i/>
      <w:iCs/>
      <w:color w:val="808080"/>
    </w:rPr>
  </w:style>
  <w:style w:type="character" w:customStyle="1" w:styleId="1Char">
    <w:name w:val="标题 1 Char"/>
    <w:link w:val="1"/>
    <w:rsid w:val="0055380E"/>
    <w:rPr>
      <w:rFonts w:ascii="黑体" w:eastAsia="黑体" w:hAnsi="黑体"/>
      <w:b/>
      <w:sz w:val="21"/>
      <w:szCs w:val="21"/>
    </w:rPr>
  </w:style>
  <w:style w:type="character" w:customStyle="1" w:styleId="Headerorfooter2TimesNewRoman">
    <w:name w:val="Header or footer (2) + Times New Roman"/>
    <w:uiPriority w:val="99"/>
    <w:unhideWhenUsed/>
    <w:rPr>
      <w:rFonts w:ascii="Times New Roman" w:eastAsia="Times New Roman" w:hint="eastAsia"/>
      <w:spacing w:val="0"/>
      <w:sz w:val="17"/>
      <w:lang w:val="en-US" w:eastAsia="zh-CN"/>
    </w:rPr>
  </w:style>
  <w:style w:type="character" w:customStyle="1" w:styleId="MingLiU14">
    <w:name w:val="页眉或页脚 + MingLiU14"/>
    <w:rPr>
      <w:rFonts w:ascii="MingLiU" w:eastAsia="MingLiU" w:cs="MingLiU"/>
      <w:b/>
      <w:bCs/>
      <w:sz w:val="18"/>
      <w:szCs w:val="18"/>
      <w:shd w:val="clear" w:color="auto" w:fill="FFFFFF"/>
    </w:rPr>
  </w:style>
  <w:style w:type="character" w:customStyle="1" w:styleId="CharCharChar">
    <w:name w:val="报告正文 Char Char Char"/>
    <w:locked/>
    <w:rPr>
      <w:rFonts w:ascii="Times New Roman" w:eastAsia="宋体" w:hAnsi="Times New Roman" w:cs="Times New Roman"/>
      <w:spacing w:val="12"/>
      <w:sz w:val="24"/>
      <w:szCs w:val="24"/>
    </w:rPr>
  </w:style>
  <w:style w:type="character" w:customStyle="1" w:styleId="Bodytext">
    <w:name w:val="Body text_"/>
    <w:link w:val="Bodytext1"/>
    <w:uiPriority w:val="99"/>
    <w:unhideWhenUsed/>
    <w:rPr>
      <w:rFonts w:ascii="MingLiU" w:eastAsia="MingLiU"/>
      <w:sz w:val="22"/>
      <w:shd w:val="clear" w:color="auto" w:fill="FFFFFF"/>
    </w:rPr>
  </w:style>
  <w:style w:type="paragraph" w:customStyle="1" w:styleId="Bodytext1">
    <w:name w:val="Body text1"/>
    <w:basedOn w:val="ae"/>
    <w:link w:val="Bodytext"/>
    <w:uiPriority w:val="99"/>
    <w:unhideWhenUsed/>
    <w:pPr>
      <w:shd w:val="clear" w:color="auto" w:fill="FFFFFF"/>
      <w:spacing w:line="240" w:lineRule="atLeast"/>
      <w:jc w:val="center"/>
    </w:pPr>
    <w:rPr>
      <w:rFonts w:ascii="MingLiU" w:eastAsia="MingLiU" w:hAnsi="Times New Roman"/>
      <w:kern w:val="0"/>
      <w:sz w:val="22"/>
      <w:szCs w:val="20"/>
      <w:lang w:val="zh-CN"/>
    </w:rPr>
  </w:style>
  <w:style w:type="character" w:customStyle="1" w:styleId="Headerorfooter2TimesNewRoman1">
    <w:name w:val="Header or footer (2) + Times New Roman1"/>
    <w:uiPriority w:val="99"/>
    <w:unhideWhenUsed/>
    <w:rPr>
      <w:rFonts w:ascii="Times New Roman" w:eastAsia="Times New Roman" w:hint="eastAsia"/>
      <w:spacing w:val="0"/>
      <w:sz w:val="17"/>
      <w:lang w:val="en-US" w:eastAsia="zh-CN"/>
    </w:rPr>
  </w:style>
  <w:style w:type="character" w:customStyle="1" w:styleId="Heading2Char">
    <w:name w:val="Heading 2 Char"/>
    <w:uiPriority w:val="99"/>
    <w:unhideWhenUsed/>
    <w:rPr>
      <w:rFonts w:ascii="Times New Roman" w:eastAsia="宋体" w:hint="default"/>
      <w:b/>
      <w:kern w:val="2"/>
      <w:sz w:val="24"/>
      <w:lang w:val="zh-TW" w:eastAsia="zh-CN"/>
    </w:rPr>
  </w:style>
  <w:style w:type="character" w:customStyle="1" w:styleId="Char0">
    <w:name w:val="批注文字 Char"/>
    <w:link w:val="af5"/>
    <w:rPr>
      <w:kern w:val="2"/>
      <w:sz w:val="21"/>
      <w:szCs w:val="24"/>
    </w:rPr>
  </w:style>
  <w:style w:type="character" w:customStyle="1" w:styleId="HeaderorfooterMingLiU2">
    <w:name w:val="Header or footer + MingLiU2"/>
    <w:uiPriority w:val="99"/>
    <w:unhideWhenUsed/>
    <w:rPr>
      <w:rFonts w:ascii="MingLiU" w:eastAsia="MingLiU" w:hAnsi="Times New Roman" w:hint="eastAsia"/>
      <w:spacing w:val="10"/>
      <w:sz w:val="23"/>
      <w:lang w:val="en-US" w:eastAsia="zh-CN"/>
    </w:rPr>
  </w:style>
  <w:style w:type="character" w:customStyle="1" w:styleId="13">
    <w:name w:val="明显强调1"/>
    <w:qFormat/>
    <w:rPr>
      <w:rFonts w:cs="Times New Roman"/>
      <w:b/>
      <w:bCs/>
      <w:i/>
      <w:iCs/>
      <w:color w:val="4F81BD"/>
    </w:rPr>
  </w:style>
  <w:style w:type="character" w:customStyle="1" w:styleId="1CharChar">
    <w:name w:val="样式1 Char Char"/>
    <w:link w:val="14"/>
    <w:locked/>
    <w:rPr>
      <w:rFonts w:ascii="Times New Roman" w:eastAsia="宋体" w:hAnsi="Times New Roman" w:cs="Times New Roman"/>
      <w:b/>
      <w:bCs/>
      <w:sz w:val="20"/>
      <w:szCs w:val="20"/>
    </w:rPr>
  </w:style>
  <w:style w:type="paragraph" w:customStyle="1" w:styleId="14">
    <w:name w:val="样式1"/>
    <w:basedOn w:val="ae"/>
    <w:link w:val="1CharChar"/>
    <w:pPr>
      <w:jc w:val="center"/>
    </w:pPr>
    <w:rPr>
      <w:rFonts w:ascii="Times New Roman" w:hAnsi="Times New Roman"/>
      <w:b/>
      <w:bCs/>
      <w:kern w:val="0"/>
      <w:sz w:val="20"/>
      <w:szCs w:val="20"/>
      <w:lang w:val="zh-CN"/>
    </w:rPr>
  </w:style>
  <w:style w:type="character" w:customStyle="1" w:styleId="8Gungsuh5">
    <w:name w:val="标题 #8 + Gungsuh5"/>
    <w:uiPriority w:val="99"/>
    <w:unhideWhenUsed/>
    <w:rPr>
      <w:rFonts w:ascii="Gungsuh" w:eastAsia="Gungsuh" w:hint="eastAsia"/>
      <w:b/>
      <w:spacing w:val="0"/>
      <w:sz w:val="23"/>
      <w:lang w:val="en-US" w:eastAsia="en-US"/>
    </w:rPr>
  </w:style>
  <w:style w:type="character" w:customStyle="1" w:styleId="Headerorfooter0">
    <w:name w:val="Header or footer_"/>
    <w:link w:val="Headerorfooter1"/>
    <w:uiPriority w:val="99"/>
    <w:unhideWhenUsed/>
    <w:rPr>
      <w:sz w:val="17"/>
      <w:shd w:val="clear" w:color="auto" w:fill="FFFFFF"/>
    </w:rPr>
  </w:style>
  <w:style w:type="paragraph" w:customStyle="1" w:styleId="Headerorfooter1">
    <w:name w:val="Header or footer1"/>
    <w:basedOn w:val="ae"/>
    <w:link w:val="Headerorfooter0"/>
    <w:uiPriority w:val="99"/>
    <w:unhideWhenUsed/>
    <w:pPr>
      <w:shd w:val="clear" w:color="auto" w:fill="FFFFFF"/>
      <w:spacing w:line="240" w:lineRule="atLeast"/>
    </w:pPr>
    <w:rPr>
      <w:rFonts w:ascii="Times New Roman" w:hAnsi="Times New Roman"/>
      <w:kern w:val="0"/>
      <w:sz w:val="17"/>
      <w:szCs w:val="20"/>
      <w:lang w:val="zh-CN"/>
    </w:rPr>
  </w:style>
  <w:style w:type="character" w:customStyle="1" w:styleId="Bodytext3">
    <w:name w:val="Body text (3)_"/>
    <w:link w:val="Bodytext31"/>
    <w:locked/>
    <w:rPr>
      <w:rFonts w:ascii="MS Mincho" w:eastAsia="MS Mincho"/>
      <w:sz w:val="23"/>
      <w:szCs w:val="23"/>
      <w:shd w:val="clear" w:color="auto" w:fill="FFFFFF"/>
    </w:rPr>
  </w:style>
  <w:style w:type="paragraph" w:customStyle="1" w:styleId="Bodytext31">
    <w:name w:val="Body text (3)1"/>
    <w:basedOn w:val="ae"/>
    <w:link w:val="Bodytext3"/>
    <w:pPr>
      <w:shd w:val="clear" w:color="auto" w:fill="FFFFFF"/>
      <w:spacing w:line="240" w:lineRule="atLeast"/>
      <w:jc w:val="distribute"/>
    </w:pPr>
    <w:rPr>
      <w:rFonts w:ascii="MS Mincho" w:eastAsia="MS Mincho" w:hAnsi="Times New Roman"/>
      <w:kern w:val="0"/>
      <w:sz w:val="23"/>
      <w:szCs w:val="23"/>
      <w:shd w:val="clear" w:color="auto" w:fill="FFFFFF"/>
      <w:lang w:val="zh-CN"/>
    </w:rPr>
  </w:style>
  <w:style w:type="character" w:customStyle="1" w:styleId="Gungsuh44">
    <w:name w:val="正文文本 + Gungsuh44"/>
    <w:uiPriority w:val="99"/>
    <w:unhideWhenUsed/>
    <w:rPr>
      <w:rFonts w:ascii="Gungsuh" w:eastAsia="Gungsuh" w:hint="eastAsia"/>
      <w:sz w:val="22"/>
      <w:lang w:val="en-US" w:eastAsia="en-US"/>
    </w:rPr>
  </w:style>
  <w:style w:type="character" w:customStyle="1" w:styleId="affb">
    <w:name w:val="页眉或页脚_"/>
    <w:link w:val="15"/>
    <w:rPr>
      <w:rFonts w:ascii="Batang" w:eastAsia="Batang"/>
      <w:b/>
      <w:bCs/>
      <w:sz w:val="15"/>
      <w:szCs w:val="15"/>
      <w:shd w:val="clear" w:color="auto" w:fill="FFFFFF"/>
    </w:rPr>
  </w:style>
  <w:style w:type="paragraph" w:customStyle="1" w:styleId="15">
    <w:name w:val="页眉或页脚1"/>
    <w:basedOn w:val="ae"/>
    <w:link w:val="affb"/>
    <w:pPr>
      <w:shd w:val="clear" w:color="auto" w:fill="FFFFFF"/>
      <w:spacing w:line="240" w:lineRule="atLeast"/>
      <w:ind w:firstLineChars="0" w:firstLine="0"/>
    </w:pPr>
    <w:rPr>
      <w:rFonts w:ascii="Batang" w:eastAsia="Batang" w:hAnsi="Times New Roman"/>
      <w:b/>
      <w:bCs/>
      <w:kern w:val="0"/>
      <w:sz w:val="15"/>
      <w:szCs w:val="15"/>
      <w:lang w:val="zh-CN"/>
    </w:rPr>
  </w:style>
  <w:style w:type="character" w:customStyle="1" w:styleId="HeaderorfooterMingLiU5">
    <w:name w:val="Header or footer + MingLiU5"/>
    <w:uiPriority w:val="99"/>
    <w:unhideWhenUsed/>
    <w:rPr>
      <w:rFonts w:ascii="MingLiU" w:eastAsia="MingLiU" w:hAnsi="Times New Roman" w:hint="eastAsia"/>
      <w:spacing w:val="10"/>
      <w:sz w:val="17"/>
      <w:lang w:val="en-US" w:eastAsia="zh-CN"/>
    </w:rPr>
  </w:style>
  <w:style w:type="character" w:customStyle="1" w:styleId="Bodytext11Arial2">
    <w:name w:val="Body text (11) + Arial2"/>
    <w:uiPriority w:val="99"/>
    <w:unhideWhenUsed/>
    <w:rPr>
      <w:rFonts w:ascii="Arial" w:eastAsia="MingLiU" w:hint="default"/>
      <w:sz w:val="33"/>
      <w:lang w:val="en-US" w:eastAsia="zh-CN"/>
    </w:rPr>
  </w:style>
  <w:style w:type="character" w:customStyle="1" w:styleId="Tablecaption">
    <w:name w:val="Table caption_"/>
    <w:link w:val="Tablecaption1"/>
    <w:uiPriority w:val="99"/>
    <w:unhideWhenUsed/>
    <w:rPr>
      <w:rFonts w:ascii="MingLiU" w:eastAsia="MingLiU"/>
      <w:sz w:val="22"/>
      <w:shd w:val="clear" w:color="auto" w:fill="FFFFFF"/>
    </w:rPr>
  </w:style>
  <w:style w:type="paragraph" w:customStyle="1" w:styleId="Tablecaption1">
    <w:name w:val="Table caption1"/>
    <w:basedOn w:val="ae"/>
    <w:link w:val="Tablecaption"/>
    <w:uiPriority w:val="99"/>
    <w:unhideWhenUsed/>
    <w:pPr>
      <w:shd w:val="clear" w:color="auto" w:fill="FFFFFF"/>
      <w:spacing w:line="240" w:lineRule="atLeast"/>
    </w:pPr>
    <w:rPr>
      <w:rFonts w:ascii="MingLiU" w:eastAsia="MingLiU" w:hAnsi="Times New Roman"/>
      <w:kern w:val="0"/>
      <w:sz w:val="22"/>
      <w:szCs w:val="20"/>
      <w:lang w:val="zh-CN"/>
    </w:rPr>
  </w:style>
  <w:style w:type="character" w:customStyle="1" w:styleId="18">
    <w:name w:val="正文文本 (18)_"/>
    <w:link w:val="180"/>
    <w:rPr>
      <w:rFonts w:ascii="MingLiU" w:eastAsia="MingLiU" w:cs="MingLiU"/>
      <w:spacing w:val="10"/>
      <w:sz w:val="23"/>
      <w:szCs w:val="23"/>
      <w:u w:val="none"/>
    </w:rPr>
  </w:style>
  <w:style w:type="paragraph" w:customStyle="1" w:styleId="180">
    <w:name w:val="正文文本 (18)"/>
    <w:basedOn w:val="ae"/>
    <w:link w:val="18"/>
    <w:pPr>
      <w:shd w:val="clear" w:color="auto" w:fill="FFFFFF"/>
      <w:spacing w:after="300" w:line="240" w:lineRule="atLeast"/>
      <w:jc w:val="distribute"/>
    </w:pPr>
    <w:rPr>
      <w:rFonts w:ascii="MingLiU" w:eastAsia="MingLiU" w:hAnsi="Times New Roman"/>
      <w:spacing w:val="10"/>
      <w:kern w:val="0"/>
      <w:sz w:val="23"/>
      <w:szCs w:val="23"/>
      <w:lang w:val="zh-CN"/>
    </w:rPr>
  </w:style>
  <w:style w:type="character" w:customStyle="1" w:styleId="Char1">
    <w:name w:val="正文文本 Char"/>
    <w:link w:val="af6"/>
    <w:uiPriority w:val="99"/>
    <w:rPr>
      <w:rFonts w:ascii="MingLiU" w:eastAsia="MingLiU" w:hint="eastAsia"/>
      <w:sz w:val="23"/>
    </w:rPr>
  </w:style>
  <w:style w:type="character" w:customStyle="1" w:styleId="82">
    <w:name w:val="标题 #8_"/>
    <w:link w:val="810"/>
    <w:uiPriority w:val="99"/>
    <w:unhideWhenUsed/>
    <w:rPr>
      <w:rFonts w:ascii="MingLiU" w:eastAsia="MingLiU" w:hint="eastAsia"/>
      <w:b/>
      <w:spacing w:val="10"/>
      <w:sz w:val="23"/>
    </w:rPr>
  </w:style>
  <w:style w:type="paragraph" w:customStyle="1" w:styleId="810">
    <w:name w:val="标题 #81"/>
    <w:basedOn w:val="ae"/>
    <w:link w:val="82"/>
    <w:uiPriority w:val="99"/>
    <w:unhideWhenUsed/>
    <w:pPr>
      <w:shd w:val="clear" w:color="auto" w:fill="FFFFFF"/>
      <w:spacing w:before="120" w:after="240" w:line="240" w:lineRule="atLeast"/>
      <w:outlineLvl w:val="7"/>
    </w:pPr>
    <w:rPr>
      <w:rFonts w:ascii="MingLiU" w:eastAsia="MingLiU" w:hAnsi="Times New Roman" w:hint="eastAsia"/>
      <w:b/>
      <w:spacing w:val="10"/>
      <w:kern w:val="0"/>
      <w:sz w:val="23"/>
      <w:szCs w:val="20"/>
      <w:lang w:val="zh-CN"/>
    </w:rPr>
  </w:style>
  <w:style w:type="character" w:customStyle="1" w:styleId="Chara">
    <w:name w:val="批注主题 Char"/>
    <w:link w:val="aff1"/>
    <w:rPr>
      <w:kern w:val="2"/>
      <w:sz w:val="21"/>
      <w:szCs w:val="24"/>
    </w:rPr>
  </w:style>
  <w:style w:type="character" w:customStyle="1" w:styleId="Gungsuh42">
    <w:name w:val="正文文本 + Gungsuh42"/>
    <w:uiPriority w:val="99"/>
    <w:unhideWhenUsed/>
    <w:rPr>
      <w:rFonts w:ascii="Gungsuh" w:eastAsia="Gungsuh" w:hint="eastAsia"/>
      <w:sz w:val="22"/>
      <w:lang w:val="en-US" w:eastAsia="en-US"/>
    </w:rPr>
  </w:style>
  <w:style w:type="character" w:customStyle="1" w:styleId="Headerorfooter2155pt1">
    <w:name w:val="Header or footer (2) + 15.5 pt1"/>
    <w:uiPriority w:val="99"/>
    <w:unhideWhenUsed/>
    <w:rPr>
      <w:rFonts w:ascii="MingLiU" w:eastAsia="MingLiU" w:hint="eastAsia"/>
      <w:b/>
      <w:spacing w:val="0"/>
      <w:sz w:val="31"/>
      <w:lang w:val="en-US" w:eastAsia="zh-CN"/>
    </w:rPr>
  </w:style>
  <w:style w:type="character" w:customStyle="1" w:styleId="CharChar1">
    <w:name w:val="附录公式 Char Char"/>
    <w:link w:val="affc"/>
    <w:rPr>
      <w:rFonts w:ascii="宋体"/>
      <w:sz w:val="21"/>
    </w:rPr>
  </w:style>
  <w:style w:type="paragraph" w:customStyle="1" w:styleId="affc">
    <w:name w:val="附录公式"/>
    <w:basedOn w:val="af"/>
    <w:next w:val="af"/>
    <w:link w:val="CharChar1"/>
    <w:qFormat/>
    <w:rPr>
      <w:lang w:val="zh-CN"/>
    </w:rPr>
  </w:style>
  <w:style w:type="character" w:customStyle="1" w:styleId="Gungsuh39">
    <w:name w:val="正文文本 + Gungsuh39"/>
    <w:uiPriority w:val="99"/>
    <w:unhideWhenUsed/>
    <w:rPr>
      <w:rFonts w:ascii="Gungsuh" w:eastAsia="Gungsuh" w:hint="eastAsia"/>
      <w:spacing w:val="-40"/>
      <w:sz w:val="22"/>
      <w:lang w:val="en-US" w:eastAsia="en-US"/>
    </w:rPr>
  </w:style>
  <w:style w:type="character" w:customStyle="1" w:styleId="Headerorfooter2TimesNewRoman7">
    <w:name w:val="Header or footer (2) + Times New Roman7"/>
    <w:uiPriority w:val="99"/>
    <w:unhideWhenUsed/>
    <w:rPr>
      <w:rFonts w:ascii="Times New Roman" w:eastAsia="Times New Roman" w:hint="eastAsia"/>
      <w:b/>
      <w:spacing w:val="0"/>
      <w:sz w:val="32"/>
      <w:lang w:val="en-US" w:eastAsia="en-US"/>
    </w:rPr>
  </w:style>
  <w:style w:type="character" w:customStyle="1" w:styleId="3Char1">
    <w:name w:val="标题 3 Char1"/>
    <w:link w:val="3"/>
    <w:rPr>
      <w:rFonts w:ascii="Calibri" w:hAnsi="Calibri" w:cs="黑体"/>
      <w:b/>
      <w:bCs/>
      <w:kern w:val="2"/>
      <w:sz w:val="32"/>
      <w:szCs w:val="32"/>
    </w:rPr>
  </w:style>
  <w:style w:type="character" w:customStyle="1" w:styleId="Bodytext11">
    <w:name w:val="Body text (11)_"/>
    <w:link w:val="Bodytext111"/>
    <w:uiPriority w:val="99"/>
    <w:unhideWhenUsed/>
    <w:rPr>
      <w:rFonts w:ascii="MingLiU" w:eastAsia="MingLiU"/>
      <w:sz w:val="27"/>
      <w:shd w:val="clear" w:color="auto" w:fill="FFFFFF"/>
    </w:rPr>
  </w:style>
  <w:style w:type="paragraph" w:customStyle="1" w:styleId="Bodytext111">
    <w:name w:val="Body text (11)1"/>
    <w:basedOn w:val="ae"/>
    <w:link w:val="Bodytext11"/>
    <w:uiPriority w:val="99"/>
    <w:unhideWhenUsed/>
    <w:pPr>
      <w:shd w:val="clear" w:color="auto" w:fill="FFFFFF"/>
      <w:spacing w:line="240" w:lineRule="atLeast"/>
    </w:pPr>
    <w:rPr>
      <w:rFonts w:ascii="MingLiU" w:eastAsia="MingLiU" w:hAnsi="Times New Roman"/>
      <w:kern w:val="0"/>
      <w:sz w:val="27"/>
      <w:szCs w:val="20"/>
      <w:lang w:val="zh-CN"/>
    </w:rPr>
  </w:style>
  <w:style w:type="character" w:customStyle="1" w:styleId="Picturecaption3">
    <w:name w:val="Picture caption3"/>
    <w:rPr>
      <w:rFonts w:ascii="MingLiU" w:eastAsia="MingLiU" w:cs="MingLiU"/>
      <w:sz w:val="22"/>
      <w:szCs w:val="22"/>
      <w:u w:val="none"/>
      <w:shd w:val="clear" w:color="auto" w:fill="FFFFFF"/>
    </w:rPr>
  </w:style>
  <w:style w:type="character" w:customStyle="1" w:styleId="Headerorfooter2TimesNewRoman6">
    <w:name w:val="Header or footer (2) + Times New Roman6"/>
    <w:uiPriority w:val="99"/>
    <w:unhideWhenUsed/>
    <w:rPr>
      <w:rFonts w:ascii="Times New Roman" w:eastAsia="Times New Roman" w:hint="eastAsia"/>
      <w:spacing w:val="0"/>
      <w:sz w:val="19"/>
      <w:lang w:val="en-US" w:eastAsia="zh-CN"/>
    </w:rPr>
  </w:style>
  <w:style w:type="character" w:customStyle="1" w:styleId="Bodytext6">
    <w:name w:val="Body text6"/>
    <w:rPr>
      <w:rFonts w:ascii="MingLiU" w:eastAsia="MingLiU" w:cs="MingLiU"/>
      <w:sz w:val="22"/>
      <w:szCs w:val="22"/>
      <w:u w:val="none"/>
      <w:shd w:val="clear" w:color="auto" w:fill="FFFFFF"/>
    </w:rPr>
  </w:style>
  <w:style w:type="character" w:customStyle="1" w:styleId="Char4">
    <w:name w:val="尾注文本 Char"/>
    <w:link w:val="af9"/>
    <w:rPr>
      <w:kern w:val="2"/>
      <w:sz w:val="21"/>
      <w:szCs w:val="24"/>
    </w:rPr>
  </w:style>
  <w:style w:type="character" w:customStyle="1" w:styleId="Char20">
    <w:name w:val="页脚 Char2"/>
    <w:link w:val="afb"/>
    <w:uiPriority w:val="99"/>
    <w:rPr>
      <w:rFonts w:cs="黑体"/>
      <w:kern w:val="2"/>
      <w:sz w:val="18"/>
      <w:szCs w:val="18"/>
    </w:rPr>
  </w:style>
  <w:style w:type="character" w:customStyle="1" w:styleId="Bodytext113">
    <w:name w:val="Body text (11)3"/>
    <w:rPr>
      <w:rFonts w:ascii="MingLiU" w:eastAsia="MingLiU" w:cs="MingLiU"/>
      <w:sz w:val="27"/>
      <w:szCs w:val="27"/>
      <w:u w:val="none"/>
    </w:rPr>
  </w:style>
  <w:style w:type="character" w:customStyle="1" w:styleId="CharChar2">
    <w:name w:val="正文文本 Char Char"/>
    <w:rPr>
      <w:rFonts w:ascii="Calibri" w:hAnsi="Calibri"/>
      <w:kern w:val="2"/>
      <w:sz w:val="21"/>
      <w:szCs w:val="22"/>
    </w:rPr>
  </w:style>
  <w:style w:type="character" w:customStyle="1" w:styleId="MingLiU12">
    <w:name w:val="页眉或页脚 + MingLiU12"/>
    <w:rPr>
      <w:rFonts w:ascii="MingLiU" w:eastAsia="MingLiU" w:cs="MingLiU"/>
      <w:b/>
      <w:bCs/>
      <w:spacing w:val="-10"/>
      <w:sz w:val="18"/>
      <w:szCs w:val="18"/>
      <w:shd w:val="clear" w:color="auto" w:fill="FFFFFF"/>
      <w:lang w:val="en-US" w:eastAsia="en-US"/>
    </w:rPr>
  </w:style>
  <w:style w:type="character" w:customStyle="1" w:styleId="Char2">
    <w:name w:val="纯文本 Char"/>
    <w:link w:val="af7"/>
    <w:uiPriority w:val="99"/>
    <w:rPr>
      <w:rFonts w:ascii="宋体" w:eastAsia="宋体" w:hAnsi="Courier New" w:hint="eastAsia"/>
      <w:kern w:val="2"/>
      <w:sz w:val="21"/>
    </w:rPr>
  </w:style>
  <w:style w:type="character" w:customStyle="1" w:styleId="1CharCharChar">
    <w:name w:val="样式1 Char Char Char"/>
    <w:locked/>
    <w:rPr>
      <w:rFonts w:eastAsia="宋体"/>
      <w:b/>
      <w:bCs/>
      <w:kern w:val="2"/>
      <w:lang w:val="en-US" w:eastAsia="zh-CN" w:bidi="ar-SA"/>
    </w:rPr>
  </w:style>
  <w:style w:type="character" w:customStyle="1" w:styleId="myCharChar">
    <w:name w:val="my Char Char"/>
    <w:link w:val="my"/>
    <w:rPr>
      <w:rFonts w:eastAsia="华文楷体"/>
      <w:snapToGrid/>
      <w:sz w:val="28"/>
      <w:szCs w:val="28"/>
    </w:rPr>
  </w:style>
  <w:style w:type="paragraph" w:customStyle="1" w:styleId="my">
    <w:name w:val="my"/>
    <w:basedOn w:val="ae"/>
    <w:link w:val="myCharChar"/>
    <w:pPr>
      <w:widowControl/>
      <w:tabs>
        <w:tab w:val="left" w:pos="0"/>
      </w:tabs>
      <w:adjustRightInd w:val="0"/>
      <w:spacing w:line="560" w:lineRule="exact"/>
    </w:pPr>
    <w:rPr>
      <w:rFonts w:ascii="Times New Roman" w:eastAsia="华文楷体" w:hAnsi="Times New Roman"/>
      <w:kern w:val="0"/>
      <w:sz w:val="28"/>
      <w:szCs w:val="28"/>
      <w:lang w:val="zh-CN"/>
    </w:rPr>
  </w:style>
  <w:style w:type="character" w:customStyle="1" w:styleId="CharChar3">
    <w:name w:val="纯文本 Char Char"/>
    <w:uiPriority w:val="99"/>
    <w:rPr>
      <w:rFonts w:ascii="宋体" w:hAnsi="Courier New" w:cs="Courier New"/>
      <w:kern w:val="2"/>
      <w:sz w:val="21"/>
      <w:szCs w:val="21"/>
    </w:rPr>
  </w:style>
  <w:style w:type="character" w:customStyle="1" w:styleId="Gungsuh41">
    <w:name w:val="正文文本 + Gungsuh41"/>
    <w:uiPriority w:val="99"/>
    <w:unhideWhenUsed/>
    <w:rPr>
      <w:rFonts w:ascii="Gungsuh" w:eastAsia="Gungsuh" w:hint="eastAsia"/>
      <w:spacing w:val="-40"/>
      <w:sz w:val="22"/>
      <w:lang w:val="en-US" w:eastAsia="en-US"/>
    </w:rPr>
  </w:style>
  <w:style w:type="character" w:customStyle="1" w:styleId="8Char">
    <w:name w:val="标题 8 Char"/>
    <w:link w:val="8"/>
    <w:uiPriority w:val="9"/>
    <w:rPr>
      <w:rFonts w:ascii="Arial" w:eastAsia="黑体" w:hAnsi="Arial"/>
      <w:sz w:val="24"/>
      <w:szCs w:val="21"/>
    </w:rPr>
  </w:style>
  <w:style w:type="character" w:customStyle="1" w:styleId="Headerorfooter2SimSun">
    <w:name w:val="Header or footer (2) + SimSun"/>
    <w:uiPriority w:val="99"/>
    <w:unhideWhenUsed/>
    <w:rPr>
      <w:rFonts w:ascii="宋体" w:eastAsia="宋体" w:hint="eastAsia"/>
      <w:spacing w:val="0"/>
      <w:sz w:val="16"/>
      <w:lang w:val="en-US" w:eastAsia="zh-CN"/>
    </w:rPr>
  </w:style>
  <w:style w:type="character" w:customStyle="1" w:styleId="BodytextMSMincho19">
    <w:name w:val="Body text + MS Mincho19"/>
    <w:uiPriority w:val="99"/>
    <w:unhideWhenUsed/>
    <w:rPr>
      <w:rFonts w:ascii="MS Mincho" w:eastAsia="MS Mincho" w:hint="eastAsia"/>
      <w:sz w:val="23"/>
      <w:lang w:val="en-US" w:eastAsia="zh-CN"/>
    </w:rPr>
  </w:style>
  <w:style w:type="character" w:customStyle="1" w:styleId="Bodytext30">
    <w:name w:val="Body text3"/>
  </w:style>
  <w:style w:type="character" w:customStyle="1" w:styleId="wz">
    <w:name w:val="wz"/>
    <w:basedOn w:val="af0"/>
  </w:style>
  <w:style w:type="character" w:customStyle="1" w:styleId="Headerorfooter2">
    <w:name w:val="Header or footer (2)_"/>
    <w:link w:val="Headerorfooter21"/>
    <w:uiPriority w:val="99"/>
    <w:unhideWhenUsed/>
    <w:rPr>
      <w:rFonts w:ascii="MingLiU" w:eastAsia="MingLiU"/>
      <w:spacing w:val="10"/>
      <w:sz w:val="17"/>
      <w:shd w:val="clear" w:color="auto" w:fill="FFFFFF"/>
    </w:rPr>
  </w:style>
  <w:style w:type="paragraph" w:customStyle="1" w:styleId="Headerorfooter21">
    <w:name w:val="Header or footer (2)1"/>
    <w:basedOn w:val="ae"/>
    <w:link w:val="Headerorfooter2"/>
    <w:uiPriority w:val="99"/>
    <w:unhideWhenUsed/>
    <w:pPr>
      <w:shd w:val="clear" w:color="auto" w:fill="FFFFFF"/>
      <w:spacing w:line="240" w:lineRule="atLeast"/>
    </w:pPr>
    <w:rPr>
      <w:rFonts w:ascii="MingLiU" w:eastAsia="MingLiU" w:hAnsi="Times New Roman"/>
      <w:spacing w:val="10"/>
      <w:kern w:val="0"/>
      <w:sz w:val="17"/>
      <w:szCs w:val="20"/>
      <w:lang w:val="zh-CN"/>
    </w:rPr>
  </w:style>
  <w:style w:type="character" w:customStyle="1" w:styleId="CharChar">
    <w:name w:val="段 Char Char"/>
    <w:link w:val="af"/>
    <w:rPr>
      <w:rFonts w:ascii="宋体"/>
      <w:sz w:val="21"/>
      <w:lang w:val="en-US" w:eastAsia="zh-CN" w:bidi="ar-SA"/>
    </w:rPr>
  </w:style>
  <w:style w:type="character" w:customStyle="1" w:styleId="Bodytext3MingLiU5">
    <w:name w:val="Body text (3) + MingLiU5"/>
    <w:rPr>
      <w:rFonts w:ascii="MingLiU" w:eastAsia="MingLiU" w:cs="MingLiU"/>
      <w:sz w:val="22"/>
      <w:szCs w:val="22"/>
      <w:shd w:val="clear" w:color="auto" w:fill="FFFFFF"/>
    </w:rPr>
  </w:style>
  <w:style w:type="character" w:customStyle="1" w:styleId="84">
    <w:name w:val="标题 #84"/>
    <w:uiPriority w:val="99"/>
    <w:unhideWhenUsed/>
    <w:rPr>
      <w:rFonts w:ascii="MingLiU" w:eastAsia="MingLiU" w:hint="eastAsia"/>
      <w:b/>
      <w:spacing w:val="10"/>
      <w:sz w:val="23"/>
    </w:rPr>
  </w:style>
  <w:style w:type="character" w:customStyle="1" w:styleId="83">
    <w:name w:val="标题 #8"/>
    <w:uiPriority w:val="99"/>
    <w:unhideWhenUsed/>
    <w:rPr>
      <w:rFonts w:ascii="MingLiU" w:eastAsia="MingLiU" w:hint="eastAsia"/>
      <w:b/>
      <w:spacing w:val="10"/>
      <w:sz w:val="23"/>
    </w:rPr>
  </w:style>
  <w:style w:type="character" w:customStyle="1" w:styleId="PicturecaptionMSMincho1">
    <w:name w:val="Picture caption + MS Mincho1"/>
    <w:rPr>
      <w:rFonts w:ascii="MS Mincho" w:eastAsia="MS Mincho" w:cs="MS Mincho"/>
      <w:spacing w:val="-10"/>
      <w:sz w:val="23"/>
      <w:szCs w:val="23"/>
      <w:u w:val="none"/>
      <w:shd w:val="clear" w:color="auto" w:fill="FFFFFF"/>
      <w:lang w:val="en-US" w:eastAsia="en-US"/>
    </w:rPr>
  </w:style>
  <w:style w:type="character" w:customStyle="1" w:styleId="font11">
    <w:name w:val="font11"/>
    <w:rPr>
      <w:rFonts w:ascii="宋体" w:eastAsia="宋体" w:hAnsi="宋体" w:cs="宋体" w:hint="eastAsia"/>
      <w:color w:val="000000"/>
      <w:sz w:val="18"/>
      <w:szCs w:val="18"/>
      <w:u w:val="none"/>
    </w:rPr>
  </w:style>
  <w:style w:type="character" w:customStyle="1" w:styleId="3CharChar">
    <w:name w:val="样式3 Char Char"/>
    <w:link w:val="32"/>
    <w:locked/>
    <w:rPr>
      <w:rFonts w:ascii="Times New Roman" w:eastAsia="宋体" w:hAnsi="Times New Roman" w:cs="Times New Roman"/>
      <w:sz w:val="23"/>
      <w:szCs w:val="23"/>
    </w:rPr>
  </w:style>
  <w:style w:type="paragraph" w:customStyle="1" w:styleId="32">
    <w:name w:val="样式3"/>
    <w:basedOn w:val="ae"/>
    <w:link w:val="3CharChar"/>
    <w:pPr>
      <w:ind w:firstLine="460"/>
    </w:pPr>
    <w:rPr>
      <w:rFonts w:ascii="Times New Roman" w:hAnsi="Times New Roman"/>
      <w:kern w:val="0"/>
      <w:sz w:val="23"/>
      <w:szCs w:val="23"/>
      <w:lang w:val="zh-CN"/>
    </w:rPr>
  </w:style>
  <w:style w:type="character" w:customStyle="1" w:styleId="Headerorfooter16pt">
    <w:name w:val="Header or footer + 16 pt"/>
    <w:uiPriority w:val="99"/>
    <w:unhideWhenUsed/>
    <w:rPr>
      <w:rFonts w:hAnsi="Times New Roman" w:hint="eastAsia"/>
      <w:b/>
      <w:sz w:val="32"/>
      <w:lang w:val="en-US" w:eastAsia="en-US"/>
    </w:rPr>
  </w:style>
  <w:style w:type="character" w:customStyle="1" w:styleId="Headerorfooter2TimesNewRoman3">
    <w:name w:val="Header or footer (2) + Times New Roman3"/>
    <w:uiPriority w:val="99"/>
    <w:unhideWhenUsed/>
    <w:rPr>
      <w:rFonts w:ascii="Times New Roman" w:eastAsia="Times New Roman" w:hint="eastAsia"/>
      <w:i/>
      <w:spacing w:val="20"/>
      <w:sz w:val="20"/>
      <w:lang w:val="en-US" w:eastAsia="en-US"/>
    </w:rPr>
  </w:style>
  <w:style w:type="character" w:customStyle="1" w:styleId="Headerorfooter2155pt">
    <w:name w:val="Header or footer (2) + 15.5 pt"/>
    <w:uiPriority w:val="99"/>
    <w:unhideWhenUsed/>
    <w:rPr>
      <w:rFonts w:ascii="MingLiU" w:eastAsia="MingLiU" w:hint="eastAsia"/>
      <w:spacing w:val="0"/>
      <w:sz w:val="31"/>
      <w:lang w:val="en-US" w:eastAsia="zh-CN"/>
    </w:rPr>
  </w:style>
  <w:style w:type="character" w:customStyle="1" w:styleId="BodytextSpacing-1pt">
    <w:name w:val="Body text + Spacing -1 pt"/>
    <w:uiPriority w:val="99"/>
    <w:unhideWhenUsed/>
    <w:rPr>
      <w:rFonts w:ascii="MingLiU" w:eastAsia="MingLiU" w:hAnsi="MingLiU" w:hint="default"/>
      <w:spacing w:val="-20"/>
      <w:sz w:val="26"/>
      <w:lang w:val="en-US" w:eastAsia="en-US"/>
    </w:rPr>
  </w:style>
  <w:style w:type="character" w:customStyle="1" w:styleId="Headerorfooter2MSMincho1">
    <w:name w:val="Header or footer (2) + MS Mincho1"/>
    <w:uiPriority w:val="99"/>
    <w:unhideWhenUsed/>
    <w:rPr>
      <w:rFonts w:ascii="MS Mincho" w:eastAsia="MS Mincho" w:hint="eastAsia"/>
      <w:spacing w:val="0"/>
      <w:sz w:val="12"/>
      <w:lang w:val="en-US" w:eastAsia="zh-CN"/>
    </w:rPr>
  </w:style>
  <w:style w:type="character" w:customStyle="1" w:styleId="HeaderorfooterMingLiU">
    <w:name w:val="Header or footer + MingLiU"/>
    <w:uiPriority w:val="99"/>
    <w:unhideWhenUsed/>
    <w:rPr>
      <w:rFonts w:ascii="MingLiU" w:eastAsia="MingLiU" w:hAnsi="Times New Roman" w:hint="eastAsia"/>
      <w:sz w:val="17"/>
      <w:lang w:val="en-US" w:eastAsia="zh-CN"/>
    </w:rPr>
  </w:style>
  <w:style w:type="character" w:customStyle="1" w:styleId="Char11">
    <w:name w:val="页眉 Char1"/>
    <w:uiPriority w:val="99"/>
    <w:semiHidden/>
    <w:rPr>
      <w:kern w:val="2"/>
      <w:sz w:val="18"/>
      <w:szCs w:val="18"/>
    </w:rPr>
  </w:style>
  <w:style w:type="character" w:customStyle="1" w:styleId="Picturecaption4">
    <w:name w:val="Picture caption4"/>
  </w:style>
  <w:style w:type="character" w:customStyle="1" w:styleId="3Char">
    <w:name w:val="标题 3 Char"/>
    <w:link w:val="310"/>
    <w:rPr>
      <w:rFonts w:ascii="Calibri" w:eastAsia="宋体" w:hAnsi="Calibri" w:cs="Times New Roman"/>
      <w:b/>
      <w:bCs/>
      <w:sz w:val="32"/>
      <w:szCs w:val="32"/>
    </w:rPr>
  </w:style>
  <w:style w:type="paragraph" w:customStyle="1" w:styleId="310">
    <w:name w:val="标题 31"/>
    <w:basedOn w:val="ae"/>
    <w:next w:val="ae"/>
    <w:link w:val="3Char"/>
    <w:qFormat/>
    <w:pPr>
      <w:keepNext/>
      <w:keepLines/>
      <w:spacing w:before="260" w:after="260" w:line="416" w:lineRule="auto"/>
      <w:outlineLvl w:val="2"/>
    </w:pPr>
    <w:rPr>
      <w:rFonts w:ascii="Calibri" w:hAnsi="Calibri"/>
      <w:b/>
      <w:bCs/>
      <w:kern w:val="0"/>
      <w:sz w:val="32"/>
      <w:szCs w:val="32"/>
      <w:lang w:val="zh-CN"/>
    </w:rPr>
  </w:style>
  <w:style w:type="character" w:customStyle="1" w:styleId="Picturecaption">
    <w:name w:val="Picture caption_"/>
    <w:link w:val="Picturecaption1"/>
    <w:uiPriority w:val="99"/>
    <w:unhideWhenUsed/>
    <w:rPr>
      <w:rFonts w:ascii="MingLiU" w:eastAsia="MingLiU"/>
      <w:sz w:val="22"/>
      <w:shd w:val="clear" w:color="auto" w:fill="FFFFFF"/>
    </w:rPr>
  </w:style>
  <w:style w:type="paragraph" w:customStyle="1" w:styleId="Picturecaption1">
    <w:name w:val="Picture caption1"/>
    <w:basedOn w:val="ae"/>
    <w:link w:val="Picturecaption"/>
    <w:uiPriority w:val="99"/>
    <w:unhideWhenUsed/>
    <w:pPr>
      <w:shd w:val="clear" w:color="auto" w:fill="FFFFFF"/>
      <w:spacing w:line="240" w:lineRule="atLeast"/>
    </w:pPr>
    <w:rPr>
      <w:rFonts w:ascii="MingLiU" w:eastAsia="MingLiU" w:hAnsi="Times New Roman"/>
      <w:kern w:val="0"/>
      <w:sz w:val="22"/>
      <w:szCs w:val="20"/>
      <w:lang w:val="zh-CN"/>
    </w:rPr>
  </w:style>
  <w:style w:type="character" w:customStyle="1" w:styleId="Bodytext3Spacing0pt">
    <w:name w:val="Body text (3) + Spacing 0 pt"/>
    <w:qFormat/>
    <w:rPr>
      <w:rFonts w:ascii="MS Mincho" w:eastAsia="MS Mincho" w:cs="MS Mincho"/>
      <w:spacing w:val="-10"/>
      <w:sz w:val="23"/>
      <w:szCs w:val="23"/>
      <w:shd w:val="clear" w:color="auto" w:fill="FFFFFF"/>
      <w:lang w:val="en-US" w:eastAsia="en-US"/>
    </w:rPr>
  </w:style>
  <w:style w:type="character" w:customStyle="1" w:styleId="Char9">
    <w:name w:val="标题 Char"/>
    <w:link w:val="aff0"/>
    <w:rPr>
      <w:rFonts w:ascii="Cambria" w:hAnsi="Cambria"/>
      <w:b/>
      <w:bCs/>
      <w:kern w:val="2"/>
      <w:sz w:val="32"/>
      <w:szCs w:val="32"/>
    </w:rPr>
  </w:style>
  <w:style w:type="character" w:customStyle="1" w:styleId="BodytextMSMincho16">
    <w:name w:val="Body text + MS Mincho16"/>
    <w:rPr>
      <w:rFonts w:ascii="MS Mincho" w:eastAsia="MS Mincho" w:cs="MS Mincho"/>
      <w:sz w:val="23"/>
      <w:szCs w:val="23"/>
      <w:u w:val="none"/>
      <w:shd w:val="clear" w:color="auto" w:fill="FFFFFF"/>
      <w:lang w:val="en-US" w:eastAsia="en-US"/>
    </w:rPr>
  </w:style>
  <w:style w:type="character" w:customStyle="1" w:styleId="Headerorfooter2Arial1">
    <w:name w:val="Header or footer (2) + Arial1"/>
    <w:uiPriority w:val="99"/>
    <w:unhideWhenUsed/>
    <w:rPr>
      <w:rFonts w:ascii="Arial" w:eastAsia="MingLiU" w:hint="default"/>
      <w:spacing w:val="0"/>
      <w:sz w:val="33"/>
      <w:lang w:val="en-US" w:eastAsia="zh-CN"/>
    </w:rPr>
  </w:style>
  <w:style w:type="character" w:customStyle="1" w:styleId="5Char">
    <w:name w:val="标题 5 Char"/>
    <w:link w:val="5"/>
    <w:rPr>
      <w:rFonts w:ascii="Calibri" w:hAnsi="Calibri"/>
      <w:b/>
      <w:bCs/>
      <w:kern w:val="2"/>
      <w:sz w:val="28"/>
      <w:szCs w:val="28"/>
    </w:rPr>
  </w:style>
  <w:style w:type="character" w:customStyle="1" w:styleId="BodytextSpacing-2pt">
    <w:name w:val="Body text + Spacing -2 pt"/>
    <w:uiPriority w:val="99"/>
    <w:unhideWhenUsed/>
    <w:rPr>
      <w:rFonts w:ascii="MingLiU" w:eastAsia="MingLiU" w:hAnsi="MingLiU" w:hint="default"/>
      <w:spacing w:val="-50"/>
      <w:sz w:val="26"/>
      <w:lang w:val="en-US" w:eastAsia="en-US"/>
    </w:rPr>
  </w:style>
  <w:style w:type="character" w:customStyle="1" w:styleId="Headerorfooter2TimesNewRoman2">
    <w:name w:val="Header or footer (2) + Times New Roman2"/>
    <w:uiPriority w:val="99"/>
    <w:unhideWhenUsed/>
    <w:rPr>
      <w:rFonts w:ascii="Times New Roman" w:eastAsia="Times New Roman" w:hint="eastAsia"/>
      <w:spacing w:val="0"/>
      <w:sz w:val="19"/>
      <w:lang w:val="en-US" w:eastAsia="zh-CN"/>
    </w:rPr>
  </w:style>
  <w:style w:type="character" w:customStyle="1" w:styleId="Headerorfooter214pt">
    <w:name w:val="Header or footer (2) + 14 pt"/>
    <w:uiPriority w:val="99"/>
    <w:unhideWhenUsed/>
    <w:rPr>
      <w:rFonts w:ascii="MingLiU" w:eastAsia="MingLiU" w:hint="eastAsia"/>
      <w:spacing w:val="0"/>
      <w:sz w:val="28"/>
      <w:lang w:val="en-US" w:eastAsia="zh-CN"/>
    </w:rPr>
  </w:style>
  <w:style w:type="character" w:customStyle="1" w:styleId="3CharCharChar">
    <w:name w:val="样式3 Char Char Char"/>
    <w:locked/>
    <w:rPr>
      <w:rFonts w:eastAsia="宋体"/>
      <w:kern w:val="2"/>
      <w:sz w:val="23"/>
      <w:szCs w:val="23"/>
      <w:lang w:val="en-US" w:eastAsia="zh-CN" w:bidi="ar-SA"/>
    </w:rPr>
  </w:style>
  <w:style w:type="character" w:customStyle="1" w:styleId="release-day">
    <w:name w:val="release-day"/>
    <w:rPr>
      <w:bdr w:val="single" w:sz="6" w:space="0" w:color="BDEBB0"/>
      <w:shd w:val="clear" w:color="auto" w:fill="F5FFF1"/>
    </w:rPr>
  </w:style>
  <w:style w:type="character" w:customStyle="1" w:styleId="HeaderorfooterMSMincho">
    <w:name w:val="Header or footer + MS Mincho"/>
    <w:uiPriority w:val="99"/>
    <w:unhideWhenUsed/>
    <w:rPr>
      <w:rFonts w:ascii="MS Mincho" w:eastAsia="MS Mincho" w:hAnsi="Times New Roman" w:hint="eastAsia"/>
      <w:sz w:val="39"/>
      <w:lang w:val="en-US" w:eastAsia="zh-CN"/>
    </w:rPr>
  </w:style>
  <w:style w:type="character" w:customStyle="1" w:styleId="Char5">
    <w:name w:val="批注框文本 Char"/>
    <w:link w:val="afa"/>
    <w:uiPriority w:val="99"/>
    <w:rPr>
      <w:sz w:val="18"/>
      <w:szCs w:val="18"/>
    </w:rPr>
  </w:style>
  <w:style w:type="character" w:customStyle="1" w:styleId="Bodytext7">
    <w:name w:val="Body text7"/>
    <w:uiPriority w:val="99"/>
    <w:unhideWhenUsed/>
    <w:rPr>
      <w:rFonts w:ascii="MingLiU" w:eastAsia="MingLiU" w:hint="eastAsia"/>
      <w:sz w:val="22"/>
      <w:lang w:val="en-US" w:eastAsia="zh-CN"/>
    </w:rPr>
  </w:style>
  <w:style w:type="character" w:customStyle="1" w:styleId="PicturecaptionMSMincho2">
    <w:name w:val="Picture caption + MS Mincho2"/>
    <w:rPr>
      <w:rFonts w:ascii="MS Mincho" w:eastAsia="MS Mincho" w:cs="MS Mincho"/>
      <w:sz w:val="23"/>
      <w:szCs w:val="23"/>
      <w:shd w:val="clear" w:color="auto" w:fill="FFFFFF"/>
      <w:lang w:val="en-US" w:eastAsia="en-US"/>
    </w:rPr>
  </w:style>
  <w:style w:type="character" w:customStyle="1" w:styleId="Headerorfooter2115pt">
    <w:name w:val="Header or footer (2) + 11.5 pt"/>
    <w:uiPriority w:val="99"/>
    <w:unhideWhenUsed/>
    <w:rPr>
      <w:rFonts w:ascii="MingLiU" w:eastAsia="MingLiU" w:hint="eastAsia"/>
      <w:spacing w:val="0"/>
      <w:sz w:val="23"/>
      <w:lang w:val="en-US" w:eastAsia="zh-CN"/>
    </w:rPr>
  </w:style>
  <w:style w:type="character" w:customStyle="1" w:styleId="Bodytext335pt">
    <w:name w:val="Body text (33) + 5 pt"/>
    <w:uiPriority w:val="99"/>
    <w:unhideWhenUsed/>
    <w:rPr>
      <w:rFonts w:ascii="MingLiU" w:eastAsia="MingLiU" w:hAnsi="MingLiU" w:hint="default"/>
      <w:spacing w:val="0"/>
      <w:w w:val="75"/>
      <w:sz w:val="10"/>
      <w:lang w:val="en-US" w:eastAsia="zh-CN"/>
    </w:rPr>
  </w:style>
  <w:style w:type="character" w:customStyle="1" w:styleId="HeaderorfooterMingLiU1">
    <w:name w:val="Header or footer + MingLiU1"/>
    <w:uiPriority w:val="99"/>
    <w:unhideWhenUsed/>
    <w:rPr>
      <w:rFonts w:ascii="MingLiU" w:eastAsia="MingLiU" w:hAnsi="Times New Roman" w:hint="eastAsia"/>
      <w:sz w:val="12"/>
      <w:lang w:val="en-US" w:eastAsia="zh-CN"/>
    </w:rPr>
  </w:style>
  <w:style w:type="character" w:customStyle="1" w:styleId="legend">
    <w:name w:val="legend"/>
    <w:rPr>
      <w:rFonts w:ascii="Arial" w:hAnsi="Arial" w:cs="Arial" w:hint="default"/>
      <w:b/>
      <w:color w:val="73B304"/>
      <w:sz w:val="21"/>
      <w:szCs w:val="21"/>
      <w:shd w:val="clear" w:color="auto" w:fill="FFFFFF"/>
    </w:rPr>
  </w:style>
  <w:style w:type="character" w:customStyle="1" w:styleId="Char12">
    <w:name w:val="批注主题 Char1"/>
    <w:uiPriority w:val="99"/>
    <w:semiHidden/>
    <w:rPr>
      <w:rFonts w:cs="黑体"/>
      <w:b/>
      <w:bCs/>
      <w:kern w:val="2"/>
      <w:sz w:val="24"/>
      <w:szCs w:val="22"/>
    </w:rPr>
  </w:style>
  <w:style w:type="character" w:customStyle="1" w:styleId="Bodytext33AngsanaNew">
    <w:name w:val="Body text (33) + Angsana New"/>
    <w:uiPriority w:val="99"/>
    <w:unhideWhenUsed/>
    <w:rPr>
      <w:rFonts w:ascii="Angsana New" w:eastAsia="Angsana New" w:hAnsi="Angsana New" w:hint="default"/>
      <w:spacing w:val="20"/>
      <w:sz w:val="28"/>
      <w:lang w:val="en-US" w:eastAsia="en-US"/>
    </w:rPr>
  </w:style>
  <w:style w:type="character" w:customStyle="1" w:styleId="Headerorfooter3">
    <w:name w:val="Header or footer3"/>
    <w:uiPriority w:val="99"/>
    <w:unhideWhenUsed/>
    <w:rPr>
      <w:rFonts w:hAnsi="Times New Roman" w:hint="eastAsia"/>
      <w:sz w:val="17"/>
      <w:lang w:val="en-US" w:eastAsia="en-US"/>
    </w:rPr>
  </w:style>
  <w:style w:type="character" w:customStyle="1" w:styleId="affd">
    <w:name w:val="发布"/>
    <w:uiPriority w:val="99"/>
    <w:qFormat/>
    <w:rPr>
      <w:rFonts w:ascii="黑体" w:eastAsia="黑体"/>
      <w:spacing w:val="85"/>
      <w:w w:val="100"/>
      <w:position w:val="3"/>
      <w:sz w:val="28"/>
      <w:szCs w:val="28"/>
    </w:rPr>
  </w:style>
  <w:style w:type="character" w:customStyle="1" w:styleId="Char">
    <w:name w:val="文档结构图 Char"/>
    <w:link w:val="af4"/>
    <w:rPr>
      <w:kern w:val="2"/>
      <w:sz w:val="21"/>
      <w:shd w:val="clear" w:color="auto" w:fill="000080"/>
    </w:rPr>
  </w:style>
  <w:style w:type="character" w:customStyle="1" w:styleId="Headerorfooter20">
    <w:name w:val="Header or footer2"/>
    <w:uiPriority w:val="99"/>
    <w:unhideWhenUsed/>
    <w:rPr>
      <w:rFonts w:hAnsi="Times New Roman" w:hint="eastAsia"/>
      <w:sz w:val="17"/>
      <w:lang w:val="en-US" w:eastAsia="zh-CN"/>
    </w:rPr>
  </w:style>
  <w:style w:type="character" w:customStyle="1" w:styleId="Char8">
    <w:name w:val="脚注文本 Char"/>
    <w:link w:val="a6"/>
    <w:rPr>
      <w:rFonts w:ascii="宋体"/>
      <w:kern w:val="2"/>
      <w:sz w:val="18"/>
      <w:szCs w:val="18"/>
    </w:rPr>
  </w:style>
  <w:style w:type="character" w:customStyle="1" w:styleId="Heading2Spacing-1pt">
    <w:name w:val="Heading #2 + Spacing -1 pt"/>
    <w:uiPriority w:val="99"/>
    <w:unhideWhenUsed/>
    <w:rPr>
      <w:rFonts w:ascii="MingLiU" w:eastAsia="MingLiU" w:hAnsi="MingLiU" w:hint="default"/>
      <w:spacing w:val="-20"/>
      <w:sz w:val="26"/>
      <w:lang w:val="en-US" w:eastAsia="en-US"/>
    </w:rPr>
  </w:style>
  <w:style w:type="character" w:customStyle="1" w:styleId="num">
    <w:name w:val="num"/>
    <w:rPr>
      <w:b/>
      <w:color w:val="FF7800"/>
    </w:rPr>
  </w:style>
  <w:style w:type="character" w:customStyle="1" w:styleId="1CharChar0">
    <w:name w:val="标题 1 Char Char"/>
    <w:rPr>
      <w:rFonts w:ascii="宋体"/>
      <w:b/>
      <w:bCs/>
      <w:sz w:val="32"/>
      <w:szCs w:val="21"/>
    </w:rPr>
  </w:style>
  <w:style w:type="character" w:customStyle="1" w:styleId="Char13">
    <w:name w:val="页脚 Char1"/>
    <w:uiPriority w:val="99"/>
    <w:rPr>
      <w:rFonts w:cs="黑体"/>
      <w:kern w:val="2"/>
      <w:sz w:val="18"/>
      <w:szCs w:val="18"/>
    </w:rPr>
  </w:style>
  <w:style w:type="character" w:customStyle="1" w:styleId="2CharChar">
    <w:name w:val="样式2 Char Char"/>
    <w:link w:val="22"/>
    <w:locked/>
    <w:rPr>
      <w:rFonts w:ascii="Times New Roman" w:eastAsia="宋体" w:hAnsi="Times New Roman" w:cs="Times New Roman"/>
      <w:sz w:val="20"/>
      <w:szCs w:val="20"/>
    </w:rPr>
  </w:style>
  <w:style w:type="paragraph" w:customStyle="1" w:styleId="22">
    <w:name w:val="样式2"/>
    <w:basedOn w:val="14"/>
    <w:link w:val="2CharChar"/>
    <w:rPr>
      <w:b w:val="0"/>
      <w:bCs w:val="0"/>
    </w:rPr>
  </w:style>
  <w:style w:type="character" w:customStyle="1" w:styleId="Heading2">
    <w:name w:val="Heading #2_"/>
    <w:link w:val="Heading20"/>
    <w:uiPriority w:val="99"/>
    <w:unhideWhenUsed/>
    <w:rPr>
      <w:rFonts w:ascii="MingLiU" w:eastAsia="MingLiU" w:hAnsi="MingLiU"/>
      <w:sz w:val="26"/>
      <w:shd w:val="clear" w:color="auto" w:fill="FFFFFF"/>
    </w:rPr>
  </w:style>
  <w:style w:type="paragraph" w:customStyle="1" w:styleId="Heading20">
    <w:name w:val="Heading #2"/>
    <w:basedOn w:val="ae"/>
    <w:link w:val="Heading2"/>
    <w:uiPriority w:val="99"/>
    <w:unhideWhenUsed/>
    <w:pPr>
      <w:shd w:val="clear" w:color="auto" w:fill="FFFFFF"/>
      <w:spacing w:before="300" w:after="480" w:line="240" w:lineRule="atLeast"/>
      <w:outlineLvl w:val="1"/>
    </w:pPr>
    <w:rPr>
      <w:rFonts w:ascii="MingLiU" w:eastAsia="MingLiU" w:hAnsi="MingLiU"/>
      <w:kern w:val="0"/>
      <w:sz w:val="26"/>
      <w:szCs w:val="20"/>
      <w:lang w:val="zh-CN"/>
    </w:rPr>
  </w:style>
  <w:style w:type="character" w:customStyle="1" w:styleId="HeaderorfooterMSMincho1">
    <w:name w:val="Header or footer + MS Mincho1"/>
    <w:uiPriority w:val="99"/>
    <w:unhideWhenUsed/>
    <w:rPr>
      <w:rFonts w:ascii="MS Mincho" w:eastAsia="MS Mincho" w:hAnsi="Times New Roman" w:hint="eastAsia"/>
      <w:sz w:val="8"/>
      <w:lang w:val="en-US" w:eastAsia="en-US"/>
    </w:rPr>
  </w:style>
  <w:style w:type="character" w:customStyle="1" w:styleId="Headerorfooter2MSMincho">
    <w:name w:val="Header or footer (2) + MS Mincho"/>
    <w:uiPriority w:val="99"/>
    <w:unhideWhenUsed/>
    <w:rPr>
      <w:rFonts w:ascii="MS Mincho" w:eastAsia="MS Mincho" w:hint="eastAsia"/>
      <w:spacing w:val="0"/>
      <w:sz w:val="39"/>
      <w:lang w:val="en-US" w:eastAsia="zh-CN"/>
    </w:rPr>
  </w:style>
  <w:style w:type="character" w:customStyle="1" w:styleId="Char14">
    <w:name w:val="批注框文本 Char1"/>
    <w:uiPriority w:val="99"/>
    <w:semiHidden/>
    <w:rPr>
      <w:kern w:val="2"/>
      <w:sz w:val="18"/>
      <w:szCs w:val="18"/>
    </w:rPr>
  </w:style>
  <w:style w:type="character" w:customStyle="1" w:styleId="Headerorfooter265pt">
    <w:name w:val="Header or footer (2) + 6.5 pt"/>
    <w:uiPriority w:val="99"/>
    <w:unhideWhenUsed/>
    <w:rPr>
      <w:rFonts w:ascii="MingLiU" w:eastAsia="MingLiU" w:hint="eastAsia"/>
      <w:spacing w:val="10"/>
      <w:sz w:val="13"/>
      <w:lang w:val="en-US" w:eastAsia="zh-CN"/>
    </w:rPr>
  </w:style>
  <w:style w:type="character" w:customStyle="1" w:styleId="Charb">
    <w:name w:val="页脚 Char"/>
    <w:link w:val="16"/>
    <w:uiPriority w:val="99"/>
    <w:rPr>
      <w:sz w:val="18"/>
      <w:szCs w:val="18"/>
    </w:rPr>
  </w:style>
  <w:style w:type="paragraph" w:customStyle="1" w:styleId="16">
    <w:name w:val="页脚1"/>
    <w:basedOn w:val="ae"/>
    <w:link w:val="Charb"/>
    <w:uiPriority w:val="99"/>
    <w:unhideWhenUsed/>
    <w:pPr>
      <w:tabs>
        <w:tab w:val="center" w:pos="4153"/>
        <w:tab w:val="right" w:pos="8306"/>
      </w:tabs>
      <w:snapToGrid w:val="0"/>
    </w:pPr>
    <w:rPr>
      <w:rFonts w:ascii="Times New Roman" w:hAnsi="Times New Roman"/>
      <w:kern w:val="0"/>
      <w:sz w:val="18"/>
      <w:szCs w:val="18"/>
      <w:lang w:val="zh-CN"/>
    </w:rPr>
  </w:style>
  <w:style w:type="character" w:customStyle="1" w:styleId="113">
    <w:name w:val="正文文本 (11)3"/>
    <w:uiPriority w:val="99"/>
    <w:unhideWhenUsed/>
    <w:rPr>
      <w:rFonts w:ascii="MingLiU" w:eastAsia="MingLiU" w:hint="eastAsia"/>
      <w:b/>
      <w:spacing w:val="10"/>
      <w:sz w:val="23"/>
    </w:rPr>
  </w:style>
  <w:style w:type="character" w:customStyle="1" w:styleId="HeaderorfooterSimSun1">
    <w:name w:val="Header or footer + SimSun1"/>
    <w:uiPriority w:val="99"/>
    <w:unhideWhenUsed/>
    <w:rPr>
      <w:rFonts w:ascii="宋体" w:eastAsia="宋体" w:hAnsi="Times New Roman" w:hint="eastAsia"/>
      <w:sz w:val="16"/>
      <w:lang w:val="en-US" w:eastAsia="zh-CN"/>
    </w:rPr>
  </w:style>
  <w:style w:type="character" w:customStyle="1" w:styleId="Char3">
    <w:name w:val="日期 Char"/>
    <w:basedOn w:val="af0"/>
    <w:link w:val="af8"/>
    <w:uiPriority w:val="99"/>
  </w:style>
  <w:style w:type="character" w:customStyle="1" w:styleId="Headerorfooter2TimesNewRoman5">
    <w:name w:val="Header or footer (2) + Times New Roman5"/>
    <w:uiPriority w:val="99"/>
    <w:unhideWhenUsed/>
    <w:rPr>
      <w:rFonts w:ascii="Times New Roman" w:eastAsia="Times New Roman" w:hint="eastAsia"/>
      <w:spacing w:val="0"/>
      <w:sz w:val="22"/>
      <w:lang w:val="en-US" w:eastAsia="zh-CN"/>
    </w:rPr>
  </w:style>
  <w:style w:type="character" w:customStyle="1" w:styleId="2CharCharChar">
    <w:name w:val="样式2 Char Char Char"/>
    <w:locked/>
  </w:style>
  <w:style w:type="character" w:customStyle="1" w:styleId="CharChar4">
    <w:name w:val="首示例 Char Char"/>
    <w:link w:val="a7"/>
    <w:rPr>
      <w:rFonts w:ascii="宋体" w:hAnsi="宋体"/>
      <w:kern w:val="2"/>
      <w:sz w:val="18"/>
      <w:szCs w:val="18"/>
      <w:lang w:val="en-US" w:eastAsia="zh-CN" w:bidi="ar-SA"/>
    </w:rPr>
  </w:style>
  <w:style w:type="paragraph" w:customStyle="1" w:styleId="a7">
    <w:name w:val="首示例"/>
    <w:next w:val="af"/>
    <w:link w:val="CharChar4"/>
    <w:qFormat/>
    <w:pPr>
      <w:numPr>
        <w:numId w:val="2"/>
      </w:numPr>
      <w:tabs>
        <w:tab w:val="left" w:pos="360"/>
      </w:tabs>
    </w:pPr>
    <w:rPr>
      <w:rFonts w:ascii="宋体" w:hAnsi="宋体"/>
      <w:kern w:val="2"/>
      <w:sz w:val="18"/>
      <w:szCs w:val="18"/>
    </w:rPr>
  </w:style>
  <w:style w:type="character" w:customStyle="1" w:styleId="TablecaptionMSMincho">
    <w:name w:val="Table caption + MS Mincho"/>
    <w:uiPriority w:val="99"/>
    <w:unhideWhenUsed/>
    <w:rPr>
      <w:rFonts w:ascii="MS Mincho" w:eastAsia="MS Mincho" w:hint="eastAsia"/>
      <w:spacing w:val="-30"/>
      <w:sz w:val="23"/>
      <w:lang w:val="en-US" w:eastAsia="en-US"/>
    </w:rPr>
  </w:style>
  <w:style w:type="character" w:customStyle="1" w:styleId="48">
    <w:name w:val="正文文本 (48)"/>
    <w:uiPriority w:val="99"/>
    <w:unhideWhenUsed/>
    <w:rPr>
      <w:rFonts w:ascii="Gungsuh" w:eastAsia="Gungsuh" w:hint="eastAsia"/>
      <w:b/>
      <w:sz w:val="15"/>
    </w:rPr>
  </w:style>
  <w:style w:type="character" w:customStyle="1" w:styleId="Bodytext11Arial">
    <w:name w:val="Body text (11) + Arial"/>
    <w:uiPriority w:val="99"/>
    <w:unhideWhenUsed/>
    <w:rPr>
      <w:rFonts w:ascii="Arial" w:eastAsia="MingLiU" w:hint="default"/>
      <w:b/>
      <w:sz w:val="26"/>
      <w:lang w:val="en-US" w:eastAsia="zh-CN"/>
    </w:rPr>
  </w:style>
  <w:style w:type="character" w:customStyle="1" w:styleId="CharChar5">
    <w:name w:val="报告正文 Char Char"/>
    <w:link w:val="affe"/>
    <w:uiPriority w:val="99"/>
    <w:locked/>
    <w:rPr>
      <w:rFonts w:ascii="Times New Roman" w:eastAsia="宋体" w:hAnsi="Times New Roman" w:cs="Times New Roman"/>
      <w:sz w:val="24"/>
      <w:szCs w:val="24"/>
    </w:rPr>
  </w:style>
  <w:style w:type="paragraph" w:customStyle="1" w:styleId="affe">
    <w:name w:val="报告正文"/>
    <w:basedOn w:val="ae"/>
    <w:link w:val="CharChar5"/>
    <w:uiPriority w:val="99"/>
    <w:pPr>
      <w:spacing w:line="460" w:lineRule="atLeast"/>
    </w:pPr>
    <w:rPr>
      <w:rFonts w:ascii="Times New Roman" w:hAnsi="Times New Roman"/>
      <w:kern w:val="0"/>
      <w:sz w:val="24"/>
      <w:szCs w:val="24"/>
      <w:lang w:val="zh-CN"/>
    </w:rPr>
  </w:style>
  <w:style w:type="character" w:customStyle="1" w:styleId="75pt">
    <w:name w:val="正文文本 + 7.5 pt"/>
    <w:uiPriority w:val="99"/>
    <w:unhideWhenUsed/>
    <w:rPr>
      <w:rFonts w:ascii="MingLiU" w:eastAsia="MingLiU" w:hint="eastAsia"/>
      <w:sz w:val="15"/>
    </w:rPr>
  </w:style>
  <w:style w:type="character" w:customStyle="1" w:styleId="Headerorfooter5Spacing0pt">
    <w:name w:val="Header or footer (5) + Spacing 0 pt"/>
    <w:uiPriority w:val="99"/>
    <w:unhideWhenUsed/>
    <w:rPr>
      <w:rFonts w:ascii="MingLiU" w:eastAsia="MingLiU" w:hAnsi="Times New Roman" w:hint="eastAsia"/>
      <w:sz w:val="23"/>
    </w:rPr>
  </w:style>
  <w:style w:type="character" w:customStyle="1" w:styleId="4Char">
    <w:name w:val="标题 4 Char"/>
    <w:link w:val="4"/>
    <w:uiPriority w:val="9"/>
    <w:rPr>
      <w:rFonts w:ascii="Cambria" w:eastAsia="宋体" w:hAnsi="Cambria" w:cs="黑体"/>
      <w:b/>
      <w:bCs/>
      <w:sz w:val="28"/>
      <w:szCs w:val="28"/>
    </w:rPr>
  </w:style>
  <w:style w:type="character" w:customStyle="1" w:styleId="Char15">
    <w:name w:val="日期 Char1"/>
    <w:uiPriority w:val="99"/>
    <w:semiHidden/>
    <w:rPr>
      <w:kern w:val="2"/>
      <w:sz w:val="21"/>
      <w:szCs w:val="24"/>
    </w:rPr>
  </w:style>
  <w:style w:type="character" w:customStyle="1" w:styleId="Headerorfooter22">
    <w:name w:val="Header or footer (2)"/>
    <w:uiPriority w:val="99"/>
    <w:unhideWhenUsed/>
    <w:rPr>
      <w:rFonts w:ascii="MingLiU" w:eastAsia="MingLiU" w:hint="eastAsia"/>
      <w:spacing w:val="10"/>
      <w:sz w:val="17"/>
      <w:lang w:val="en-US" w:eastAsia="zh-CN"/>
    </w:rPr>
  </w:style>
  <w:style w:type="character" w:customStyle="1" w:styleId="2Char">
    <w:name w:val="标题 2 Char"/>
    <w:link w:val="2"/>
    <w:qFormat/>
    <w:rsid w:val="0054451D"/>
    <w:rPr>
      <w:rFonts w:ascii="黑体" w:eastAsia="黑体" w:hAnsi="黑体" w:cs="黑体"/>
      <w:b/>
      <w:kern w:val="2"/>
      <w:sz w:val="21"/>
      <w:szCs w:val="21"/>
      <w:lang w:val="zh-TW"/>
    </w:rPr>
  </w:style>
  <w:style w:type="character" w:customStyle="1" w:styleId="480">
    <w:name w:val="正文文本 (48)_"/>
    <w:link w:val="481"/>
    <w:uiPriority w:val="99"/>
    <w:unhideWhenUsed/>
    <w:rPr>
      <w:rFonts w:ascii="Gungsuh" w:eastAsia="Gungsuh" w:hint="eastAsia"/>
      <w:b/>
      <w:sz w:val="15"/>
    </w:rPr>
  </w:style>
  <w:style w:type="paragraph" w:customStyle="1" w:styleId="481">
    <w:name w:val="正文文本 (48)1"/>
    <w:basedOn w:val="ae"/>
    <w:link w:val="480"/>
    <w:uiPriority w:val="99"/>
    <w:unhideWhenUsed/>
    <w:pPr>
      <w:shd w:val="clear" w:color="auto" w:fill="FFFFFF"/>
      <w:spacing w:before="120" w:line="240" w:lineRule="atLeast"/>
      <w:jc w:val="center"/>
    </w:pPr>
    <w:rPr>
      <w:rFonts w:ascii="Gungsuh" w:eastAsia="Gungsuh" w:hAnsi="Times New Roman" w:hint="eastAsia"/>
      <w:b/>
      <w:kern w:val="0"/>
      <w:sz w:val="15"/>
      <w:szCs w:val="20"/>
      <w:lang w:val="zh-CN"/>
    </w:rPr>
  </w:style>
  <w:style w:type="character" w:customStyle="1" w:styleId="Bodytext1114pt">
    <w:name w:val="Body text (11) + 14 pt"/>
    <w:uiPriority w:val="99"/>
    <w:unhideWhenUsed/>
    <w:rPr>
      <w:rFonts w:ascii="MingLiU" w:eastAsia="MingLiU" w:hint="eastAsia"/>
      <w:sz w:val="28"/>
      <w:lang w:val="en-US" w:eastAsia="zh-CN"/>
    </w:rPr>
  </w:style>
  <w:style w:type="character" w:customStyle="1" w:styleId="Char16">
    <w:name w:val="图表名称 Char1"/>
    <w:link w:val="afff"/>
    <w:uiPriority w:val="99"/>
    <w:locked/>
    <w:rPr>
      <w:rFonts w:ascii="Times New Roman" w:eastAsia="黑体" w:hAnsi="Times New Roman" w:cs="Times New Roman"/>
      <w:szCs w:val="21"/>
    </w:rPr>
  </w:style>
  <w:style w:type="paragraph" w:customStyle="1" w:styleId="afff">
    <w:name w:val="图表名称"/>
    <w:basedOn w:val="ae"/>
    <w:link w:val="Char16"/>
    <w:uiPriority w:val="99"/>
    <w:pPr>
      <w:spacing w:before="120" w:after="120"/>
      <w:jc w:val="center"/>
    </w:pPr>
    <w:rPr>
      <w:rFonts w:ascii="Times New Roman" w:eastAsia="黑体" w:hAnsi="Times New Roman"/>
      <w:kern w:val="0"/>
      <w:sz w:val="20"/>
      <w:szCs w:val="21"/>
      <w:lang w:val="zh-CN"/>
    </w:rPr>
  </w:style>
  <w:style w:type="character" w:customStyle="1" w:styleId="BodytextMSMincho12">
    <w:name w:val="Body text + MS Mincho12"/>
    <w:rPr>
      <w:rFonts w:ascii="MS Mincho" w:eastAsia="MS Mincho" w:cs="MS Mincho"/>
      <w:spacing w:val="-10"/>
      <w:sz w:val="23"/>
      <w:szCs w:val="23"/>
      <w:shd w:val="clear" w:color="auto" w:fill="FFFFFF"/>
      <w:lang w:val="en-US" w:eastAsia="en-US"/>
    </w:rPr>
  </w:style>
  <w:style w:type="character" w:customStyle="1" w:styleId="HeaderorfooterMingLiU3">
    <w:name w:val="Header or footer + MingLiU3"/>
    <w:uiPriority w:val="99"/>
    <w:unhideWhenUsed/>
    <w:rPr>
      <w:rFonts w:ascii="MingLiU" w:eastAsia="MingLiU" w:hAnsi="Times New Roman" w:hint="eastAsia"/>
      <w:sz w:val="8"/>
      <w:lang w:val="en-US" w:eastAsia="zh-CN"/>
    </w:rPr>
  </w:style>
  <w:style w:type="character" w:customStyle="1" w:styleId="apple-converted-space">
    <w:name w:val="apple-converted-space"/>
  </w:style>
  <w:style w:type="character" w:customStyle="1" w:styleId="Headerorfooter2TimesNewRoman4">
    <w:name w:val="Header or footer (2) + Times New Roman4"/>
    <w:uiPriority w:val="99"/>
    <w:unhideWhenUsed/>
    <w:rPr>
      <w:rFonts w:ascii="Times New Roman" w:eastAsia="Times New Roman" w:hint="eastAsia"/>
      <w:spacing w:val="0"/>
      <w:sz w:val="13"/>
      <w:lang w:val="en-US" w:eastAsia="zh-CN"/>
    </w:rPr>
  </w:style>
  <w:style w:type="character" w:customStyle="1" w:styleId="HeaderorfooterMingLiU4">
    <w:name w:val="Header or footer + MingLiU4"/>
    <w:uiPriority w:val="99"/>
    <w:unhideWhenUsed/>
    <w:rPr>
      <w:rFonts w:ascii="MingLiU" w:eastAsia="MingLiU" w:hAnsi="Times New Roman" w:hint="eastAsia"/>
      <w:sz w:val="31"/>
      <w:lang w:val="en-US" w:eastAsia="zh-CN"/>
    </w:rPr>
  </w:style>
  <w:style w:type="character" w:customStyle="1" w:styleId="Char6">
    <w:name w:val="页眉 Char"/>
    <w:link w:val="afc"/>
    <w:uiPriority w:val="99"/>
    <w:rPr>
      <w:sz w:val="18"/>
      <w:szCs w:val="18"/>
    </w:rPr>
  </w:style>
  <w:style w:type="character" w:customStyle="1" w:styleId="130">
    <w:name w:val="正文文本 (13)_"/>
    <w:link w:val="131"/>
    <w:rPr>
      <w:rFonts w:ascii="Batang" w:eastAsia="Batang" w:cs="Batang"/>
      <w:spacing w:val="10"/>
      <w:sz w:val="17"/>
      <w:szCs w:val="17"/>
      <w:u w:val="none"/>
      <w:lang w:val="en-US" w:eastAsia="en-US"/>
    </w:rPr>
  </w:style>
  <w:style w:type="paragraph" w:customStyle="1" w:styleId="131">
    <w:name w:val="正文文本 (13)"/>
    <w:basedOn w:val="ae"/>
    <w:link w:val="130"/>
    <w:pPr>
      <w:shd w:val="clear" w:color="auto" w:fill="FFFFFF"/>
      <w:spacing w:after="120" w:line="240" w:lineRule="atLeast"/>
      <w:jc w:val="right"/>
    </w:pPr>
    <w:rPr>
      <w:rFonts w:ascii="Batang" w:eastAsia="Batang" w:hAnsi="Times New Roman"/>
      <w:spacing w:val="10"/>
      <w:kern w:val="0"/>
      <w:sz w:val="17"/>
      <w:szCs w:val="17"/>
      <w:lang w:eastAsia="en-US"/>
    </w:rPr>
  </w:style>
  <w:style w:type="character" w:customStyle="1" w:styleId="132pt">
    <w:name w:val="正文文本 (13) + 间距 2 pt"/>
    <w:rPr>
      <w:rFonts w:ascii="Batang" w:eastAsia="Batang" w:cs="Batang"/>
      <w:spacing w:val="50"/>
      <w:sz w:val="17"/>
      <w:szCs w:val="17"/>
      <w:u w:val="none"/>
      <w:lang w:val="en-US" w:eastAsia="en-US"/>
    </w:rPr>
  </w:style>
  <w:style w:type="character" w:customStyle="1" w:styleId="181pt2">
    <w:name w:val="正文文本 (18) + 间距 1 pt2"/>
    <w:rPr>
      <w:rFonts w:ascii="MingLiU" w:eastAsia="MingLiU" w:cs="MingLiU"/>
      <w:spacing w:val="20"/>
      <w:sz w:val="23"/>
      <w:szCs w:val="23"/>
      <w:u w:val="none"/>
    </w:rPr>
  </w:style>
  <w:style w:type="character" w:customStyle="1" w:styleId="Charc">
    <w:name w:val="条文说明定格 Char"/>
    <w:link w:val="afff0"/>
    <w:rPr>
      <w:rFonts w:ascii="宋体" w:eastAsia="仿宋_GB2312" w:hAnsi="宋体"/>
      <w:kern w:val="2"/>
      <w:sz w:val="24"/>
      <w:szCs w:val="22"/>
    </w:rPr>
  </w:style>
  <w:style w:type="paragraph" w:customStyle="1" w:styleId="afff0">
    <w:name w:val="条文说明定格"/>
    <w:basedOn w:val="ae"/>
    <w:link w:val="Charc"/>
    <w:qFormat/>
    <w:pPr>
      <w:spacing w:beforeLines="100" w:before="100"/>
      <w:ind w:firstLineChars="0" w:firstLine="0"/>
    </w:pPr>
    <w:rPr>
      <w:rFonts w:eastAsia="仿宋_GB2312"/>
      <w:sz w:val="24"/>
      <w:lang w:val="zh-CN"/>
    </w:rPr>
  </w:style>
  <w:style w:type="character" w:customStyle="1" w:styleId="Chard">
    <w:name w:val="表头文字 Char"/>
    <w:link w:val="afff1"/>
    <w:qFormat/>
    <w:rPr>
      <w:rFonts w:ascii="宋体" w:hAnsi="宋体"/>
      <w:b/>
      <w:kern w:val="2"/>
      <w:sz w:val="21"/>
      <w:szCs w:val="21"/>
    </w:rPr>
  </w:style>
  <w:style w:type="paragraph" w:customStyle="1" w:styleId="afff1">
    <w:name w:val="表头文字"/>
    <w:basedOn w:val="ae"/>
    <w:link w:val="Chard"/>
    <w:qFormat/>
    <w:pPr>
      <w:ind w:firstLine="211"/>
      <w:jc w:val="center"/>
    </w:pPr>
    <w:rPr>
      <w:b/>
      <w:szCs w:val="21"/>
      <w:lang w:val="zh-CN"/>
    </w:rPr>
  </w:style>
  <w:style w:type="character" w:customStyle="1" w:styleId="Chare">
    <w:name w:val="条文说明内容 Char"/>
    <w:link w:val="afff2"/>
    <w:rPr>
      <w:rFonts w:ascii="仿宋_GB2312" w:eastAsia="仿宋_GB2312" w:hAnsi="宋体"/>
      <w:kern w:val="2"/>
      <w:sz w:val="24"/>
      <w:szCs w:val="22"/>
    </w:rPr>
  </w:style>
  <w:style w:type="paragraph" w:customStyle="1" w:styleId="afff2">
    <w:name w:val="条文说明内容"/>
    <w:basedOn w:val="ae"/>
    <w:link w:val="Chare"/>
    <w:qFormat/>
    <w:pPr>
      <w:ind w:firstLineChars="200" w:firstLine="480"/>
    </w:pPr>
    <w:rPr>
      <w:rFonts w:ascii="仿宋_GB2312" w:eastAsia="仿宋_GB2312"/>
      <w:sz w:val="24"/>
      <w:lang w:val="zh-CN"/>
    </w:rPr>
  </w:style>
  <w:style w:type="character" w:customStyle="1" w:styleId="Charf">
    <w:name w:val="正文图名 Char"/>
    <w:link w:val="afff3"/>
    <w:rPr>
      <w:rFonts w:ascii="宋体" w:hAnsi="宋体"/>
      <w:kern w:val="2"/>
      <w:sz w:val="21"/>
      <w:szCs w:val="22"/>
    </w:rPr>
  </w:style>
  <w:style w:type="paragraph" w:customStyle="1" w:styleId="afff3">
    <w:name w:val="正文图名"/>
    <w:basedOn w:val="ae"/>
    <w:link w:val="Charf"/>
    <w:qFormat/>
    <w:pPr>
      <w:ind w:firstLine="210"/>
      <w:jc w:val="center"/>
    </w:pPr>
    <w:rPr>
      <w:lang w:val="zh-CN"/>
    </w:rPr>
  </w:style>
  <w:style w:type="character" w:customStyle="1" w:styleId="1Char0">
    <w:name w:val="新标题1级 Char"/>
    <w:basedOn w:val="1Char"/>
    <w:link w:val="17"/>
    <w:rPr>
      <w:rFonts w:ascii="宋体" w:eastAsia="黑体" w:hAnsi="宋体"/>
      <w:b/>
      <w:sz w:val="32"/>
      <w:szCs w:val="21"/>
      <w:lang w:bidi="ar-SA"/>
    </w:rPr>
  </w:style>
  <w:style w:type="paragraph" w:customStyle="1" w:styleId="17">
    <w:name w:val="新标题1级"/>
    <w:basedOn w:val="1"/>
    <w:link w:val="1Char0"/>
    <w:qFormat/>
    <w:pPr>
      <w:framePr w:wrap="notBeside"/>
      <w:spacing w:after="50" w:line="240" w:lineRule="auto"/>
    </w:pPr>
  </w:style>
  <w:style w:type="character" w:customStyle="1" w:styleId="CharChar6">
    <w:name w:val="表头文字 Char Char"/>
    <w:rPr>
      <w:rFonts w:ascii="宋体" w:hAnsi="宋体"/>
      <w:b/>
      <w:kern w:val="2"/>
      <w:sz w:val="21"/>
      <w:szCs w:val="21"/>
    </w:rPr>
  </w:style>
  <w:style w:type="character" w:customStyle="1" w:styleId="CharChar7">
    <w:name w:val="条文说明内容 Char Char"/>
    <w:rPr>
      <w:rFonts w:ascii="仿宋_GB2312" w:eastAsia="仿宋_GB2312" w:hAnsi="宋体"/>
      <w:kern w:val="2"/>
      <w:sz w:val="24"/>
      <w:szCs w:val="22"/>
    </w:rPr>
  </w:style>
  <w:style w:type="paragraph" w:customStyle="1" w:styleId="ac">
    <w:name w:val="注×：（正文）"/>
    <w:pPr>
      <w:numPr>
        <w:numId w:val="3"/>
      </w:numPr>
      <w:jc w:val="both"/>
    </w:pPr>
    <w:rPr>
      <w:rFonts w:ascii="宋体"/>
      <w:sz w:val="18"/>
      <w:szCs w:val="18"/>
    </w:rPr>
  </w:style>
  <w:style w:type="paragraph" w:customStyle="1" w:styleId="afff4">
    <w:name w:val="标准书眉一"/>
    <w:pPr>
      <w:jc w:val="both"/>
    </w:pPr>
  </w:style>
  <w:style w:type="paragraph" w:customStyle="1" w:styleId="afff5">
    <w:name w:val="五级条标题"/>
    <w:basedOn w:val="afff6"/>
    <w:next w:val="af"/>
    <w:qFormat/>
    <w:pPr>
      <w:outlineLvl w:val="6"/>
    </w:pPr>
  </w:style>
  <w:style w:type="paragraph" w:customStyle="1" w:styleId="afff6">
    <w:name w:val="四级条标题"/>
    <w:basedOn w:val="afff7"/>
    <w:next w:val="af"/>
    <w:pPr>
      <w:outlineLvl w:val="5"/>
    </w:pPr>
  </w:style>
  <w:style w:type="paragraph" w:customStyle="1" w:styleId="afff7">
    <w:name w:val="三级条标题"/>
    <w:basedOn w:val="afff8"/>
    <w:next w:val="af"/>
    <w:pPr>
      <w:outlineLvl w:val="4"/>
    </w:pPr>
  </w:style>
  <w:style w:type="paragraph" w:customStyle="1" w:styleId="afff8">
    <w:name w:val="二级条标题"/>
    <w:basedOn w:val="afff9"/>
    <w:next w:val="af"/>
    <w:pPr>
      <w:spacing w:beforeLines="0" w:before="50" w:afterLines="0" w:after="50"/>
      <w:outlineLvl w:val="3"/>
    </w:pPr>
  </w:style>
  <w:style w:type="paragraph" w:customStyle="1" w:styleId="afff9">
    <w:name w:val="一级条标题"/>
    <w:next w:val="af"/>
    <w:pPr>
      <w:spacing w:beforeLines="50" w:before="156" w:afterLines="50" w:after="156"/>
      <w:outlineLvl w:val="2"/>
    </w:pPr>
    <w:rPr>
      <w:rFonts w:ascii="黑体" w:eastAsia="黑体"/>
      <w:sz w:val="21"/>
      <w:szCs w:val="21"/>
    </w:rPr>
  </w:style>
  <w:style w:type="paragraph" w:customStyle="1" w:styleId="afffa">
    <w:name w:val="三级无"/>
    <w:basedOn w:val="afff7"/>
    <w:pPr>
      <w:spacing w:before="0"/>
    </w:pPr>
    <w:rPr>
      <w:rFonts w:ascii="宋体" w:eastAsia="宋体"/>
    </w:rPr>
  </w:style>
  <w:style w:type="paragraph" w:customStyle="1" w:styleId="afffb">
    <w:name w:val="标准书眉_奇数页"/>
    <w:next w:val="ae"/>
    <w:pPr>
      <w:tabs>
        <w:tab w:val="center" w:pos="4154"/>
        <w:tab w:val="right" w:pos="8306"/>
      </w:tabs>
      <w:spacing w:after="220"/>
      <w:jc w:val="right"/>
    </w:pPr>
    <w:rPr>
      <w:rFonts w:ascii="黑体" w:eastAsia="黑体"/>
      <w:sz w:val="21"/>
      <w:szCs w:val="21"/>
    </w:rPr>
  </w:style>
  <w:style w:type="paragraph" w:customStyle="1" w:styleId="afffc">
    <w:name w:val="二级无"/>
    <w:basedOn w:val="afff8"/>
    <w:pPr>
      <w:spacing w:before="0"/>
    </w:pPr>
    <w:rPr>
      <w:rFonts w:ascii="宋体" w:eastAsia="宋体"/>
    </w:rPr>
  </w:style>
  <w:style w:type="paragraph" w:customStyle="1" w:styleId="afffd">
    <w:name w:val="附录标识"/>
    <w:basedOn w:val="ae"/>
    <w:next w:val="af"/>
    <w:pPr>
      <w:keepNext/>
      <w:widowControl/>
      <w:shd w:val="clear" w:color="FFFFFF" w:fill="FFFFFF"/>
      <w:tabs>
        <w:tab w:val="left" w:pos="360"/>
        <w:tab w:val="left" w:pos="6405"/>
      </w:tabs>
      <w:spacing w:before="640" w:after="280" w:line="240" w:lineRule="auto"/>
      <w:jc w:val="center"/>
      <w:outlineLvl w:val="0"/>
    </w:pPr>
    <w:rPr>
      <w:rFonts w:ascii="黑体" w:eastAsia="黑体"/>
      <w:kern w:val="0"/>
      <w:szCs w:val="20"/>
    </w:rPr>
  </w:style>
  <w:style w:type="paragraph" w:customStyle="1" w:styleId="afffe">
    <w:name w:val="附录二级条标题"/>
    <w:basedOn w:val="ae"/>
    <w:next w:val="af"/>
    <w:pPr>
      <w:widowControl/>
      <w:tabs>
        <w:tab w:val="left" w:pos="360"/>
      </w:tabs>
      <w:wordWrap w:val="0"/>
      <w:overflowPunct w:val="0"/>
      <w:autoSpaceDE w:val="0"/>
      <w:autoSpaceDN w:val="0"/>
      <w:spacing w:beforeLines="50" w:before="156" w:afterLines="50" w:after="156" w:line="240" w:lineRule="auto"/>
      <w:textAlignment w:val="baseline"/>
      <w:outlineLvl w:val="3"/>
    </w:pPr>
    <w:rPr>
      <w:rFonts w:ascii="黑体" w:eastAsia="黑体"/>
      <w:kern w:val="21"/>
      <w:szCs w:val="20"/>
    </w:rPr>
  </w:style>
  <w:style w:type="paragraph" w:customStyle="1" w:styleId="CharCharCharChar1">
    <w:name w:val="Char Char Char Char1"/>
    <w:basedOn w:val="ae"/>
    <w:rPr>
      <w:rFonts w:cs="宋体"/>
      <w:sz w:val="24"/>
      <w:szCs w:val="24"/>
    </w:rPr>
  </w:style>
  <w:style w:type="paragraph" w:customStyle="1" w:styleId="affff">
    <w:name w:val="附录章标题"/>
    <w:next w:val="af"/>
    <w:pPr>
      <w:tabs>
        <w:tab w:val="left" w:pos="360"/>
      </w:tabs>
      <w:wordWrap w:val="0"/>
      <w:overflowPunct w:val="0"/>
      <w:autoSpaceDE w:val="0"/>
      <w:spacing w:beforeLines="100" w:before="312" w:afterLines="100" w:after="312"/>
      <w:jc w:val="both"/>
      <w:textAlignment w:val="baseline"/>
      <w:outlineLvl w:val="1"/>
    </w:pPr>
    <w:rPr>
      <w:rFonts w:ascii="黑体" w:eastAsia="黑体"/>
      <w:kern w:val="21"/>
      <w:sz w:val="21"/>
    </w:rPr>
  </w:style>
  <w:style w:type="paragraph" w:customStyle="1" w:styleId="affff0">
    <w:name w:val="注：（正文）"/>
    <w:basedOn w:val="a1"/>
    <w:next w:val="af"/>
    <w:pPr>
      <w:numPr>
        <w:numId w:val="0"/>
      </w:numPr>
    </w:pPr>
  </w:style>
  <w:style w:type="paragraph" w:customStyle="1" w:styleId="a1">
    <w:name w:val="注："/>
    <w:next w:val="af"/>
    <w:pPr>
      <w:widowControl w:val="0"/>
      <w:numPr>
        <w:numId w:val="5"/>
      </w:numPr>
      <w:autoSpaceDE w:val="0"/>
      <w:autoSpaceDN w:val="0"/>
      <w:jc w:val="both"/>
    </w:pPr>
    <w:rPr>
      <w:rFonts w:ascii="宋体"/>
      <w:sz w:val="18"/>
      <w:szCs w:val="18"/>
    </w:rPr>
  </w:style>
  <w:style w:type="paragraph" w:customStyle="1" w:styleId="a">
    <w:name w:val="附录表标号"/>
    <w:basedOn w:val="ae"/>
    <w:next w:val="af"/>
    <w:pPr>
      <w:numPr>
        <w:numId w:val="6"/>
      </w:numPr>
      <w:tabs>
        <w:tab w:val="left" w:pos="0"/>
      </w:tabs>
      <w:spacing w:line="14" w:lineRule="exact"/>
      <w:ind w:left="811" w:hanging="448"/>
      <w:jc w:val="center"/>
      <w:outlineLvl w:val="0"/>
    </w:pPr>
    <w:rPr>
      <w:color w:val="FFFFFF"/>
      <w:szCs w:val="24"/>
    </w:rPr>
  </w:style>
  <w:style w:type="paragraph" w:customStyle="1" w:styleId="affff1">
    <w:name w:val="终结线"/>
    <w:basedOn w:val="ae"/>
    <w:pPr>
      <w:spacing w:line="240" w:lineRule="auto"/>
    </w:pPr>
    <w:rPr>
      <w:szCs w:val="24"/>
    </w:rPr>
  </w:style>
  <w:style w:type="paragraph" w:customStyle="1" w:styleId="reader-word-layerreader-word-s3-8">
    <w:name w:val="reader-word-layer reader-word-s3-8"/>
    <w:basedOn w:val="ae"/>
    <w:pPr>
      <w:widowControl/>
      <w:spacing w:before="100" w:beforeAutospacing="1" w:after="100" w:afterAutospacing="1"/>
    </w:pPr>
    <w:rPr>
      <w:rFonts w:cs="宋体"/>
      <w:kern w:val="0"/>
      <w:sz w:val="24"/>
      <w:szCs w:val="24"/>
    </w:rPr>
  </w:style>
  <w:style w:type="paragraph" w:customStyle="1" w:styleId="affff2">
    <w:name w:val="附录一级条标题"/>
    <w:basedOn w:val="affff"/>
    <w:next w:val="af"/>
    <w:pPr>
      <w:autoSpaceDN w:val="0"/>
      <w:spacing w:beforeLines="50" w:before="156" w:afterLines="50" w:after="156"/>
      <w:outlineLvl w:val="2"/>
    </w:pPr>
  </w:style>
  <w:style w:type="paragraph" w:customStyle="1" w:styleId="Default">
    <w:name w:val="Default"/>
    <w:pPr>
      <w:widowControl w:val="0"/>
      <w:autoSpaceDE w:val="0"/>
      <w:autoSpaceDN w:val="0"/>
      <w:adjustRightInd w:val="0"/>
    </w:pPr>
    <w:rPr>
      <w:rFonts w:ascii="宋体" w:cs="宋体"/>
      <w:color w:val="000000"/>
      <w:sz w:val="24"/>
      <w:szCs w:val="24"/>
    </w:rPr>
  </w:style>
  <w:style w:type="paragraph" w:customStyle="1" w:styleId="affff3">
    <w:name w:val="条文说明"/>
    <w:basedOn w:val="ae"/>
    <w:qFormat/>
    <w:pPr>
      <w:autoSpaceDE w:val="0"/>
      <w:autoSpaceDN w:val="0"/>
      <w:adjustRightInd w:val="0"/>
      <w:ind w:left="567" w:firstLine="425"/>
    </w:pPr>
    <w:rPr>
      <w:rFonts w:eastAsia="楷体"/>
      <w:bCs/>
      <w:kern w:val="0"/>
      <w:sz w:val="24"/>
      <w:szCs w:val="24"/>
    </w:rPr>
  </w:style>
  <w:style w:type="paragraph" w:customStyle="1" w:styleId="affff4">
    <w:name w:val="示例后文字"/>
    <w:basedOn w:val="af"/>
    <w:next w:val="af"/>
    <w:qFormat/>
    <w:pPr>
      <w:ind w:firstLine="360"/>
    </w:pPr>
    <w:rPr>
      <w:sz w:val="18"/>
    </w:rPr>
  </w:style>
  <w:style w:type="paragraph" w:customStyle="1" w:styleId="ab">
    <w:name w:val="图表脚注说明"/>
    <w:basedOn w:val="ae"/>
    <w:pPr>
      <w:numPr>
        <w:numId w:val="7"/>
      </w:numPr>
      <w:spacing w:line="240" w:lineRule="auto"/>
    </w:pPr>
    <w:rPr>
      <w:sz w:val="18"/>
      <w:szCs w:val="18"/>
    </w:rPr>
  </w:style>
  <w:style w:type="paragraph" w:customStyle="1" w:styleId="affff5">
    <w:name w:val="标准书眉_偶数页"/>
    <w:basedOn w:val="afffb"/>
    <w:next w:val="ae"/>
    <w:uiPriority w:val="99"/>
    <w:pPr>
      <w:jc w:val="left"/>
    </w:pPr>
  </w:style>
  <w:style w:type="paragraph" w:customStyle="1" w:styleId="085">
    <w:name w:val="样式 ***正文*** + 首行缩进:  0.85 厘米"/>
    <w:basedOn w:val="ae"/>
    <w:pPr>
      <w:widowControl/>
      <w:spacing w:before="240"/>
    </w:pPr>
    <w:rPr>
      <w:rFonts w:cs="宋体"/>
      <w:kern w:val="0"/>
      <w:sz w:val="24"/>
      <w:szCs w:val="20"/>
    </w:rPr>
  </w:style>
  <w:style w:type="paragraph" w:customStyle="1" w:styleId="affff6">
    <w:name w:val="图标脚注说明"/>
    <w:basedOn w:val="af"/>
    <w:pPr>
      <w:ind w:left="840" w:firstLineChars="0" w:hanging="420"/>
    </w:pPr>
    <w:rPr>
      <w:sz w:val="18"/>
      <w:szCs w:val="18"/>
    </w:rPr>
  </w:style>
  <w:style w:type="paragraph" w:customStyle="1" w:styleId="affff7">
    <w:name w:val="正文公式编号制表符"/>
    <w:basedOn w:val="af"/>
    <w:next w:val="af"/>
    <w:qFormat/>
    <w:pPr>
      <w:ind w:firstLineChars="0" w:firstLine="0"/>
    </w:pPr>
  </w:style>
  <w:style w:type="paragraph" w:customStyle="1" w:styleId="23">
    <w:name w:val="封面标准文稿编辑信息2"/>
    <w:basedOn w:val="affff8"/>
    <w:pPr>
      <w:widowControl w:val="0"/>
      <w:spacing w:after="160"/>
      <w:textAlignment w:val="center"/>
    </w:pPr>
    <w:rPr>
      <w:szCs w:val="28"/>
    </w:rPr>
  </w:style>
  <w:style w:type="paragraph" w:customStyle="1" w:styleId="affff8">
    <w:name w:val="封面标准文稿编辑信息"/>
    <w:pPr>
      <w:spacing w:before="180" w:line="180" w:lineRule="exact"/>
      <w:jc w:val="center"/>
    </w:pPr>
    <w:rPr>
      <w:rFonts w:ascii="宋体"/>
      <w:sz w:val="21"/>
    </w:rPr>
  </w:style>
  <w:style w:type="paragraph" w:customStyle="1" w:styleId="affff9">
    <w:name w:val="附录二级无"/>
    <w:basedOn w:val="afffe"/>
    <w:pPr>
      <w:spacing w:beforeLines="0" w:before="0"/>
    </w:pPr>
    <w:rPr>
      <w:rFonts w:ascii="宋体" w:eastAsia="宋体"/>
      <w:szCs w:val="21"/>
    </w:rPr>
  </w:style>
  <w:style w:type="paragraph" w:customStyle="1" w:styleId="affffa">
    <w:name w:val="标准称谓"/>
    <w:next w:val="ae"/>
    <w:pPr>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fb">
    <w:name w:val="列项说明"/>
    <w:basedOn w:val="ae"/>
    <w:pPr>
      <w:adjustRightInd w:val="0"/>
      <w:spacing w:line="320" w:lineRule="exact"/>
      <w:ind w:leftChars="200" w:left="400" w:hangingChars="200" w:hanging="200"/>
      <w:textAlignment w:val="baseline"/>
    </w:pPr>
    <w:rPr>
      <w:kern w:val="0"/>
      <w:szCs w:val="20"/>
    </w:rPr>
  </w:style>
  <w:style w:type="paragraph" w:customStyle="1" w:styleId="affffc">
    <w:name w:val="列项●（二级）"/>
    <w:pPr>
      <w:tabs>
        <w:tab w:val="left" w:pos="840"/>
      </w:tabs>
      <w:ind w:firstLine="400"/>
      <w:jc w:val="both"/>
    </w:pPr>
    <w:rPr>
      <w:rFonts w:ascii="宋体"/>
      <w:sz w:val="21"/>
    </w:rPr>
  </w:style>
  <w:style w:type="paragraph" w:customStyle="1" w:styleId="affffd">
    <w:name w:val="封面一致性程度标识"/>
    <w:pPr>
      <w:spacing w:before="440" w:line="400" w:lineRule="exact"/>
      <w:jc w:val="center"/>
    </w:pPr>
    <w:rPr>
      <w:rFonts w:ascii="宋体"/>
      <w:sz w:val="28"/>
    </w:rPr>
  </w:style>
  <w:style w:type="paragraph" w:customStyle="1" w:styleId="affffe">
    <w:name w:val="图表内容"/>
    <w:basedOn w:val="ae"/>
    <w:uiPriority w:val="99"/>
    <w:pPr>
      <w:spacing w:line="240" w:lineRule="auto"/>
      <w:jc w:val="center"/>
    </w:pPr>
    <w:rPr>
      <w:rFonts w:ascii="Calibri" w:hAnsi="Calibri"/>
    </w:rPr>
  </w:style>
  <w:style w:type="paragraph" w:customStyle="1" w:styleId="19">
    <w:name w:val="封面标准号1"/>
    <w:pPr>
      <w:widowControl w:val="0"/>
      <w:kinsoku w:val="0"/>
      <w:overflowPunct w:val="0"/>
      <w:autoSpaceDE w:val="0"/>
      <w:autoSpaceDN w:val="0"/>
      <w:spacing w:before="308"/>
      <w:jc w:val="right"/>
      <w:textAlignment w:val="center"/>
    </w:pPr>
    <w:rPr>
      <w:sz w:val="28"/>
    </w:rPr>
  </w:style>
  <w:style w:type="paragraph" w:customStyle="1" w:styleId="afffff">
    <w:name w:val="附录数字编号列项（二级）"/>
    <w:qFormat/>
    <w:pPr>
      <w:tabs>
        <w:tab w:val="left" w:pos="840"/>
      </w:tabs>
    </w:pPr>
    <w:rPr>
      <w:rFonts w:ascii="宋体"/>
      <w:sz w:val="21"/>
    </w:rPr>
  </w:style>
  <w:style w:type="paragraph" w:customStyle="1" w:styleId="24">
    <w:name w:val="封面标准文稿类别2"/>
    <w:basedOn w:val="afffff0"/>
    <w:pPr>
      <w:widowControl w:val="0"/>
      <w:spacing w:after="160" w:line="240" w:lineRule="auto"/>
      <w:textAlignment w:val="center"/>
    </w:pPr>
    <w:rPr>
      <w:szCs w:val="28"/>
    </w:rPr>
  </w:style>
  <w:style w:type="paragraph" w:customStyle="1" w:styleId="afffff0">
    <w:name w:val="封面标准文稿类别"/>
    <w:pPr>
      <w:spacing w:before="440" w:line="400" w:lineRule="exact"/>
      <w:jc w:val="center"/>
    </w:pPr>
    <w:rPr>
      <w:rFonts w:ascii="宋体"/>
      <w:sz w:val="24"/>
    </w:rPr>
  </w:style>
  <w:style w:type="paragraph" w:customStyle="1" w:styleId="reader-word-layerreader-word-s3-3">
    <w:name w:val="reader-word-layer reader-word-s3-3"/>
    <w:basedOn w:val="ae"/>
    <w:pPr>
      <w:widowControl/>
      <w:spacing w:before="100" w:beforeAutospacing="1" w:after="100" w:afterAutospacing="1"/>
    </w:pPr>
    <w:rPr>
      <w:rFonts w:cs="宋体"/>
      <w:kern w:val="0"/>
      <w:sz w:val="24"/>
      <w:szCs w:val="24"/>
    </w:rPr>
  </w:style>
  <w:style w:type="paragraph" w:customStyle="1" w:styleId="reader-word-layer">
    <w:name w:val="reader-word-layer"/>
    <w:basedOn w:val="ae"/>
    <w:pPr>
      <w:widowControl/>
      <w:spacing w:before="100" w:beforeAutospacing="1" w:after="100" w:afterAutospacing="1"/>
    </w:pPr>
    <w:rPr>
      <w:rFonts w:cs="宋体"/>
      <w:kern w:val="0"/>
      <w:sz w:val="24"/>
      <w:szCs w:val="24"/>
    </w:rPr>
  </w:style>
  <w:style w:type="paragraph" w:customStyle="1" w:styleId="aa">
    <w:name w:val="示例"/>
    <w:next w:val="afffff1"/>
    <w:pPr>
      <w:widowControl w:val="0"/>
      <w:numPr>
        <w:numId w:val="10"/>
      </w:numPr>
      <w:jc w:val="both"/>
    </w:pPr>
    <w:rPr>
      <w:rFonts w:ascii="宋体"/>
      <w:sz w:val="18"/>
      <w:szCs w:val="18"/>
    </w:rPr>
  </w:style>
  <w:style w:type="paragraph" w:customStyle="1" w:styleId="afffff1">
    <w:name w:val="示例内容"/>
    <w:pPr>
      <w:ind w:firstLineChars="200" w:firstLine="200"/>
    </w:pPr>
    <w:rPr>
      <w:rFonts w:ascii="宋体"/>
      <w:sz w:val="18"/>
      <w:szCs w:val="18"/>
    </w:rPr>
  </w:style>
  <w:style w:type="paragraph" w:customStyle="1" w:styleId="afffff2">
    <w:name w:val="其他标准标志"/>
    <w:basedOn w:val="ae"/>
    <w:pPr>
      <w:widowControl/>
      <w:shd w:val="solid" w:color="FFFFFF" w:fill="FFFFFF"/>
      <w:spacing w:line="0" w:lineRule="atLeast"/>
      <w:jc w:val="right"/>
    </w:pPr>
    <w:rPr>
      <w:b/>
      <w:w w:val="130"/>
      <w:kern w:val="0"/>
      <w:sz w:val="96"/>
      <w:szCs w:val="96"/>
    </w:rPr>
  </w:style>
  <w:style w:type="paragraph" w:customStyle="1" w:styleId="afffff3">
    <w:name w:val="附录三级条标题"/>
    <w:basedOn w:val="afffe"/>
    <w:next w:val="af"/>
    <w:pPr>
      <w:outlineLvl w:val="4"/>
    </w:pPr>
  </w:style>
  <w:style w:type="paragraph" w:customStyle="1" w:styleId="afffff4">
    <w:name w:val="图形"/>
    <w:basedOn w:val="ae"/>
    <w:pPr>
      <w:adjustRightInd w:val="0"/>
      <w:snapToGrid w:val="0"/>
      <w:jc w:val="center"/>
      <w:textAlignment w:val="center"/>
    </w:pPr>
    <w:rPr>
      <w:spacing w:val="12"/>
      <w:kern w:val="0"/>
      <w:sz w:val="24"/>
      <w:szCs w:val="21"/>
    </w:rPr>
  </w:style>
  <w:style w:type="paragraph" w:customStyle="1" w:styleId="afffff5">
    <w:name w:val="附录标题"/>
    <w:basedOn w:val="af"/>
    <w:next w:val="af"/>
    <w:pPr>
      <w:ind w:firstLineChars="0" w:firstLine="0"/>
      <w:jc w:val="center"/>
    </w:pPr>
    <w:rPr>
      <w:rFonts w:ascii="黑体" w:eastAsia="黑体"/>
    </w:rPr>
  </w:style>
  <w:style w:type="paragraph" w:customStyle="1" w:styleId="1a">
    <w:name w:val="无间隔1"/>
    <w:uiPriority w:val="1"/>
    <w:qFormat/>
    <w:pPr>
      <w:widowControl w:val="0"/>
      <w:jc w:val="both"/>
    </w:pPr>
    <w:rPr>
      <w:kern w:val="2"/>
      <w:sz w:val="21"/>
      <w:szCs w:val="22"/>
    </w:rPr>
  </w:style>
  <w:style w:type="paragraph" w:customStyle="1" w:styleId="afffff6">
    <w:name w:val="列项——（一级）"/>
    <w:pPr>
      <w:widowControl w:val="0"/>
      <w:ind w:firstLine="400"/>
      <w:jc w:val="both"/>
    </w:pPr>
    <w:rPr>
      <w:rFonts w:ascii="宋体"/>
      <w:sz w:val="21"/>
    </w:rPr>
  </w:style>
  <w:style w:type="paragraph" w:customStyle="1" w:styleId="a9">
    <w:name w:val="注×："/>
    <w:pPr>
      <w:widowControl w:val="0"/>
      <w:numPr>
        <w:numId w:val="11"/>
      </w:numPr>
      <w:autoSpaceDE w:val="0"/>
      <w:autoSpaceDN w:val="0"/>
      <w:jc w:val="both"/>
    </w:pPr>
    <w:rPr>
      <w:rFonts w:ascii="宋体"/>
      <w:sz w:val="18"/>
      <w:szCs w:val="18"/>
    </w:rPr>
  </w:style>
  <w:style w:type="paragraph" w:customStyle="1" w:styleId="a8">
    <w:name w:val="正文表标题"/>
    <w:next w:val="af"/>
    <w:pPr>
      <w:numPr>
        <w:numId w:val="12"/>
      </w:numPr>
      <w:tabs>
        <w:tab w:val="left" w:pos="360"/>
      </w:tabs>
      <w:spacing w:beforeLines="50" w:before="156" w:afterLines="50" w:after="156"/>
      <w:jc w:val="center"/>
    </w:pPr>
    <w:rPr>
      <w:rFonts w:ascii="黑体" w:eastAsia="黑体"/>
      <w:sz w:val="21"/>
    </w:rPr>
  </w:style>
  <w:style w:type="paragraph" w:customStyle="1" w:styleId="afffff7">
    <w:name w:val="参考文献、索引标题"/>
    <w:basedOn w:val="ae"/>
    <w:next w:val="af"/>
    <w:pPr>
      <w:keepNext/>
      <w:pageBreakBefore/>
      <w:widowControl/>
      <w:shd w:val="clear" w:color="FFFFFF" w:fill="FFFFFF"/>
      <w:spacing w:before="640" w:after="200" w:line="240" w:lineRule="auto"/>
      <w:jc w:val="center"/>
      <w:outlineLvl w:val="0"/>
    </w:pPr>
    <w:rPr>
      <w:rFonts w:ascii="黑体" w:eastAsia="黑体"/>
      <w:kern w:val="0"/>
      <w:szCs w:val="20"/>
    </w:rPr>
  </w:style>
  <w:style w:type="paragraph" w:customStyle="1" w:styleId="a0">
    <w:name w:val="附录表标题"/>
    <w:basedOn w:val="ae"/>
    <w:next w:val="af"/>
    <w:pPr>
      <w:numPr>
        <w:ilvl w:val="1"/>
        <w:numId w:val="6"/>
      </w:numPr>
      <w:tabs>
        <w:tab w:val="left" w:pos="180"/>
      </w:tabs>
      <w:spacing w:beforeLines="50" w:before="156" w:afterLines="50" w:after="156" w:line="240" w:lineRule="auto"/>
      <w:ind w:left="0" w:firstLine="0"/>
      <w:jc w:val="center"/>
    </w:pPr>
    <w:rPr>
      <w:rFonts w:ascii="黑体" w:eastAsia="黑体"/>
      <w:szCs w:val="21"/>
    </w:rPr>
  </w:style>
  <w:style w:type="paragraph" w:customStyle="1" w:styleId="afffff8">
    <w:name w:val="附录五级无"/>
    <w:basedOn w:val="afffff9"/>
    <w:pPr>
      <w:spacing w:beforeLines="0" w:before="0"/>
    </w:pPr>
    <w:rPr>
      <w:rFonts w:ascii="宋体" w:eastAsia="宋体"/>
      <w:szCs w:val="21"/>
    </w:rPr>
  </w:style>
  <w:style w:type="paragraph" w:customStyle="1" w:styleId="afffff9">
    <w:name w:val="附录五级条标题"/>
    <w:basedOn w:val="afffffa"/>
    <w:next w:val="af"/>
    <w:pPr>
      <w:outlineLvl w:val="6"/>
    </w:pPr>
  </w:style>
  <w:style w:type="paragraph" w:customStyle="1" w:styleId="afffffa">
    <w:name w:val="附录四级条标题"/>
    <w:basedOn w:val="afffff3"/>
    <w:next w:val="af"/>
    <w:pPr>
      <w:ind w:firstLineChars="0" w:firstLine="0"/>
      <w:outlineLvl w:val="5"/>
    </w:pPr>
  </w:style>
  <w:style w:type="paragraph" w:customStyle="1" w:styleId="afffffb">
    <w:name w:val="封面标准名称"/>
    <w:pPr>
      <w:widowControl w:val="0"/>
      <w:spacing w:line="680" w:lineRule="exact"/>
      <w:jc w:val="center"/>
      <w:textAlignment w:val="center"/>
    </w:pPr>
    <w:rPr>
      <w:rFonts w:ascii="黑体" w:eastAsia="黑体"/>
      <w:sz w:val="52"/>
    </w:rPr>
  </w:style>
  <w:style w:type="paragraph" w:customStyle="1" w:styleId="33">
    <w:name w:val="列出段落3"/>
    <w:basedOn w:val="ae"/>
    <w:uiPriority w:val="34"/>
    <w:qFormat/>
    <w:pPr>
      <w:spacing w:line="240" w:lineRule="auto"/>
      <w:ind w:firstLine="420"/>
    </w:pPr>
    <w:rPr>
      <w:szCs w:val="24"/>
    </w:rPr>
  </w:style>
  <w:style w:type="paragraph" w:customStyle="1" w:styleId="afffffc">
    <w:name w:val="节标题格式"/>
    <w:basedOn w:val="ae"/>
    <w:pPr>
      <w:spacing w:beforeLines="100" w:before="312" w:afterLines="100" w:after="312"/>
    </w:pPr>
    <w:rPr>
      <w:rFonts w:eastAsia="黑体"/>
      <w:sz w:val="30"/>
      <w:szCs w:val="30"/>
    </w:rPr>
  </w:style>
  <w:style w:type="paragraph" w:customStyle="1" w:styleId="1b">
    <w:name w:val="列出段落1"/>
    <w:basedOn w:val="ae"/>
    <w:pPr>
      <w:ind w:firstLine="420"/>
    </w:pPr>
    <w:rPr>
      <w:sz w:val="24"/>
    </w:rPr>
  </w:style>
  <w:style w:type="paragraph" w:customStyle="1" w:styleId="afffffd">
    <w:name w:val="参考文献"/>
    <w:basedOn w:val="ae"/>
    <w:next w:val="af"/>
    <w:pPr>
      <w:keepNext/>
      <w:pageBreakBefore/>
      <w:widowControl/>
      <w:shd w:val="clear" w:color="FFFFFF" w:fill="FFFFFF"/>
      <w:spacing w:before="640" w:after="200" w:line="240" w:lineRule="auto"/>
      <w:jc w:val="center"/>
      <w:outlineLvl w:val="0"/>
    </w:pPr>
    <w:rPr>
      <w:rFonts w:ascii="黑体" w:eastAsia="黑体"/>
      <w:kern w:val="0"/>
      <w:szCs w:val="20"/>
    </w:rPr>
  </w:style>
  <w:style w:type="paragraph" w:customStyle="1" w:styleId="CharChar1CharCharCharCharCharCharChar">
    <w:name w:val="Char Char1 Char Char Char Char Char Char Char"/>
    <w:basedOn w:val="ae"/>
    <w:pPr>
      <w:widowControl/>
      <w:spacing w:line="400" w:lineRule="exact"/>
      <w:jc w:val="center"/>
    </w:pPr>
    <w:rPr>
      <w:sz w:val="24"/>
    </w:rPr>
  </w:style>
  <w:style w:type="paragraph" w:customStyle="1" w:styleId="a2">
    <w:name w:val="附录图标号"/>
    <w:basedOn w:val="ae"/>
    <w:pPr>
      <w:keepNext/>
      <w:pageBreakBefore/>
      <w:widowControl/>
      <w:numPr>
        <w:numId w:val="13"/>
      </w:numPr>
      <w:spacing w:line="14" w:lineRule="exact"/>
      <w:ind w:left="0" w:firstLine="363"/>
      <w:jc w:val="center"/>
      <w:outlineLvl w:val="0"/>
    </w:pPr>
    <w:rPr>
      <w:color w:val="FFFFFF"/>
      <w:szCs w:val="24"/>
    </w:rPr>
  </w:style>
  <w:style w:type="paragraph" w:customStyle="1" w:styleId="tgt2">
    <w:name w:val="tgt2"/>
    <w:basedOn w:val="ae"/>
    <w:pPr>
      <w:widowControl/>
      <w:spacing w:after="136"/>
    </w:pPr>
    <w:rPr>
      <w:rFonts w:cs="宋体"/>
      <w:b/>
      <w:bCs/>
      <w:kern w:val="0"/>
      <w:sz w:val="36"/>
      <w:szCs w:val="36"/>
    </w:rPr>
  </w:style>
  <w:style w:type="paragraph" w:customStyle="1" w:styleId="afffffe">
    <w:name w:val="附录字母编号列项（一级）"/>
    <w:qFormat/>
    <w:pPr>
      <w:tabs>
        <w:tab w:val="left" w:pos="839"/>
      </w:tabs>
    </w:pPr>
    <w:rPr>
      <w:rFonts w:ascii="宋体"/>
      <w:sz w:val="21"/>
    </w:rPr>
  </w:style>
  <w:style w:type="paragraph" w:customStyle="1" w:styleId="p0">
    <w:name w:val="p0"/>
    <w:basedOn w:val="ae"/>
    <w:pPr>
      <w:widowControl/>
      <w:ind w:firstLineChars="0" w:firstLine="420"/>
    </w:pPr>
    <w:rPr>
      <w:kern w:val="0"/>
      <w:sz w:val="24"/>
      <w:szCs w:val="24"/>
    </w:rPr>
  </w:style>
  <w:style w:type="paragraph" w:customStyle="1" w:styleId="TOC1">
    <w:name w:val="TOC 标题1"/>
    <w:basedOn w:val="1"/>
    <w:next w:val="ae"/>
    <w:uiPriority w:val="39"/>
    <w:unhideWhenUsed/>
    <w:qFormat/>
    <w:pPr>
      <w:framePr w:wrap="notBeside"/>
      <w:widowControl/>
      <w:spacing w:before="480" w:after="0" w:line="276" w:lineRule="auto"/>
      <w:jc w:val="both"/>
      <w:outlineLvl w:val="9"/>
    </w:pPr>
    <w:rPr>
      <w:rFonts w:ascii="Cambria" w:hAnsi="Cambria"/>
      <w:color w:val="365F91"/>
      <w:sz w:val="28"/>
      <w:szCs w:val="28"/>
    </w:rPr>
  </w:style>
  <w:style w:type="paragraph" w:customStyle="1" w:styleId="a4">
    <w:name w:val="字母编号列项（一级）"/>
    <w:pPr>
      <w:numPr>
        <w:numId w:val="14"/>
      </w:numPr>
      <w:tabs>
        <w:tab w:val="left" w:pos="840"/>
      </w:tabs>
      <w:jc w:val="both"/>
    </w:pPr>
    <w:rPr>
      <w:rFonts w:ascii="宋体"/>
      <w:sz w:val="21"/>
    </w:rPr>
  </w:style>
  <w:style w:type="paragraph" w:customStyle="1" w:styleId="affffff">
    <w:name w:val="发布部门"/>
    <w:next w:val="ae"/>
    <w:pPr>
      <w:jc w:val="center"/>
    </w:pPr>
    <w:rPr>
      <w:rFonts w:ascii="宋体"/>
      <w:b/>
      <w:spacing w:val="20"/>
      <w:w w:val="135"/>
      <w:sz w:val="36"/>
    </w:rPr>
  </w:style>
  <w:style w:type="paragraph" w:customStyle="1" w:styleId="affffff0">
    <w:name w:val="编号列项（三级）"/>
    <w:rPr>
      <w:rFonts w:ascii="宋体"/>
      <w:sz w:val="21"/>
    </w:rPr>
  </w:style>
  <w:style w:type="paragraph" w:customStyle="1" w:styleId="25">
    <w:name w:val="封面标准号2"/>
    <w:pPr>
      <w:spacing w:before="357" w:line="280" w:lineRule="exact"/>
      <w:jc w:val="right"/>
    </w:pPr>
    <w:rPr>
      <w:rFonts w:ascii="黑体" w:eastAsia="黑体"/>
      <w:sz w:val="28"/>
      <w:szCs w:val="28"/>
    </w:rPr>
  </w:style>
  <w:style w:type="paragraph" w:customStyle="1" w:styleId="affffff1">
    <w:name w:val="五级无"/>
    <w:basedOn w:val="afff5"/>
    <w:pPr>
      <w:spacing w:before="0"/>
    </w:pPr>
    <w:rPr>
      <w:rFonts w:ascii="宋体" w:eastAsia="宋体"/>
    </w:rPr>
  </w:style>
  <w:style w:type="paragraph" w:customStyle="1" w:styleId="affffff2">
    <w:name w:val="目标题格式"/>
    <w:basedOn w:val="ae"/>
    <w:pPr>
      <w:spacing w:beforeLines="50" w:before="156" w:afterLines="50" w:after="156" w:line="0" w:lineRule="atLeast"/>
    </w:pPr>
    <w:rPr>
      <w:rFonts w:eastAsia="黑体"/>
      <w:sz w:val="28"/>
      <w:szCs w:val="28"/>
    </w:rPr>
  </w:style>
  <w:style w:type="paragraph" w:customStyle="1" w:styleId="affffff3">
    <w:name w:val="目次、标准名称标题"/>
    <w:basedOn w:val="ae"/>
    <w:next w:val="af"/>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ffffff4">
    <w:name w:val="条文脚注"/>
    <w:basedOn w:val="a6"/>
    <w:pPr>
      <w:numPr>
        <w:numId w:val="0"/>
      </w:numPr>
      <w:jc w:val="both"/>
    </w:pPr>
  </w:style>
  <w:style w:type="paragraph" w:customStyle="1" w:styleId="affffff5">
    <w:name w:val="图的脚注"/>
    <w:next w:val="af"/>
    <w:qFormat/>
    <w:pPr>
      <w:widowControl w:val="0"/>
      <w:ind w:leftChars="200" w:left="840" w:hangingChars="200" w:hanging="420"/>
      <w:jc w:val="both"/>
    </w:pPr>
    <w:rPr>
      <w:rFonts w:ascii="宋体"/>
      <w:sz w:val="18"/>
    </w:rPr>
  </w:style>
  <w:style w:type="paragraph" w:customStyle="1" w:styleId="a3">
    <w:name w:val="附录图标题"/>
    <w:basedOn w:val="ae"/>
    <w:next w:val="af"/>
    <w:pPr>
      <w:numPr>
        <w:ilvl w:val="1"/>
        <w:numId w:val="13"/>
      </w:numPr>
      <w:tabs>
        <w:tab w:val="left" w:pos="363"/>
      </w:tabs>
      <w:spacing w:beforeLines="50" w:before="156" w:afterLines="50" w:after="156" w:line="240" w:lineRule="auto"/>
      <w:ind w:left="0" w:firstLine="0"/>
      <w:jc w:val="center"/>
    </w:pPr>
    <w:rPr>
      <w:rFonts w:ascii="黑体" w:eastAsia="黑体"/>
      <w:szCs w:val="21"/>
    </w:rPr>
  </w:style>
  <w:style w:type="paragraph" w:customStyle="1" w:styleId="affffff6">
    <w:name w:val="列项◆（三级）"/>
    <w:basedOn w:val="ae"/>
    <w:pPr>
      <w:tabs>
        <w:tab w:val="left" w:pos="1678"/>
      </w:tabs>
      <w:spacing w:line="240" w:lineRule="auto"/>
      <w:ind w:firstLine="400"/>
    </w:pPr>
    <w:rPr>
      <w:szCs w:val="21"/>
    </w:rPr>
  </w:style>
  <w:style w:type="paragraph" w:customStyle="1" w:styleId="affffff7">
    <w:name w:val="附录公式编号制表符"/>
    <w:basedOn w:val="ae"/>
    <w:next w:val="af"/>
    <w:qFormat/>
    <w:pPr>
      <w:widowControl/>
      <w:tabs>
        <w:tab w:val="center" w:pos="4201"/>
        <w:tab w:val="right" w:leader="dot" w:pos="9298"/>
      </w:tabs>
      <w:autoSpaceDE w:val="0"/>
      <w:autoSpaceDN w:val="0"/>
      <w:spacing w:line="240" w:lineRule="auto"/>
    </w:pPr>
    <w:rPr>
      <w:kern w:val="0"/>
      <w:szCs w:val="20"/>
    </w:rPr>
  </w:style>
  <w:style w:type="paragraph" w:customStyle="1" w:styleId="affffff8">
    <w:name w:val="其他发布日期"/>
    <w:basedOn w:val="affffff9"/>
  </w:style>
  <w:style w:type="paragraph" w:customStyle="1" w:styleId="affffff9">
    <w:name w:val="发布日期"/>
    <w:rPr>
      <w:rFonts w:eastAsia="黑体"/>
      <w:sz w:val="28"/>
    </w:rPr>
  </w:style>
  <w:style w:type="paragraph" w:customStyle="1" w:styleId="affffffa">
    <w:name w:val="前言、引言标题"/>
    <w:next w:val="af"/>
    <w:pPr>
      <w:keepNext/>
      <w:pageBreakBefore/>
      <w:shd w:val="clear" w:color="FFFFFF" w:fill="FFFFFF"/>
      <w:spacing w:before="640" w:after="560"/>
      <w:jc w:val="center"/>
      <w:outlineLvl w:val="0"/>
    </w:pPr>
    <w:rPr>
      <w:rFonts w:ascii="黑体" w:eastAsia="黑体"/>
      <w:sz w:val="32"/>
    </w:rPr>
  </w:style>
  <w:style w:type="paragraph" w:customStyle="1" w:styleId="affffffb">
    <w:name w:val="四级无"/>
    <w:basedOn w:val="afff6"/>
    <w:pPr>
      <w:spacing w:before="0"/>
    </w:pPr>
    <w:rPr>
      <w:rFonts w:ascii="宋体" w:eastAsia="宋体"/>
    </w:rPr>
  </w:style>
  <w:style w:type="paragraph" w:customStyle="1" w:styleId="affffffc">
    <w:name w:val="目次、索引正文"/>
    <w:pPr>
      <w:spacing w:line="320" w:lineRule="exact"/>
      <w:jc w:val="both"/>
    </w:pPr>
    <w:rPr>
      <w:rFonts w:ascii="宋体"/>
      <w:sz w:val="21"/>
    </w:rPr>
  </w:style>
  <w:style w:type="paragraph" w:customStyle="1" w:styleId="CharCharCharChar">
    <w:name w:val="Char Char Char Char"/>
    <w:basedOn w:val="ae"/>
    <w:rPr>
      <w:rFonts w:cs="宋体"/>
      <w:sz w:val="24"/>
      <w:szCs w:val="24"/>
    </w:rPr>
  </w:style>
  <w:style w:type="paragraph" w:customStyle="1" w:styleId="ad">
    <w:name w:val="正文图标题"/>
    <w:next w:val="af"/>
    <w:pPr>
      <w:numPr>
        <w:numId w:val="16"/>
      </w:numPr>
      <w:spacing w:beforeLines="50" w:before="156" w:afterLines="50" w:after="156"/>
      <w:jc w:val="center"/>
    </w:pPr>
    <w:rPr>
      <w:rFonts w:ascii="黑体" w:eastAsia="黑体"/>
      <w:sz w:val="21"/>
    </w:rPr>
  </w:style>
  <w:style w:type="paragraph" w:customStyle="1" w:styleId="affffffd">
    <w:name w:val="标准书脚_奇数页"/>
    <w:pPr>
      <w:spacing w:before="120"/>
      <w:ind w:right="198"/>
      <w:jc w:val="right"/>
    </w:pPr>
    <w:rPr>
      <w:rFonts w:ascii="宋体"/>
      <w:sz w:val="18"/>
      <w:szCs w:val="18"/>
    </w:rPr>
  </w:style>
  <w:style w:type="paragraph" w:customStyle="1" w:styleId="a5">
    <w:name w:val="数字编号列项（二级）"/>
    <w:pPr>
      <w:numPr>
        <w:ilvl w:val="1"/>
        <w:numId w:val="14"/>
      </w:numPr>
      <w:tabs>
        <w:tab w:val="left" w:pos="1260"/>
      </w:tabs>
      <w:jc w:val="both"/>
    </w:pPr>
    <w:rPr>
      <w:rFonts w:ascii="宋体"/>
      <w:sz w:val="21"/>
    </w:rPr>
  </w:style>
  <w:style w:type="paragraph" w:customStyle="1" w:styleId="affffffe">
    <w:name w:val="其他实施日期"/>
    <w:basedOn w:val="afffffff"/>
  </w:style>
  <w:style w:type="paragraph" w:customStyle="1" w:styleId="afffffff">
    <w:name w:val="实施日期"/>
    <w:basedOn w:val="affffff9"/>
    <w:pPr>
      <w:jc w:val="right"/>
    </w:pPr>
  </w:style>
  <w:style w:type="paragraph" w:customStyle="1" w:styleId="afffffff0">
    <w:name w:val="文献分类号"/>
    <w:pPr>
      <w:widowControl w:val="0"/>
      <w:textAlignment w:val="center"/>
    </w:pPr>
    <w:rPr>
      <w:rFonts w:ascii="黑体" w:eastAsia="黑体"/>
      <w:sz w:val="21"/>
      <w:szCs w:val="21"/>
    </w:rPr>
  </w:style>
  <w:style w:type="paragraph" w:customStyle="1" w:styleId="1c">
    <w:name w:val="修订1"/>
    <w:uiPriority w:val="99"/>
    <w:semiHidden/>
    <w:rPr>
      <w:kern w:val="2"/>
      <w:sz w:val="21"/>
      <w:szCs w:val="24"/>
    </w:rPr>
  </w:style>
  <w:style w:type="paragraph" w:customStyle="1" w:styleId="afffffff1">
    <w:name w:val="附录四级无"/>
    <w:basedOn w:val="afffffa"/>
    <w:pPr>
      <w:spacing w:beforeLines="0" w:before="0"/>
    </w:pPr>
    <w:rPr>
      <w:rFonts w:ascii="宋体" w:eastAsia="宋体"/>
      <w:szCs w:val="21"/>
    </w:rPr>
  </w:style>
  <w:style w:type="paragraph" w:customStyle="1" w:styleId="afffffff2">
    <w:name w:val="其他发布部门"/>
    <w:basedOn w:val="ae"/>
    <w:pPr>
      <w:widowControl/>
      <w:spacing w:line="0" w:lineRule="atLeast"/>
      <w:jc w:val="center"/>
    </w:pPr>
    <w:rPr>
      <w:rFonts w:ascii="黑体" w:eastAsia="黑体"/>
      <w:spacing w:val="20"/>
      <w:w w:val="135"/>
      <w:kern w:val="0"/>
      <w:sz w:val="28"/>
      <w:szCs w:val="20"/>
    </w:rPr>
  </w:style>
  <w:style w:type="paragraph" w:customStyle="1" w:styleId="afffffff3">
    <w:name w:val="示例×："/>
    <w:basedOn w:val="afffffff4"/>
    <w:qFormat/>
    <w:pPr>
      <w:spacing w:beforeLines="0" w:before="0"/>
      <w:outlineLvl w:val="9"/>
    </w:pPr>
    <w:rPr>
      <w:rFonts w:ascii="宋体" w:eastAsia="宋体"/>
      <w:sz w:val="18"/>
      <w:szCs w:val="18"/>
    </w:rPr>
  </w:style>
  <w:style w:type="paragraph" w:customStyle="1" w:styleId="afffffff4">
    <w:name w:val="章标题"/>
    <w:next w:val="af"/>
    <w:pPr>
      <w:spacing w:beforeLines="100" w:before="312" w:afterLines="100" w:after="312"/>
      <w:jc w:val="both"/>
      <w:outlineLvl w:val="1"/>
    </w:pPr>
    <w:rPr>
      <w:rFonts w:ascii="黑体" w:eastAsia="黑体"/>
      <w:sz w:val="21"/>
    </w:rPr>
  </w:style>
  <w:style w:type="paragraph" w:customStyle="1" w:styleId="26">
    <w:name w:val="封面标准名称2"/>
    <w:basedOn w:val="afffffb"/>
    <w:pPr>
      <w:spacing w:beforeLines="630" w:before="1965"/>
    </w:pPr>
  </w:style>
  <w:style w:type="paragraph" w:customStyle="1" w:styleId="1d">
    <w:name w:val="正文文本1"/>
    <w:basedOn w:val="ae"/>
    <w:uiPriority w:val="99"/>
    <w:unhideWhenUsed/>
    <w:pPr>
      <w:shd w:val="clear" w:color="auto" w:fill="FFFFFF"/>
      <w:spacing w:after="120" w:line="240" w:lineRule="atLeast"/>
      <w:jc w:val="right"/>
    </w:pPr>
    <w:rPr>
      <w:rFonts w:ascii="MingLiU" w:eastAsia="MingLiU" w:hAnsi="MingLiU" w:hint="eastAsia"/>
      <w:sz w:val="26"/>
      <w:szCs w:val="20"/>
    </w:rPr>
  </w:style>
  <w:style w:type="paragraph" w:customStyle="1" w:styleId="afffffff5">
    <w:name w:val="标准书脚_偶数页"/>
    <w:uiPriority w:val="99"/>
    <w:pPr>
      <w:spacing w:before="120"/>
      <w:ind w:left="221"/>
    </w:pPr>
    <w:rPr>
      <w:rFonts w:ascii="宋体"/>
      <w:sz w:val="18"/>
      <w:szCs w:val="18"/>
    </w:rPr>
  </w:style>
  <w:style w:type="paragraph" w:customStyle="1" w:styleId="afffffff6">
    <w:name w:val="封面正文"/>
    <w:pPr>
      <w:jc w:val="both"/>
    </w:pPr>
  </w:style>
  <w:style w:type="paragraph" w:customStyle="1" w:styleId="afffffff7">
    <w:name w:val="附录一级无"/>
    <w:basedOn w:val="affff2"/>
    <w:pPr>
      <w:spacing w:beforeLines="0" w:before="0"/>
    </w:pPr>
    <w:rPr>
      <w:rFonts w:ascii="宋体" w:eastAsia="宋体"/>
      <w:szCs w:val="21"/>
    </w:rPr>
  </w:style>
  <w:style w:type="paragraph" w:customStyle="1" w:styleId="afffffff8">
    <w:name w:val="其他标准称谓"/>
    <w:pPr>
      <w:spacing w:line="240" w:lineRule="atLeast"/>
      <w:jc w:val="distribute"/>
    </w:pPr>
    <w:rPr>
      <w:rFonts w:ascii="黑体" w:eastAsia="黑体" w:hAnsi="宋体"/>
      <w:sz w:val="52"/>
    </w:rPr>
  </w:style>
  <w:style w:type="paragraph" w:customStyle="1" w:styleId="afffffff9">
    <w:name w:val="列项说明数字编号"/>
    <w:pPr>
      <w:ind w:leftChars="400" w:left="600" w:hangingChars="200" w:hanging="200"/>
    </w:pPr>
    <w:rPr>
      <w:rFonts w:ascii="宋体"/>
      <w:sz w:val="21"/>
    </w:rPr>
  </w:style>
  <w:style w:type="paragraph" w:customStyle="1" w:styleId="afffffffa">
    <w:name w:val="封面标准英文名称"/>
    <w:basedOn w:val="afffffb"/>
    <w:pPr>
      <w:spacing w:before="370" w:line="400" w:lineRule="exact"/>
    </w:pPr>
    <w:rPr>
      <w:rFonts w:ascii="Times New Roman"/>
      <w:sz w:val="28"/>
      <w:szCs w:val="28"/>
    </w:rPr>
  </w:style>
  <w:style w:type="paragraph" w:customStyle="1" w:styleId="27">
    <w:name w:val="列出段落2"/>
    <w:basedOn w:val="ae"/>
    <w:qFormat/>
    <w:pPr>
      <w:ind w:firstLine="420"/>
    </w:pPr>
    <w:rPr>
      <w:sz w:val="24"/>
    </w:rPr>
  </w:style>
  <w:style w:type="paragraph" w:customStyle="1" w:styleId="afffffffb">
    <w:name w:val="标准标志"/>
    <w:next w:val="ae"/>
    <w:pPr>
      <w:shd w:val="solid" w:color="FFFFFF" w:fill="FFFFFF"/>
      <w:spacing w:line="240" w:lineRule="atLeast"/>
      <w:jc w:val="right"/>
    </w:pPr>
    <w:rPr>
      <w:b/>
      <w:w w:val="130"/>
      <w:sz w:val="96"/>
    </w:rPr>
  </w:style>
  <w:style w:type="paragraph" w:customStyle="1" w:styleId="afffffffc">
    <w:name w:val="一级无"/>
    <w:basedOn w:val="afff9"/>
    <w:pPr>
      <w:spacing w:beforeLines="0" w:before="0"/>
    </w:pPr>
    <w:rPr>
      <w:rFonts w:ascii="宋体" w:eastAsia="宋体"/>
    </w:rPr>
  </w:style>
  <w:style w:type="paragraph" w:customStyle="1" w:styleId="afffffffd">
    <w:name w:val="附录三级无"/>
    <w:basedOn w:val="afffff3"/>
    <w:pPr>
      <w:spacing w:beforeLines="0" w:before="0"/>
    </w:pPr>
    <w:rPr>
      <w:rFonts w:ascii="宋体" w:eastAsia="宋体"/>
      <w:szCs w:val="21"/>
    </w:rPr>
  </w:style>
  <w:style w:type="paragraph" w:customStyle="1" w:styleId="afffffffe">
    <w:name w:val="封面标准代替信息"/>
    <w:pPr>
      <w:spacing w:before="57" w:line="280" w:lineRule="exact"/>
      <w:jc w:val="right"/>
    </w:pPr>
    <w:rPr>
      <w:rFonts w:ascii="宋体"/>
      <w:sz w:val="21"/>
      <w:szCs w:val="21"/>
    </w:rPr>
  </w:style>
  <w:style w:type="paragraph" w:customStyle="1" w:styleId="28">
    <w:name w:val="封面标准英文名称2"/>
    <w:basedOn w:val="afffffffa"/>
  </w:style>
  <w:style w:type="paragraph" w:customStyle="1" w:styleId="29">
    <w:name w:val="封面一致性程度标识2"/>
    <w:basedOn w:val="affffd"/>
    <w:pPr>
      <w:widowControl w:val="0"/>
      <w:textAlignment w:val="center"/>
    </w:pPr>
    <w:rPr>
      <w:szCs w:val="28"/>
    </w:rPr>
  </w:style>
  <w:style w:type="paragraph" w:customStyle="1" w:styleId="2a">
    <w:name w:val="修订2"/>
    <w:uiPriority w:val="99"/>
    <w:semiHidden/>
    <w:rPr>
      <w:rFonts w:cs="黑体"/>
      <w:kern w:val="2"/>
      <w:sz w:val="24"/>
      <w:szCs w:val="22"/>
    </w:rPr>
  </w:style>
  <w:style w:type="paragraph" w:styleId="affffffff">
    <w:name w:val="List Paragraph"/>
    <w:basedOn w:val="ae"/>
    <w:uiPriority w:val="34"/>
    <w:qFormat/>
    <w:pPr>
      <w:spacing w:line="240" w:lineRule="auto"/>
      <w:ind w:firstLineChars="200" w:firstLine="420"/>
      <w:jc w:val="both"/>
    </w:pPr>
    <w:rPr>
      <w:rFonts w:ascii="Calibri" w:hAnsi="Calibri"/>
    </w:rPr>
  </w:style>
  <w:style w:type="paragraph" w:customStyle="1" w:styleId="affffffff0">
    <w:name w:val="表名"/>
    <w:basedOn w:val="ae"/>
    <w:qFormat/>
    <w:pPr>
      <w:spacing w:beforeLines="50" w:line="360" w:lineRule="auto"/>
      <w:ind w:firstLineChars="0" w:firstLine="0"/>
      <w:jc w:val="center"/>
    </w:pPr>
    <w:rPr>
      <w:rFonts w:ascii="Times New Roman" w:eastAsia="黑体" w:hAnsi="Times New Roman"/>
      <w:szCs w:val="24"/>
    </w:rPr>
  </w:style>
  <w:style w:type="paragraph" w:customStyle="1" w:styleId="affffffff1">
    <w:name w:val="表格内容"/>
    <w:basedOn w:val="ae"/>
    <w:qFormat/>
    <w:pPr>
      <w:ind w:firstLineChars="0" w:firstLine="0"/>
      <w:jc w:val="center"/>
    </w:pPr>
    <w:rPr>
      <w:rFonts w:ascii="Times New Roman" w:hAnsi="Times New Roman"/>
      <w:szCs w:val="24"/>
    </w:rPr>
  </w:style>
  <w:style w:type="table" w:customStyle="1" w:styleId="1e">
    <w:name w:val="网格型1"/>
    <w:basedOn w:val="af1"/>
    <w:uiPriority w:val="39"/>
    <w:rPr>
      <w:rFonts w:ascii="等线" w:eastAsia="等线" w:hAnsi="等线"/>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2">
    <w:name w:val="Placeholder Text"/>
    <w:basedOn w:val="af0"/>
    <w:uiPriority w:val="99"/>
    <w:unhideWhenUsed/>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nhideWhenUsed="1" w:qFormat="1"/>
    <w:lsdException w:name="toc 6" w:unhideWhenUsed="1" w:qFormat="1"/>
    <w:lsdException w:name="toc 7" w:unhideWhenUsed="1" w:qFormat="1"/>
    <w:lsdException w:name="toc 8" w:unhideWhenUsed="1" w:qFormat="1"/>
    <w:lsdException w:name="toc 9" w:unhideWhenUsed="1" w:qFormat="1"/>
    <w:lsdException w:name="Normal Indent" w:semiHidden="1" w:unhideWhenUsed="1"/>
    <w:lsdException w:name="footnote text" w:qFormat="1"/>
    <w:lsdException w:name="annotation text" w:qFormat="1"/>
    <w:lsdException w:name="header" w:uiPriority="99" w:unhideWhenUsed="1" w:qFormat="1"/>
    <w:lsdException w:name="footer" w:uiPriority="99" w:unhideWhenUsed="1"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qFormat="1"/>
    <w:lsdException w:name="endnote text" w:semiHidden="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unhideWhenUsed="1" w:qFormat="1"/>
    <w:lsdException w:name="HTML Code" w:unhideWhenUsed="1" w:qFormat="1"/>
    <w:lsdException w:name="HTML Definition" w:unhideWhenUsed="1" w:qFormat="1"/>
    <w:lsdException w:name="HTML Keyboard" w:unhideWhenUsed="1" w:qFormat="1"/>
    <w:lsdException w:name="HTML Preformatted" w:unhideWhenUsed="1" w:qFormat="1"/>
    <w:lsdException w:name="HTML Sample" w:unhideWhenUsed="1" w:qFormat="1"/>
    <w:lsdException w:name="HTML Typewriter" w:unhideWhenUsed="1" w:qFormat="1"/>
    <w:lsdException w:name="HTML Variable"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iPriority="99" w:unhideWhenUsed="1" w:qFormat="1"/>
    <w:lsdException w:name="Table Grid" w:uiPriority="59" w:qFormat="1"/>
    <w:lsdException w:name="Table Theme" w:semiHidden="1" w:uiPriority="99" w:unhideWhenUsed="1"/>
    <w:lsdException w:name="Placeholder Text"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e">
    <w:name w:val="Normal"/>
    <w:qFormat/>
    <w:pPr>
      <w:widowControl w:val="0"/>
      <w:spacing w:line="440" w:lineRule="exact"/>
      <w:ind w:firstLineChars="100" w:firstLine="240"/>
    </w:pPr>
    <w:rPr>
      <w:rFonts w:ascii="宋体" w:hAnsi="宋体"/>
      <w:kern w:val="2"/>
      <w:sz w:val="21"/>
      <w:szCs w:val="22"/>
    </w:rPr>
  </w:style>
  <w:style w:type="paragraph" w:styleId="1">
    <w:name w:val="heading 1"/>
    <w:next w:val="ae"/>
    <w:link w:val="1Char"/>
    <w:autoRedefine/>
    <w:qFormat/>
    <w:rsid w:val="0055380E"/>
    <w:pPr>
      <w:framePr w:h="901" w:hRule="exact" w:wrap="notBeside" w:vAnchor="text" w:hAnchor="page" w:x="1321" w:y="85"/>
      <w:widowControl w:val="0"/>
      <w:spacing w:before="360" w:afterLines="100" w:after="360" w:line="440" w:lineRule="exact"/>
      <w:outlineLvl w:val="0"/>
    </w:pPr>
    <w:rPr>
      <w:rFonts w:ascii="黑体" w:eastAsia="黑体" w:hAnsi="黑体"/>
      <w:b/>
      <w:sz w:val="21"/>
      <w:szCs w:val="21"/>
    </w:rPr>
  </w:style>
  <w:style w:type="paragraph" w:styleId="2">
    <w:name w:val="heading 2"/>
    <w:next w:val="af"/>
    <w:link w:val="2Char"/>
    <w:autoRedefine/>
    <w:qFormat/>
    <w:rsid w:val="0054451D"/>
    <w:pPr>
      <w:keepNext/>
      <w:keepLines/>
      <w:framePr w:wrap="notBeside" w:vAnchor="text" w:hAnchor="text" w:y="1"/>
      <w:spacing w:afterLines="50" w:after="180" w:line="440" w:lineRule="exact"/>
      <w:outlineLvl w:val="1"/>
    </w:pPr>
    <w:rPr>
      <w:rFonts w:ascii="黑体" w:eastAsia="黑体" w:hAnsi="黑体" w:cs="黑体"/>
      <w:b/>
      <w:kern w:val="2"/>
      <w:sz w:val="21"/>
      <w:szCs w:val="21"/>
      <w:lang w:val="zh-TW"/>
    </w:rPr>
  </w:style>
  <w:style w:type="paragraph" w:styleId="3">
    <w:name w:val="heading 3"/>
    <w:basedOn w:val="ae"/>
    <w:next w:val="ae"/>
    <w:link w:val="3Char1"/>
    <w:qFormat/>
    <w:pPr>
      <w:keepNext/>
      <w:keepLines/>
      <w:tabs>
        <w:tab w:val="left" w:pos="2552"/>
      </w:tabs>
      <w:ind w:firstLineChars="249" w:firstLine="600"/>
      <w:outlineLvl w:val="2"/>
    </w:pPr>
    <w:rPr>
      <w:rFonts w:ascii="Calibri" w:hAnsi="Calibri"/>
      <w:b/>
      <w:bCs/>
      <w:sz w:val="32"/>
      <w:szCs w:val="32"/>
      <w:lang w:val="zh-CN"/>
    </w:rPr>
  </w:style>
  <w:style w:type="paragraph" w:styleId="4">
    <w:name w:val="heading 4"/>
    <w:basedOn w:val="ae"/>
    <w:next w:val="ae"/>
    <w:link w:val="4Char"/>
    <w:uiPriority w:val="9"/>
    <w:qFormat/>
    <w:pPr>
      <w:keepNext/>
      <w:keepLines/>
      <w:spacing w:before="280" w:after="290" w:line="376" w:lineRule="auto"/>
      <w:outlineLvl w:val="3"/>
    </w:pPr>
    <w:rPr>
      <w:rFonts w:ascii="Cambria" w:hAnsi="Cambria"/>
      <w:b/>
      <w:bCs/>
      <w:kern w:val="0"/>
      <w:sz w:val="28"/>
      <w:szCs w:val="28"/>
      <w:lang w:val="zh-CN"/>
    </w:rPr>
  </w:style>
  <w:style w:type="paragraph" w:styleId="5">
    <w:name w:val="heading 5"/>
    <w:basedOn w:val="ae"/>
    <w:next w:val="ae"/>
    <w:link w:val="5Char"/>
    <w:qFormat/>
    <w:pPr>
      <w:keepNext/>
      <w:keepLines/>
      <w:spacing w:before="280" w:after="290" w:line="376" w:lineRule="auto"/>
      <w:outlineLvl w:val="4"/>
    </w:pPr>
    <w:rPr>
      <w:rFonts w:ascii="Calibri" w:hAnsi="Calibri"/>
      <w:b/>
      <w:bCs/>
      <w:sz w:val="28"/>
      <w:szCs w:val="28"/>
      <w:lang w:val="zh-CN"/>
    </w:rPr>
  </w:style>
  <w:style w:type="paragraph" w:styleId="8">
    <w:name w:val="heading 8"/>
    <w:basedOn w:val="ae"/>
    <w:next w:val="ae"/>
    <w:link w:val="8Char"/>
    <w:uiPriority w:val="9"/>
    <w:qFormat/>
    <w:pPr>
      <w:keepNext/>
      <w:keepLines/>
      <w:spacing w:beforeLines="50" w:before="156"/>
      <w:jc w:val="center"/>
      <w:outlineLvl w:val="7"/>
    </w:pPr>
    <w:rPr>
      <w:rFonts w:ascii="Arial" w:eastAsia="黑体" w:hAnsi="Arial"/>
      <w:kern w:val="0"/>
      <w:sz w:val="24"/>
      <w:szCs w:val="21"/>
      <w:lang w:val="zh-CN"/>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customStyle="1" w:styleId="af">
    <w:name w:val="段"/>
    <w:link w:val="CharChar"/>
    <w:qFormat/>
    <w:pPr>
      <w:tabs>
        <w:tab w:val="center" w:pos="4201"/>
        <w:tab w:val="right" w:leader="dot" w:pos="9298"/>
      </w:tabs>
      <w:autoSpaceDE w:val="0"/>
      <w:autoSpaceDN w:val="0"/>
      <w:ind w:firstLineChars="200" w:firstLine="420"/>
      <w:jc w:val="both"/>
    </w:pPr>
    <w:rPr>
      <w:rFonts w:ascii="宋体"/>
      <w:sz w:val="21"/>
    </w:rPr>
  </w:style>
  <w:style w:type="paragraph" w:styleId="7">
    <w:name w:val="toc 7"/>
    <w:basedOn w:val="ae"/>
    <w:next w:val="ae"/>
    <w:unhideWhenUsed/>
    <w:qFormat/>
    <w:pPr>
      <w:ind w:leftChars="1200" w:left="2520"/>
    </w:pPr>
    <w:rPr>
      <w:sz w:val="24"/>
      <w:szCs w:val="20"/>
    </w:rPr>
  </w:style>
  <w:style w:type="paragraph" w:styleId="80">
    <w:name w:val="index 8"/>
    <w:basedOn w:val="ae"/>
    <w:next w:val="ae"/>
    <w:qFormat/>
    <w:pPr>
      <w:spacing w:line="240" w:lineRule="auto"/>
      <w:ind w:left="1680" w:hanging="210"/>
    </w:pPr>
    <w:rPr>
      <w:rFonts w:ascii="Calibri" w:hAnsi="Calibri"/>
      <w:sz w:val="20"/>
      <w:szCs w:val="20"/>
    </w:rPr>
  </w:style>
  <w:style w:type="paragraph" w:styleId="af3">
    <w:name w:val="caption"/>
    <w:basedOn w:val="ae"/>
    <w:next w:val="ae"/>
    <w:qFormat/>
    <w:rPr>
      <w:rFonts w:ascii="Arial" w:eastAsia="黑体" w:hAnsi="Arial" w:cs="Arial"/>
      <w:sz w:val="20"/>
      <w:szCs w:val="20"/>
    </w:rPr>
  </w:style>
  <w:style w:type="paragraph" w:styleId="50">
    <w:name w:val="index 5"/>
    <w:basedOn w:val="ae"/>
    <w:next w:val="ae"/>
    <w:qFormat/>
    <w:pPr>
      <w:spacing w:line="240" w:lineRule="auto"/>
      <w:ind w:left="1050" w:hanging="210"/>
    </w:pPr>
    <w:rPr>
      <w:rFonts w:ascii="Calibri" w:hAnsi="Calibri"/>
      <w:sz w:val="20"/>
      <w:szCs w:val="20"/>
    </w:rPr>
  </w:style>
  <w:style w:type="paragraph" w:styleId="af4">
    <w:name w:val="Document Map"/>
    <w:basedOn w:val="ae"/>
    <w:link w:val="Char"/>
    <w:semiHidden/>
    <w:qFormat/>
    <w:pPr>
      <w:shd w:val="clear" w:color="auto" w:fill="000080"/>
    </w:pPr>
    <w:rPr>
      <w:rFonts w:ascii="Times New Roman" w:hAnsi="Times New Roman"/>
      <w:szCs w:val="20"/>
      <w:lang w:val="zh-CN"/>
    </w:rPr>
  </w:style>
  <w:style w:type="paragraph" w:styleId="af5">
    <w:name w:val="annotation text"/>
    <w:basedOn w:val="ae"/>
    <w:link w:val="Char0"/>
    <w:qFormat/>
    <w:pPr>
      <w:spacing w:line="240" w:lineRule="auto"/>
    </w:pPr>
    <w:rPr>
      <w:rFonts w:ascii="Times New Roman" w:hAnsi="Times New Roman"/>
      <w:szCs w:val="24"/>
      <w:lang w:val="zh-CN"/>
    </w:rPr>
  </w:style>
  <w:style w:type="paragraph" w:styleId="6">
    <w:name w:val="index 6"/>
    <w:basedOn w:val="ae"/>
    <w:next w:val="ae"/>
    <w:qFormat/>
    <w:pPr>
      <w:spacing w:line="240" w:lineRule="auto"/>
      <w:ind w:left="1260" w:hanging="210"/>
    </w:pPr>
    <w:rPr>
      <w:rFonts w:ascii="Calibri" w:hAnsi="Calibri"/>
      <w:sz w:val="20"/>
      <w:szCs w:val="20"/>
    </w:rPr>
  </w:style>
  <w:style w:type="paragraph" w:styleId="af6">
    <w:name w:val="Body Text"/>
    <w:basedOn w:val="ae"/>
    <w:link w:val="Char1"/>
    <w:uiPriority w:val="99"/>
    <w:unhideWhenUsed/>
    <w:qFormat/>
    <w:pPr>
      <w:spacing w:after="120"/>
    </w:pPr>
    <w:rPr>
      <w:rFonts w:ascii="MingLiU" w:eastAsia="MingLiU" w:hAnsi="Times New Roman" w:hint="eastAsia"/>
      <w:kern w:val="0"/>
      <w:sz w:val="23"/>
      <w:szCs w:val="20"/>
      <w:lang w:val="zh-CN"/>
    </w:rPr>
  </w:style>
  <w:style w:type="paragraph" w:styleId="40">
    <w:name w:val="index 4"/>
    <w:basedOn w:val="ae"/>
    <w:next w:val="ae"/>
    <w:qFormat/>
    <w:pPr>
      <w:spacing w:line="240" w:lineRule="auto"/>
      <w:ind w:left="840" w:hanging="210"/>
    </w:pPr>
    <w:rPr>
      <w:rFonts w:ascii="Calibri" w:hAnsi="Calibri"/>
      <w:sz w:val="20"/>
      <w:szCs w:val="20"/>
    </w:rPr>
  </w:style>
  <w:style w:type="paragraph" w:styleId="51">
    <w:name w:val="toc 5"/>
    <w:basedOn w:val="ae"/>
    <w:next w:val="ae"/>
    <w:unhideWhenUsed/>
    <w:qFormat/>
    <w:pPr>
      <w:ind w:leftChars="800" w:left="1680"/>
    </w:pPr>
    <w:rPr>
      <w:sz w:val="24"/>
      <w:szCs w:val="20"/>
    </w:rPr>
  </w:style>
  <w:style w:type="paragraph" w:styleId="30">
    <w:name w:val="toc 3"/>
    <w:next w:val="ae"/>
    <w:uiPriority w:val="39"/>
    <w:unhideWhenUsed/>
    <w:qFormat/>
    <w:pPr>
      <w:ind w:firstLineChars="200" w:firstLine="200"/>
    </w:pPr>
    <w:rPr>
      <w:rFonts w:ascii="time" w:hAnsi="time"/>
      <w:kern w:val="2"/>
      <w:sz w:val="21"/>
    </w:rPr>
  </w:style>
  <w:style w:type="paragraph" w:styleId="af7">
    <w:name w:val="Plain Text"/>
    <w:basedOn w:val="ae"/>
    <w:link w:val="Char2"/>
    <w:uiPriority w:val="99"/>
    <w:unhideWhenUsed/>
    <w:qFormat/>
    <w:rPr>
      <w:rFonts w:hAnsi="Courier New" w:hint="eastAsia"/>
      <w:szCs w:val="20"/>
      <w:lang w:val="zh-CN"/>
    </w:rPr>
  </w:style>
  <w:style w:type="paragraph" w:styleId="81">
    <w:name w:val="toc 8"/>
    <w:basedOn w:val="ae"/>
    <w:next w:val="ae"/>
    <w:unhideWhenUsed/>
    <w:qFormat/>
    <w:pPr>
      <w:ind w:leftChars="1400" w:left="2940"/>
    </w:pPr>
    <w:rPr>
      <w:sz w:val="24"/>
      <w:szCs w:val="20"/>
    </w:rPr>
  </w:style>
  <w:style w:type="paragraph" w:styleId="31">
    <w:name w:val="index 3"/>
    <w:basedOn w:val="ae"/>
    <w:next w:val="ae"/>
    <w:qFormat/>
    <w:pPr>
      <w:spacing w:line="240" w:lineRule="auto"/>
      <w:ind w:left="630" w:hanging="210"/>
    </w:pPr>
    <w:rPr>
      <w:rFonts w:ascii="Calibri" w:hAnsi="Calibri"/>
      <w:sz w:val="20"/>
      <w:szCs w:val="20"/>
    </w:rPr>
  </w:style>
  <w:style w:type="paragraph" w:styleId="af8">
    <w:name w:val="Date"/>
    <w:basedOn w:val="ae"/>
    <w:next w:val="ae"/>
    <w:link w:val="Char3"/>
    <w:uiPriority w:val="99"/>
    <w:unhideWhenUsed/>
    <w:qFormat/>
    <w:rPr>
      <w:sz w:val="24"/>
    </w:rPr>
  </w:style>
  <w:style w:type="paragraph" w:styleId="af9">
    <w:name w:val="endnote text"/>
    <w:basedOn w:val="ae"/>
    <w:link w:val="Char4"/>
    <w:semiHidden/>
    <w:qFormat/>
    <w:pPr>
      <w:snapToGrid w:val="0"/>
      <w:spacing w:line="240" w:lineRule="auto"/>
    </w:pPr>
    <w:rPr>
      <w:rFonts w:ascii="Times New Roman" w:hAnsi="Times New Roman"/>
      <w:szCs w:val="24"/>
      <w:lang w:val="zh-CN"/>
    </w:rPr>
  </w:style>
  <w:style w:type="paragraph" w:styleId="afa">
    <w:name w:val="Balloon Text"/>
    <w:basedOn w:val="ae"/>
    <w:link w:val="Char5"/>
    <w:uiPriority w:val="99"/>
    <w:unhideWhenUsed/>
    <w:qFormat/>
    <w:rPr>
      <w:rFonts w:ascii="Times New Roman" w:hAnsi="Times New Roman"/>
      <w:kern w:val="0"/>
      <w:sz w:val="18"/>
      <w:szCs w:val="18"/>
      <w:lang w:val="zh-CN"/>
    </w:rPr>
  </w:style>
  <w:style w:type="paragraph" w:styleId="afb">
    <w:name w:val="footer"/>
    <w:basedOn w:val="ae"/>
    <w:link w:val="Char20"/>
    <w:uiPriority w:val="99"/>
    <w:unhideWhenUsed/>
    <w:qFormat/>
    <w:pPr>
      <w:tabs>
        <w:tab w:val="center" w:pos="4153"/>
        <w:tab w:val="right" w:pos="8306"/>
      </w:tabs>
      <w:snapToGrid w:val="0"/>
      <w:spacing w:line="240" w:lineRule="auto"/>
    </w:pPr>
    <w:rPr>
      <w:rFonts w:ascii="Times New Roman" w:hAnsi="Times New Roman"/>
      <w:sz w:val="18"/>
      <w:szCs w:val="18"/>
      <w:lang w:val="zh-CN"/>
    </w:rPr>
  </w:style>
  <w:style w:type="paragraph" w:styleId="afc">
    <w:name w:val="header"/>
    <w:basedOn w:val="ae"/>
    <w:link w:val="Char6"/>
    <w:uiPriority w:val="99"/>
    <w:unhideWhenUsed/>
    <w:qFormat/>
    <w:pPr>
      <w:pBdr>
        <w:bottom w:val="single" w:sz="6" w:space="1" w:color="auto"/>
      </w:pBdr>
      <w:tabs>
        <w:tab w:val="center" w:pos="4153"/>
        <w:tab w:val="right" w:pos="8306"/>
      </w:tabs>
      <w:snapToGrid w:val="0"/>
      <w:jc w:val="center"/>
    </w:pPr>
    <w:rPr>
      <w:rFonts w:ascii="Times New Roman" w:hAnsi="Times New Roman"/>
      <w:kern w:val="0"/>
      <w:sz w:val="18"/>
      <w:szCs w:val="18"/>
      <w:lang w:val="zh-CN"/>
    </w:rPr>
  </w:style>
  <w:style w:type="paragraph" w:styleId="10">
    <w:name w:val="toc 1"/>
    <w:next w:val="ae"/>
    <w:uiPriority w:val="39"/>
    <w:unhideWhenUsed/>
    <w:qFormat/>
    <w:rPr>
      <w:sz w:val="21"/>
      <w:szCs w:val="21"/>
    </w:rPr>
  </w:style>
  <w:style w:type="paragraph" w:styleId="41">
    <w:name w:val="toc 4"/>
    <w:basedOn w:val="ae"/>
    <w:next w:val="ae"/>
    <w:uiPriority w:val="39"/>
    <w:unhideWhenUsed/>
    <w:qFormat/>
    <w:pPr>
      <w:ind w:leftChars="600" w:left="1260"/>
    </w:pPr>
    <w:rPr>
      <w:sz w:val="24"/>
      <w:szCs w:val="20"/>
    </w:rPr>
  </w:style>
  <w:style w:type="paragraph" w:styleId="afd">
    <w:name w:val="index heading"/>
    <w:basedOn w:val="ae"/>
    <w:next w:val="11"/>
    <w:qFormat/>
    <w:pPr>
      <w:spacing w:before="120" w:after="120" w:line="240" w:lineRule="auto"/>
      <w:jc w:val="center"/>
    </w:pPr>
    <w:rPr>
      <w:rFonts w:ascii="Calibri" w:hAnsi="Calibri"/>
      <w:b/>
      <w:bCs/>
      <w:iCs/>
      <w:szCs w:val="20"/>
    </w:rPr>
  </w:style>
  <w:style w:type="paragraph" w:styleId="11">
    <w:name w:val="index 1"/>
    <w:basedOn w:val="ae"/>
    <w:next w:val="af"/>
    <w:qFormat/>
    <w:pPr>
      <w:tabs>
        <w:tab w:val="right" w:leader="dot" w:pos="9299"/>
      </w:tabs>
      <w:spacing w:line="240" w:lineRule="auto"/>
    </w:pPr>
    <w:rPr>
      <w:szCs w:val="21"/>
    </w:rPr>
  </w:style>
  <w:style w:type="paragraph" w:styleId="afe">
    <w:name w:val="Subtitle"/>
    <w:basedOn w:val="ae"/>
    <w:next w:val="ae"/>
    <w:link w:val="Char7"/>
    <w:qFormat/>
    <w:pPr>
      <w:spacing w:before="240" w:after="60" w:line="312" w:lineRule="auto"/>
      <w:jc w:val="center"/>
      <w:outlineLvl w:val="1"/>
    </w:pPr>
    <w:rPr>
      <w:rFonts w:ascii="Cambria" w:hAnsi="Cambria"/>
      <w:b/>
      <w:bCs/>
      <w:kern w:val="28"/>
      <w:sz w:val="32"/>
      <w:szCs w:val="32"/>
      <w:lang w:val="zh-CN"/>
    </w:rPr>
  </w:style>
  <w:style w:type="paragraph" w:styleId="a6">
    <w:name w:val="footnote text"/>
    <w:basedOn w:val="ae"/>
    <w:link w:val="Char8"/>
    <w:qFormat/>
    <w:pPr>
      <w:numPr>
        <w:numId w:val="1"/>
      </w:numPr>
      <w:tabs>
        <w:tab w:val="left" w:pos="0"/>
      </w:tabs>
      <w:snapToGrid w:val="0"/>
      <w:spacing w:line="240" w:lineRule="auto"/>
    </w:pPr>
    <w:rPr>
      <w:rFonts w:hAnsi="Times New Roman"/>
      <w:sz w:val="18"/>
      <w:szCs w:val="18"/>
      <w:lang w:val="zh-CN"/>
    </w:rPr>
  </w:style>
  <w:style w:type="paragraph" w:styleId="60">
    <w:name w:val="toc 6"/>
    <w:basedOn w:val="ae"/>
    <w:next w:val="ae"/>
    <w:unhideWhenUsed/>
    <w:qFormat/>
    <w:pPr>
      <w:ind w:leftChars="1000" w:left="2100"/>
    </w:pPr>
    <w:rPr>
      <w:sz w:val="24"/>
      <w:szCs w:val="20"/>
    </w:rPr>
  </w:style>
  <w:style w:type="paragraph" w:styleId="70">
    <w:name w:val="index 7"/>
    <w:basedOn w:val="ae"/>
    <w:next w:val="ae"/>
    <w:qFormat/>
    <w:pPr>
      <w:spacing w:line="240" w:lineRule="auto"/>
      <w:ind w:left="1470" w:hanging="210"/>
    </w:pPr>
    <w:rPr>
      <w:rFonts w:ascii="Calibri" w:hAnsi="Calibri"/>
      <w:sz w:val="20"/>
      <w:szCs w:val="20"/>
    </w:rPr>
  </w:style>
  <w:style w:type="paragraph" w:styleId="9">
    <w:name w:val="index 9"/>
    <w:basedOn w:val="ae"/>
    <w:next w:val="ae"/>
    <w:qFormat/>
    <w:pPr>
      <w:spacing w:line="240" w:lineRule="auto"/>
      <w:ind w:left="1890" w:hanging="210"/>
    </w:pPr>
    <w:rPr>
      <w:rFonts w:ascii="Calibri" w:hAnsi="Calibri"/>
      <w:sz w:val="20"/>
      <w:szCs w:val="20"/>
    </w:rPr>
  </w:style>
  <w:style w:type="paragraph" w:styleId="20">
    <w:name w:val="toc 2"/>
    <w:next w:val="ae"/>
    <w:uiPriority w:val="39"/>
    <w:unhideWhenUsed/>
    <w:qFormat/>
    <w:pPr>
      <w:ind w:firstLineChars="100" w:firstLine="100"/>
    </w:pPr>
    <w:rPr>
      <w:kern w:val="2"/>
      <w:sz w:val="21"/>
      <w:szCs w:val="22"/>
    </w:rPr>
  </w:style>
  <w:style w:type="paragraph" w:styleId="90">
    <w:name w:val="toc 9"/>
    <w:basedOn w:val="ae"/>
    <w:next w:val="ae"/>
    <w:unhideWhenUsed/>
    <w:qFormat/>
    <w:pPr>
      <w:ind w:leftChars="1600" w:left="3360"/>
    </w:pPr>
    <w:rPr>
      <w:szCs w:val="20"/>
    </w:rPr>
  </w:style>
  <w:style w:type="paragraph" w:styleId="HTML">
    <w:name w:val="HTML Preformatted"/>
    <w:basedOn w:val="ae"/>
    <w:link w:val="HTMLChar"/>
    <w:unhideWhenUsed/>
    <w:qFormat/>
    <w:rPr>
      <w:rFonts w:ascii="Courier New" w:hAnsi="Courier New"/>
      <w:sz w:val="20"/>
      <w:szCs w:val="20"/>
      <w:lang w:val="zh-CN"/>
    </w:rPr>
  </w:style>
  <w:style w:type="paragraph" w:styleId="aff">
    <w:name w:val="Normal (Web)"/>
    <w:basedOn w:val="ae"/>
    <w:uiPriority w:val="99"/>
    <w:unhideWhenUsed/>
    <w:qFormat/>
    <w:pPr>
      <w:widowControl/>
      <w:spacing w:before="100" w:beforeAutospacing="1" w:after="100" w:afterAutospacing="1"/>
    </w:pPr>
    <w:rPr>
      <w:rFonts w:cs="宋体"/>
      <w:kern w:val="0"/>
      <w:sz w:val="24"/>
      <w:szCs w:val="24"/>
    </w:rPr>
  </w:style>
  <w:style w:type="paragraph" w:styleId="21">
    <w:name w:val="index 2"/>
    <w:basedOn w:val="ae"/>
    <w:next w:val="ae"/>
    <w:qFormat/>
    <w:pPr>
      <w:spacing w:line="240" w:lineRule="auto"/>
      <w:ind w:left="420" w:hanging="210"/>
    </w:pPr>
    <w:rPr>
      <w:rFonts w:ascii="Calibri" w:hAnsi="Calibri"/>
      <w:sz w:val="20"/>
      <w:szCs w:val="20"/>
    </w:rPr>
  </w:style>
  <w:style w:type="paragraph" w:styleId="aff0">
    <w:name w:val="Title"/>
    <w:basedOn w:val="ae"/>
    <w:next w:val="ae"/>
    <w:link w:val="Char9"/>
    <w:qFormat/>
    <w:pPr>
      <w:spacing w:before="240" w:after="60"/>
      <w:jc w:val="center"/>
      <w:outlineLvl w:val="0"/>
    </w:pPr>
    <w:rPr>
      <w:rFonts w:ascii="Cambria" w:hAnsi="Cambria"/>
      <w:b/>
      <w:bCs/>
      <w:sz w:val="32"/>
      <w:szCs w:val="32"/>
      <w:lang w:val="zh-CN"/>
    </w:rPr>
  </w:style>
  <w:style w:type="paragraph" w:styleId="aff1">
    <w:name w:val="annotation subject"/>
    <w:basedOn w:val="af5"/>
    <w:next w:val="af5"/>
    <w:link w:val="Chara"/>
    <w:qFormat/>
  </w:style>
  <w:style w:type="table" w:styleId="aff2">
    <w:name w:val="Table Grid"/>
    <w:basedOn w:val="af1"/>
    <w:uiPriority w:val="59"/>
    <w:unhideWhenUsed/>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Strong"/>
    <w:uiPriority w:val="22"/>
    <w:qFormat/>
    <w:rPr>
      <w:rFonts w:eastAsia="仿宋_GB2312"/>
      <w:bCs/>
      <w:sz w:val="24"/>
    </w:rPr>
  </w:style>
  <w:style w:type="character" w:styleId="aff4">
    <w:name w:val="endnote reference"/>
    <w:semiHidden/>
    <w:qFormat/>
    <w:rPr>
      <w:vertAlign w:val="superscript"/>
    </w:rPr>
  </w:style>
  <w:style w:type="character" w:styleId="aff5">
    <w:name w:val="page number"/>
    <w:qFormat/>
    <w:rPr>
      <w:rFonts w:ascii="Times New Roman" w:eastAsia="宋体" w:hAnsi="Times New Roman"/>
      <w:sz w:val="18"/>
    </w:rPr>
  </w:style>
  <w:style w:type="character" w:styleId="aff6">
    <w:name w:val="FollowedHyperlink"/>
    <w:qFormat/>
    <w:rPr>
      <w:color w:val="2D64B3"/>
      <w:u w:val="none"/>
    </w:rPr>
  </w:style>
  <w:style w:type="character" w:styleId="aff7">
    <w:name w:val="Emphasis"/>
    <w:qFormat/>
    <w:rPr>
      <w:rFonts w:cs="Times New Roman"/>
      <w:i/>
      <w:iCs/>
    </w:rPr>
  </w:style>
  <w:style w:type="character" w:styleId="HTML0">
    <w:name w:val="HTML Definition"/>
    <w:basedOn w:val="af0"/>
    <w:unhideWhenUsed/>
    <w:qFormat/>
  </w:style>
  <w:style w:type="character" w:styleId="HTML1">
    <w:name w:val="HTML Typewriter"/>
    <w:unhideWhenUsed/>
    <w:qFormat/>
    <w:rPr>
      <w:rFonts w:ascii="Courier New" w:hAnsi="Courier New" w:cs="Courier New" w:hint="default"/>
      <w:sz w:val="20"/>
    </w:rPr>
  </w:style>
  <w:style w:type="character" w:styleId="HTML2">
    <w:name w:val="HTML Variable"/>
    <w:basedOn w:val="af0"/>
    <w:unhideWhenUsed/>
    <w:qFormat/>
  </w:style>
  <w:style w:type="character" w:styleId="aff8">
    <w:name w:val="Hyperlink"/>
    <w:uiPriority w:val="99"/>
    <w:unhideWhenUsed/>
    <w:qFormat/>
    <w:rPr>
      <w:color w:val="0000FF"/>
      <w:u w:val="single"/>
    </w:rPr>
  </w:style>
  <w:style w:type="character" w:styleId="HTML3">
    <w:name w:val="HTML Code"/>
    <w:unhideWhenUsed/>
    <w:qFormat/>
    <w:rPr>
      <w:rFonts w:ascii="Arial" w:hAnsi="Arial" w:cs="Arial" w:hint="default"/>
      <w:sz w:val="20"/>
    </w:rPr>
  </w:style>
  <w:style w:type="character" w:styleId="aff9">
    <w:name w:val="annotation reference"/>
    <w:qFormat/>
    <w:rPr>
      <w:sz w:val="21"/>
      <w:szCs w:val="21"/>
    </w:rPr>
  </w:style>
  <w:style w:type="character" w:styleId="HTML4">
    <w:name w:val="HTML Cite"/>
    <w:basedOn w:val="af0"/>
    <w:unhideWhenUsed/>
    <w:qFormat/>
  </w:style>
  <w:style w:type="character" w:styleId="affa">
    <w:name w:val="footnote reference"/>
    <w:semiHidden/>
    <w:qFormat/>
    <w:rPr>
      <w:vertAlign w:val="superscript"/>
    </w:rPr>
  </w:style>
  <w:style w:type="character" w:styleId="HTML5">
    <w:name w:val="HTML Keyboard"/>
    <w:unhideWhenUsed/>
    <w:qFormat/>
    <w:rPr>
      <w:rFonts w:ascii="Arial" w:hAnsi="Arial" w:cs="Arial" w:hint="default"/>
      <w:sz w:val="20"/>
    </w:rPr>
  </w:style>
  <w:style w:type="character" w:styleId="HTML6">
    <w:name w:val="HTML Sample"/>
    <w:unhideWhenUsed/>
    <w:qFormat/>
    <w:rPr>
      <w:rFonts w:ascii="Arial" w:hAnsi="Arial" w:cs="Arial" w:hint="eastAsia"/>
    </w:rPr>
  </w:style>
  <w:style w:type="character" w:customStyle="1" w:styleId="fr">
    <w:name w:val="f_r"/>
    <w:basedOn w:val="af0"/>
    <w:qFormat/>
  </w:style>
  <w:style w:type="character" w:customStyle="1" w:styleId="Bodytext33">
    <w:name w:val="Body text (33)_"/>
    <w:link w:val="Bodytext330"/>
    <w:uiPriority w:val="99"/>
    <w:unhideWhenUsed/>
    <w:rPr>
      <w:rFonts w:ascii="MingLiU" w:eastAsia="MingLiU" w:hAnsi="MingLiU"/>
      <w:spacing w:val="10"/>
      <w:sz w:val="19"/>
      <w:shd w:val="clear" w:color="auto" w:fill="FFFFFF"/>
    </w:rPr>
  </w:style>
  <w:style w:type="paragraph" w:customStyle="1" w:styleId="Bodytext330">
    <w:name w:val="Body text (33)"/>
    <w:basedOn w:val="ae"/>
    <w:link w:val="Bodytext33"/>
    <w:uiPriority w:val="99"/>
    <w:unhideWhenUsed/>
    <w:pPr>
      <w:shd w:val="clear" w:color="auto" w:fill="FFFFFF"/>
      <w:spacing w:after="420" w:line="240" w:lineRule="atLeast"/>
      <w:ind w:hanging="380"/>
    </w:pPr>
    <w:rPr>
      <w:rFonts w:ascii="MingLiU" w:eastAsia="MingLiU" w:hAnsi="MingLiU"/>
      <w:spacing w:val="10"/>
      <w:kern w:val="0"/>
      <w:sz w:val="19"/>
      <w:szCs w:val="20"/>
      <w:lang w:val="zh-CN"/>
    </w:rPr>
  </w:style>
  <w:style w:type="character" w:customStyle="1" w:styleId="Headerorfooter2Spacing0pt">
    <w:name w:val="Header or footer (2) + Spacing 0 pt"/>
    <w:uiPriority w:val="99"/>
    <w:unhideWhenUsed/>
    <w:qFormat/>
    <w:rPr>
      <w:rFonts w:ascii="MingLiU" w:eastAsia="MingLiU" w:hint="eastAsia"/>
      <w:spacing w:val="0"/>
      <w:sz w:val="17"/>
      <w:lang w:val="en-US" w:eastAsia="zh-CN"/>
    </w:rPr>
  </w:style>
  <w:style w:type="character" w:customStyle="1" w:styleId="Char10">
    <w:name w:val="批注文字 Char1"/>
    <w:uiPriority w:val="99"/>
    <w:semiHidden/>
    <w:rPr>
      <w:rFonts w:cs="黑体"/>
      <w:kern w:val="2"/>
      <w:sz w:val="24"/>
      <w:szCs w:val="22"/>
    </w:rPr>
  </w:style>
  <w:style w:type="character" w:customStyle="1" w:styleId="Char21">
    <w:name w:val="批注文字 Char2"/>
    <w:rPr>
      <w:kern w:val="2"/>
      <w:sz w:val="21"/>
      <w:szCs w:val="24"/>
    </w:rPr>
  </w:style>
  <w:style w:type="character" w:customStyle="1" w:styleId="MingLiU13">
    <w:name w:val="页眉或页脚 + MingLiU13"/>
    <w:rPr>
      <w:rFonts w:ascii="MingLiU" w:eastAsia="MingLiU" w:cs="MingLiU"/>
      <w:b/>
      <w:bCs/>
      <w:spacing w:val="-20"/>
      <w:sz w:val="18"/>
      <w:szCs w:val="18"/>
      <w:shd w:val="clear" w:color="auto" w:fill="FFFFFF"/>
      <w:lang w:val="en-US" w:eastAsia="en-US"/>
    </w:rPr>
  </w:style>
  <w:style w:type="character" w:customStyle="1" w:styleId="CharChar0">
    <w:name w:val="条文说明定格 Char Char"/>
    <w:rPr>
      <w:rFonts w:ascii="宋体" w:eastAsia="仿宋_GB2312" w:hAnsi="宋体"/>
      <w:kern w:val="2"/>
      <w:sz w:val="24"/>
      <w:szCs w:val="22"/>
    </w:rPr>
  </w:style>
  <w:style w:type="character" w:customStyle="1" w:styleId="Headerorfooter">
    <w:name w:val="Header or footer"/>
    <w:uiPriority w:val="99"/>
    <w:unhideWhenUsed/>
    <w:rPr>
      <w:rFonts w:hAnsi="Times New Roman" w:hint="eastAsia"/>
      <w:sz w:val="17"/>
      <w:lang w:val="en-US" w:eastAsia="zh-CN"/>
    </w:rPr>
  </w:style>
  <w:style w:type="character" w:customStyle="1" w:styleId="Headerorfooter2Arial">
    <w:name w:val="Header or footer (2) + Arial"/>
    <w:uiPriority w:val="99"/>
    <w:unhideWhenUsed/>
    <w:rPr>
      <w:rFonts w:ascii="Arial" w:eastAsia="MingLiU" w:hint="default"/>
      <w:b/>
      <w:spacing w:val="0"/>
      <w:sz w:val="26"/>
      <w:lang w:val="en-US" w:eastAsia="zh-CN"/>
    </w:rPr>
  </w:style>
  <w:style w:type="character" w:customStyle="1" w:styleId="Char7">
    <w:name w:val="副标题 Char"/>
    <w:link w:val="afe"/>
    <w:rPr>
      <w:rFonts w:ascii="Cambria" w:hAnsi="Cambria"/>
      <w:b/>
      <w:bCs/>
      <w:kern w:val="28"/>
      <w:sz w:val="32"/>
      <w:szCs w:val="32"/>
    </w:rPr>
  </w:style>
  <w:style w:type="character" w:customStyle="1" w:styleId="HeaderorfooterSimSun">
    <w:name w:val="Header or footer + SimSun"/>
    <w:uiPriority w:val="99"/>
    <w:unhideWhenUsed/>
    <w:rPr>
      <w:rFonts w:ascii="宋体" w:eastAsia="宋体" w:hAnsi="Times New Roman" w:hint="eastAsia"/>
      <w:sz w:val="16"/>
      <w:lang w:val="en-US" w:eastAsia="en-US"/>
    </w:rPr>
  </w:style>
  <w:style w:type="character" w:customStyle="1" w:styleId="HTMLChar">
    <w:name w:val="HTML 预设格式 Char"/>
    <w:link w:val="HTML"/>
    <w:rPr>
      <w:rFonts w:ascii="Courier New" w:hAnsi="Courier New" w:cs="Courier New"/>
      <w:kern w:val="2"/>
    </w:rPr>
  </w:style>
  <w:style w:type="character" w:customStyle="1" w:styleId="BodytextMSMincho">
    <w:name w:val="Body text + MS Mincho"/>
    <w:uiPriority w:val="99"/>
    <w:unhideWhenUsed/>
    <w:qFormat/>
    <w:rPr>
      <w:rFonts w:ascii="MS Mincho" w:eastAsia="MS Mincho" w:hint="eastAsia"/>
      <w:sz w:val="23"/>
      <w:lang w:val="en-US" w:eastAsia="en-US"/>
    </w:rPr>
  </w:style>
  <w:style w:type="character" w:customStyle="1" w:styleId="PicturecaptionMSMincho3">
    <w:name w:val="Picture caption + MS Mincho3"/>
    <w:uiPriority w:val="99"/>
    <w:unhideWhenUsed/>
    <w:qFormat/>
    <w:rPr>
      <w:rFonts w:ascii="MS Mincho" w:eastAsia="MS Mincho" w:hint="eastAsia"/>
      <w:sz w:val="23"/>
      <w:lang w:val="en-US" w:eastAsia="en-US"/>
    </w:rPr>
  </w:style>
  <w:style w:type="character" w:customStyle="1" w:styleId="12">
    <w:name w:val="不明显强调1"/>
    <w:qFormat/>
    <w:rPr>
      <w:rFonts w:cs="Times New Roman"/>
      <w:i/>
      <w:iCs/>
      <w:color w:val="808080"/>
    </w:rPr>
  </w:style>
  <w:style w:type="character" w:customStyle="1" w:styleId="1Char">
    <w:name w:val="标题 1 Char"/>
    <w:link w:val="1"/>
    <w:rsid w:val="0055380E"/>
    <w:rPr>
      <w:rFonts w:ascii="黑体" w:eastAsia="黑体" w:hAnsi="黑体"/>
      <w:b/>
      <w:sz w:val="21"/>
      <w:szCs w:val="21"/>
    </w:rPr>
  </w:style>
  <w:style w:type="character" w:customStyle="1" w:styleId="Headerorfooter2TimesNewRoman">
    <w:name w:val="Header or footer (2) + Times New Roman"/>
    <w:uiPriority w:val="99"/>
    <w:unhideWhenUsed/>
    <w:rPr>
      <w:rFonts w:ascii="Times New Roman" w:eastAsia="Times New Roman" w:hint="eastAsia"/>
      <w:spacing w:val="0"/>
      <w:sz w:val="17"/>
      <w:lang w:val="en-US" w:eastAsia="zh-CN"/>
    </w:rPr>
  </w:style>
  <w:style w:type="character" w:customStyle="1" w:styleId="MingLiU14">
    <w:name w:val="页眉或页脚 + MingLiU14"/>
    <w:rPr>
      <w:rFonts w:ascii="MingLiU" w:eastAsia="MingLiU" w:cs="MingLiU"/>
      <w:b/>
      <w:bCs/>
      <w:sz w:val="18"/>
      <w:szCs w:val="18"/>
      <w:shd w:val="clear" w:color="auto" w:fill="FFFFFF"/>
    </w:rPr>
  </w:style>
  <w:style w:type="character" w:customStyle="1" w:styleId="CharCharChar">
    <w:name w:val="报告正文 Char Char Char"/>
    <w:locked/>
    <w:rPr>
      <w:rFonts w:ascii="Times New Roman" w:eastAsia="宋体" w:hAnsi="Times New Roman" w:cs="Times New Roman"/>
      <w:spacing w:val="12"/>
      <w:sz w:val="24"/>
      <w:szCs w:val="24"/>
    </w:rPr>
  </w:style>
  <w:style w:type="character" w:customStyle="1" w:styleId="Bodytext">
    <w:name w:val="Body text_"/>
    <w:link w:val="Bodytext1"/>
    <w:uiPriority w:val="99"/>
    <w:unhideWhenUsed/>
    <w:rPr>
      <w:rFonts w:ascii="MingLiU" w:eastAsia="MingLiU"/>
      <w:sz w:val="22"/>
      <w:shd w:val="clear" w:color="auto" w:fill="FFFFFF"/>
    </w:rPr>
  </w:style>
  <w:style w:type="paragraph" w:customStyle="1" w:styleId="Bodytext1">
    <w:name w:val="Body text1"/>
    <w:basedOn w:val="ae"/>
    <w:link w:val="Bodytext"/>
    <w:uiPriority w:val="99"/>
    <w:unhideWhenUsed/>
    <w:pPr>
      <w:shd w:val="clear" w:color="auto" w:fill="FFFFFF"/>
      <w:spacing w:line="240" w:lineRule="atLeast"/>
      <w:jc w:val="center"/>
    </w:pPr>
    <w:rPr>
      <w:rFonts w:ascii="MingLiU" w:eastAsia="MingLiU" w:hAnsi="Times New Roman"/>
      <w:kern w:val="0"/>
      <w:sz w:val="22"/>
      <w:szCs w:val="20"/>
      <w:lang w:val="zh-CN"/>
    </w:rPr>
  </w:style>
  <w:style w:type="character" w:customStyle="1" w:styleId="Headerorfooter2TimesNewRoman1">
    <w:name w:val="Header or footer (2) + Times New Roman1"/>
    <w:uiPriority w:val="99"/>
    <w:unhideWhenUsed/>
    <w:rPr>
      <w:rFonts w:ascii="Times New Roman" w:eastAsia="Times New Roman" w:hint="eastAsia"/>
      <w:spacing w:val="0"/>
      <w:sz w:val="17"/>
      <w:lang w:val="en-US" w:eastAsia="zh-CN"/>
    </w:rPr>
  </w:style>
  <w:style w:type="character" w:customStyle="1" w:styleId="Heading2Char">
    <w:name w:val="Heading 2 Char"/>
    <w:uiPriority w:val="99"/>
    <w:unhideWhenUsed/>
    <w:rPr>
      <w:rFonts w:ascii="Times New Roman" w:eastAsia="宋体" w:hint="default"/>
      <w:b/>
      <w:kern w:val="2"/>
      <w:sz w:val="24"/>
      <w:lang w:val="zh-TW" w:eastAsia="zh-CN"/>
    </w:rPr>
  </w:style>
  <w:style w:type="character" w:customStyle="1" w:styleId="Char0">
    <w:name w:val="批注文字 Char"/>
    <w:link w:val="af5"/>
    <w:rPr>
      <w:kern w:val="2"/>
      <w:sz w:val="21"/>
      <w:szCs w:val="24"/>
    </w:rPr>
  </w:style>
  <w:style w:type="character" w:customStyle="1" w:styleId="HeaderorfooterMingLiU2">
    <w:name w:val="Header or footer + MingLiU2"/>
    <w:uiPriority w:val="99"/>
    <w:unhideWhenUsed/>
    <w:rPr>
      <w:rFonts w:ascii="MingLiU" w:eastAsia="MingLiU" w:hAnsi="Times New Roman" w:hint="eastAsia"/>
      <w:spacing w:val="10"/>
      <w:sz w:val="23"/>
      <w:lang w:val="en-US" w:eastAsia="zh-CN"/>
    </w:rPr>
  </w:style>
  <w:style w:type="character" w:customStyle="1" w:styleId="13">
    <w:name w:val="明显强调1"/>
    <w:qFormat/>
    <w:rPr>
      <w:rFonts w:cs="Times New Roman"/>
      <w:b/>
      <w:bCs/>
      <w:i/>
      <w:iCs/>
      <w:color w:val="4F81BD"/>
    </w:rPr>
  </w:style>
  <w:style w:type="character" w:customStyle="1" w:styleId="1CharChar">
    <w:name w:val="样式1 Char Char"/>
    <w:link w:val="14"/>
    <w:locked/>
    <w:rPr>
      <w:rFonts w:ascii="Times New Roman" w:eastAsia="宋体" w:hAnsi="Times New Roman" w:cs="Times New Roman"/>
      <w:b/>
      <w:bCs/>
      <w:sz w:val="20"/>
      <w:szCs w:val="20"/>
    </w:rPr>
  </w:style>
  <w:style w:type="paragraph" w:customStyle="1" w:styleId="14">
    <w:name w:val="样式1"/>
    <w:basedOn w:val="ae"/>
    <w:link w:val="1CharChar"/>
    <w:pPr>
      <w:jc w:val="center"/>
    </w:pPr>
    <w:rPr>
      <w:rFonts w:ascii="Times New Roman" w:hAnsi="Times New Roman"/>
      <w:b/>
      <w:bCs/>
      <w:kern w:val="0"/>
      <w:sz w:val="20"/>
      <w:szCs w:val="20"/>
      <w:lang w:val="zh-CN"/>
    </w:rPr>
  </w:style>
  <w:style w:type="character" w:customStyle="1" w:styleId="8Gungsuh5">
    <w:name w:val="标题 #8 + Gungsuh5"/>
    <w:uiPriority w:val="99"/>
    <w:unhideWhenUsed/>
    <w:rPr>
      <w:rFonts w:ascii="Gungsuh" w:eastAsia="Gungsuh" w:hint="eastAsia"/>
      <w:b/>
      <w:spacing w:val="0"/>
      <w:sz w:val="23"/>
      <w:lang w:val="en-US" w:eastAsia="en-US"/>
    </w:rPr>
  </w:style>
  <w:style w:type="character" w:customStyle="1" w:styleId="Headerorfooter0">
    <w:name w:val="Header or footer_"/>
    <w:link w:val="Headerorfooter1"/>
    <w:uiPriority w:val="99"/>
    <w:unhideWhenUsed/>
    <w:rPr>
      <w:sz w:val="17"/>
      <w:shd w:val="clear" w:color="auto" w:fill="FFFFFF"/>
    </w:rPr>
  </w:style>
  <w:style w:type="paragraph" w:customStyle="1" w:styleId="Headerorfooter1">
    <w:name w:val="Header or footer1"/>
    <w:basedOn w:val="ae"/>
    <w:link w:val="Headerorfooter0"/>
    <w:uiPriority w:val="99"/>
    <w:unhideWhenUsed/>
    <w:pPr>
      <w:shd w:val="clear" w:color="auto" w:fill="FFFFFF"/>
      <w:spacing w:line="240" w:lineRule="atLeast"/>
    </w:pPr>
    <w:rPr>
      <w:rFonts w:ascii="Times New Roman" w:hAnsi="Times New Roman"/>
      <w:kern w:val="0"/>
      <w:sz w:val="17"/>
      <w:szCs w:val="20"/>
      <w:lang w:val="zh-CN"/>
    </w:rPr>
  </w:style>
  <w:style w:type="character" w:customStyle="1" w:styleId="Bodytext3">
    <w:name w:val="Body text (3)_"/>
    <w:link w:val="Bodytext31"/>
    <w:locked/>
    <w:rPr>
      <w:rFonts w:ascii="MS Mincho" w:eastAsia="MS Mincho"/>
      <w:sz w:val="23"/>
      <w:szCs w:val="23"/>
      <w:shd w:val="clear" w:color="auto" w:fill="FFFFFF"/>
    </w:rPr>
  </w:style>
  <w:style w:type="paragraph" w:customStyle="1" w:styleId="Bodytext31">
    <w:name w:val="Body text (3)1"/>
    <w:basedOn w:val="ae"/>
    <w:link w:val="Bodytext3"/>
    <w:pPr>
      <w:shd w:val="clear" w:color="auto" w:fill="FFFFFF"/>
      <w:spacing w:line="240" w:lineRule="atLeast"/>
      <w:jc w:val="distribute"/>
    </w:pPr>
    <w:rPr>
      <w:rFonts w:ascii="MS Mincho" w:eastAsia="MS Mincho" w:hAnsi="Times New Roman"/>
      <w:kern w:val="0"/>
      <w:sz w:val="23"/>
      <w:szCs w:val="23"/>
      <w:shd w:val="clear" w:color="auto" w:fill="FFFFFF"/>
      <w:lang w:val="zh-CN"/>
    </w:rPr>
  </w:style>
  <w:style w:type="character" w:customStyle="1" w:styleId="Gungsuh44">
    <w:name w:val="正文文本 + Gungsuh44"/>
    <w:uiPriority w:val="99"/>
    <w:unhideWhenUsed/>
    <w:rPr>
      <w:rFonts w:ascii="Gungsuh" w:eastAsia="Gungsuh" w:hint="eastAsia"/>
      <w:sz w:val="22"/>
      <w:lang w:val="en-US" w:eastAsia="en-US"/>
    </w:rPr>
  </w:style>
  <w:style w:type="character" w:customStyle="1" w:styleId="affb">
    <w:name w:val="页眉或页脚_"/>
    <w:link w:val="15"/>
    <w:rPr>
      <w:rFonts w:ascii="Batang" w:eastAsia="Batang"/>
      <w:b/>
      <w:bCs/>
      <w:sz w:val="15"/>
      <w:szCs w:val="15"/>
      <w:shd w:val="clear" w:color="auto" w:fill="FFFFFF"/>
    </w:rPr>
  </w:style>
  <w:style w:type="paragraph" w:customStyle="1" w:styleId="15">
    <w:name w:val="页眉或页脚1"/>
    <w:basedOn w:val="ae"/>
    <w:link w:val="affb"/>
    <w:pPr>
      <w:shd w:val="clear" w:color="auto" w:fill="FFFFFF"/>
      <w:spacing w:line="240" w:lineRule="atLeast"/>
      <w:ind w:firstLineChars="0" w:firstLine="0"/>
    </w:pPr>
    <w:rPr>
      <w:rFonts w:ascii="Batang" w:eastAsia="Batang" w:hAnsi="Times New Roman"/>
      <w:b/>
      <w:bCs/>
      <w:kern w:val="0"/>
      <w:sz w:val="15"/>
      <w:szCs w:val="15"/>
      <w:lang w:val="zh-CN"/>
    </w:rPr>
  </w:style>
  <w:style w:type="character" w:customStyle="1" w:styleId="HeaderorfooterMingLiU5">
    <w:name w:val="Header or footer + MingLiU5"/>
    <w:uiPriority w:val="99"/>
    <w:unhideWhenUsed/>
    <w:rPr>
      <w:rFonts w:ascii="MingLiU" w:eastAsia="MingLiU" w:hAnsi="Times New Roman" w:hint="eastAsia"/>
      <w:spacing w:val="10"/>
      <w:sz w:val="17"/>
      <w:lang w:val="en-US" w:eastAsia="zh-CN"/>
    </w:rPr>
  </w:style>
  <w:style w:type="character" w:customStyle="1" w:styleId="Bodytext11Arial2">
    <w:name w:val="Body text (11) + Arial2"/>
    <w:uiPriority w:val="99"/>
    <w:unhideWhenUsed/>
    <w:rPr>
      <w:rFonts w:ascii="Arial" w:eastAsia="MingLiU" w:hint="default"/>
      <w:sz w:val="33"/>
      <w:lang w:val="en-US" w:eastAsia="zh-CN"/>
    </w:rPr>
  </w:style>
  <w:style w:type="character" w:customStyle="1" w:styleId="Tablecaption">
    <w:name w:val="Table caption_"/>
    <w:link w:val="Tablecaption1"/>
    <w:uiPriority w:val="99"/>
    <w:unhideWhenUsed/>
    <w:rPr>
      <w:rFonts w:ascii="MingLiU" w:eastAsia="MingLiU"/>
      <w:sz w:val="22"/>
      <w:shd w:val="clear" w:color="auto" w:fill="FFFFFF"/>
    </w:rPr>
  </w:style>
  <w:style w:type="paragraph" w:customStyle="1" w:styleId="Tablecaption1">
    <w:name w:val="Table caption1"/>
    <w:basedOn w:val="ae"/>
    <w:link w:val="Tablecaption"/>
    <w:uiPriority w:val="99"/>
    <w:unhideWhenUsed/>
    <w:pPr>
      <w:shd w:val="clear" w:color="auto" w:fill="FFFFFF"/>
      <w:spacing w:line="240" w:lineRule="atLeast"/>
    </w:pPr>
    <w:rPr>
      <w:rFonts w:ascii="MingLiU" w:eastAsia="MingLiU" w:hAnsi="Times New Roman"/>
      <w:kern w:val="0"/>
      <w:sz w:val="22"/>
      <w:szCs w:val="20"/>
      <w:lang w:val="zh-CN"/>
    </w:rPr>
  </w:style>
  <w:style w:type="character" w:customStyle="1" w:styleId="18">
    <w:name w:val="正文文本 (18)_"/>
    <w:link w:val="180"/>
    <w:rPr>
      <w:rFonts w:ascii="MingLiU" w:eastAsia="MingLiU" w:cs="MingLiU"/>
      <w:spacing w:val="10"/>
      <w:sz w:val="23"/>
      <w:szCs w:val="23"/>
      <w:u w:val="none"/>
    </w:rPr>
  </w:style>
  <w:style w:type="paragraph" w:customStyle="1" w:styleId="180">
    <w:name w:val="正文文本 (18)"/>
    <w:basedOn w:val="ae"/>
    <w:link w:val="18"/>
    <w:pPr>
      <w:shd w:val="clear" w:color="auto" w:fill="FFFFFF"/>
      <w:spacing w:after="300" w:line="240" w:lineRule="atLeast"/>
      <w:jc w:val="distribute"/>
    </w:pPr>
    <w:rPr>
      <w:rFonts w:ascii="MingLiU" w:eastAsia="MingLiU" w:hAnsi="Times New Roman"/>
      <w:spacing w:val="10"/>
      <w:kern w:val="0"/>
      <w:sz w:val="23"/>
      <w:szCs w:val="23"/>
      <w:lang w:val="zh-CN"/>
    </w:rPr>
  </w:style>
  <w:style w:type="character" w:customStyle="1" w:styleId="Char1">
    <w:name w:val="正文文本 Char"/>
    <w:link w:val="af6"/>
    <w:uiPriority w:val="99"/>
    <w:rPr>
      <w:rFonts w:ascii="MingLiU" w:eastAsia="MingLiU" w:hint="eastAsia"/>
      <w:sz w:val="23"/>
    </w:rPr>
  </w:style>
  <w:style w:type="character" w:customStyle="1" w:styleId="82">
    <w:name w:val="标题 #8_"/>
    <w:link w:val="810"/>
    <w:uiPriority w:val="99"/>
    <w:unhideWhenUsed/>
    <w:rPr>
      <w:rFonts w:ascii="MingLiU" w:eastAsia="MingLiU" w:hint="eastAsia"/>
      <w:b/>
      <w:spacing w:val="10"/>
      <w:sz w:val="23"/>
    </w:rPr>
  </w:style>
  <w:style w:type="paragraph" w:customStyle="1" w:styleId="810">
    <w:name w:val="标题 #81"/>
    <w:basedOn w:val="ae"/>
    <w:link w:val="82"/>
    <w:uiPriority w:val="99"/>
    <w:unhideWhenUsed/>
    <w:pPr>
      <w:shd w:val="clear" w:color="auto" w:fill="FFFFFF"/>
      <w:spacing w:before="120" w:after="240" w:line="240" w:lineRule="atLeast"/>
      <w:outlineLvl w:val="7"/>
    </w:pPr>
    <w:rPr>
      <w:rFonts w:ascii="MingLiU" w:eastAsia="MingLiU" w:hAnsi="Times New Roman" w:hint="eastAsia"/>
      <w:b/>
      <w:spacing w:val="10"/>
      <w:kern w:val="0"/>
      <w:sz w:val="23"/>
      <w:szCs w:val="20"/>
      <w:lang w:val="zh-CN"/>
    </w:rPr>
  </w:style>
  <w:style w:type="character" w:customStyle="1" w:styleId="Chara">
    <w:name w:val="批注主题 Char"/>
    <w:link w:val="aff1"/>
    <w:rPr>
      <w:kern w:val="2"/>
      <w:sz w:val="21"/>
      <w:szCs w:val="24"/>
    </w:rPr>
  </w:style>
  <w:style w:type="character" w:customStyle="1" w:styleId="Gungsuh42">
    <w:name w:val="正文文本 + Gungsuh42"/>
    <w:uiPriority w:val="99"/>
    <w:unhideWhenUsed/>
    <w:rPr>
      <w:rFonts w:ascii="Gungsuh" w:eastAsia="Gungsuh" w:hint="eastAsia"/>
      <w:sz w:val="22"/>
      <w:lang w:val="en-US" w:eastAsia="en-US"/>
    </w:rPr>
  </w:style>
  <w:style w:type="character" w:customStyle="1" w:styleId="Headerorfooter2155pt1">
    <w:name w:val="Header or footer (2) + 15.5 pt1"/>
    <w:uiPriority w:val="99"/>
    <w:unhideWhenUsed/>
    <w:rPr>
      <w:rFonts w:ascii="MingLiU" w:eastAsia="MingLiU" w:hint="eastAsia"/>
      <w:b/>
      <w:spacing w:val="0"/>
      <w:sz w:val="31"/>
      <w:lang w:val="en-US" w:eastAsia="zh-CN"/>
    </w:rPr>
  </w:style>
  <w:style w:type="character" w:customStyle="1" w:styleId="CharChar1">
    <w:name w:val="附录公式 Char Char"/>
    <w:link w:val="affc"/>
    <w:rPr>
      <w:rFonts w:ascii="宋体"/>
      <w:sz w:val="21"/>
    </w:rPr>
  </w:style>
  <w:style w:type="paragraph" w:customStyle="1" w:styleId="affc">
    <w:name w:val="附录公式"/>
    <w:basedOn w:val="af"/>
    <w:next w:val="af"/>
    <w:link w:val="CharChar1"/>
    <w:qFormat/>
    <w:rPr>
      <w:lang w:val="zh-CN"/>
    </w:rPr>
  </w:style>
  <w:style w:type="character" w:customStyle="1" w:styleId="Gungsuh39">
    <w:name w:val="正文文本 + Gungsuh39"/>
    <w:uiPriority w:val="99"/>
    <w:unhideWhenUsed/>
    <w:rPr>
      <w:rFonts w:ascii="Gungsuh" w:eastAsia="Gungsuh" w:hint="eastAsia"/>
      <w:spacing w:val="-40"/>
      <w:sz w:val="22"/>
      <w:lang w:val="en-US" w:eastAsia="en-US"/>
    </w:rPr>
  </w:style>
  <w:style w:type="character" w:customStyle="1" w:styleId="Headerorfooter2TimesNewRoman7">
    <w:name w:val="Header or footer (2) + Times New Roman7"/>
    <w:uiPriority w:val="99"/>
    <w:unhideWhenUsed/>
    <w:rPr>
      <w:rFonts w:ascii="Times New Roman" w:eastAsia="Times New Roman" w:hint="eastAsia"/>
      <w:b/>
      <w:spacing w:val="0"/>
      <w:sz w:val="32"/>
      <w:lang w:val="en-US" w:eastAsia="en-US"/>
    </w:rPr>
  </w:style>
  <w:style w:type="character" w:customStyle="1" w:styleId="3Char1">
    <w:name w:val="标题 3 Char1"/>
    <w:link w:val="3"/>
    <w:rPr>
      <w:rFonts w:ascii="Calibri" w:hAnsi="Calibri" w:cs="黑体"/>
      <w:b/>
      <w:bCs/>
      <w:kern w:val="2"/>
      <w:sz w:val="32"/>
      <w:szCs w:val="32"/>
    </w:rPr>
  </w:style>
  <w:style w:type="character" w:customStyle="1" w:styleId="Bodytext11">
    <w:name w:val="Body text (11)_"/>
    <w:link w:val="Bodytext111"/>
    <w:uiPriority w:val="99"/>
    <w:unhideWhenUsed/>
    <w:rPr>
      <w:rFonts w:ascii="MingLiU" w:eastAsia="MingLiU"/>
      <w:sz w:val="27"/>
      <w:shd w:val="clear" w:color="auto" w:fill="FFFFFF"/>
    </w:rPr>
  </w:style>
  <w:style w:type="paragraph" w:customStyle="1" w:styleId="Bodytext111">
    <w:name w:val="Body text (11)1"/>
    <w:basedOn w:val="ae"/>
    <w:link w:val="Bodytext11"/>
    <w:uiPriority w:val="99"/>
    <w:unhideWhenUsed/>
    <w:pPr>
      <w:shd w:val="clear" w:color="auto" w:fill="FFFFFF"/>
      <w:spacing w:line="240" w:lineRule="atLeast"/>
    </w:pPr>
    <w:rPr>
      <w:rFonts w:ascii="MingLiU" w:eastAsia="MingLiU" w:hAnsi="Times New Roman"/>
      <w:kern w:val="0"/>
      <w:sz w:val="27"/>
      <w:szCs w:val="20"/>
      <w:lang w:val="zh-CN"/>
    </w:rPr>
  </w:style>
  <w:style w:type="character" w:customStyle="1" w:styleId="Picturecaption3">
    <w:name w:val="Picture caption3"/>
    <w:rPr>
      <w:rFonts w:ascii="MingLiU" w:eastAsia="MingLiU" w:cs="MingLiU"/>
      <w:sz w:val="22"/>
      <w:szCs w:val="22"/>
      <w:u w:val="none"/>
      <w:shd w:val="clear" w:color="auto" w:fill="FFFFFF"/>
    </w:rPr>
  </w:style>
  <w:style w:type="character" w:customStyle="1" w:styleId="Headerorfooter2TimesNewRoman6">
    <w:name w:val="Header or footer (2) + Times New Roman6"/>
    <w:uiPriority w:val="99"/>
    <w:unhideWhenUsed/>
    <w:rPr>
      <w:rFonts w:ascii="Times New Roman" w:eastAsia="Times New Roman" w:hint="eastAsia"/>
      <w:spacing w:val="0"/>
      <w:sz w:val="19"/>
      <w:lang w:val="en-US" w:eastAsia="zh-CN"/>
    </w:rPr>
  </w:style>
  <w:style w:type="character" w:customStyle="1" w:styleId="Bodytext6">
    <w:name w:val="Body text6"/>
    <w:rPr>
      <w:rFonts w:ascii="MingLiU" w:eastAsia="MingLiU" w:cs="MingLiU"/>
      <w:sz w:val="22"/>
      <w:szCs w:val="22"/>
      <w:u w:val="none"/>
      <w:shd w:val="clear" w:color="auto" w:fill="FFFFFF"/>
    </w:rPr>
  </w:style>
  <w:style w:type="character" w:customStyle="1" w:styleId="Char4">
    <w:name w:val="尾注文本 Char"/>
    <w:link w:val="af9"/>
    <w:rPr>
      <w:kern w:val="2"/>
      <w:sz w:val="21"/>
      <w:szCs w:val="24"/>
    </w:rPr>
  </w:style>
  <w:style w:type="character" w:customStyle="1" w:styleId="Char20">
    <w:name w:val="页脚 Char2"/>
    <w:link w:val="afb"/>
    <w:uiPriority w:val="99"/>
    <w:rPr>
      <w:rFonts w:cs="黑体"/>
      <w:kern w:val="2"/>
      <w:sz w:val="18"/>
      <w:szCs w:val="18"/>
    </w:rPr>
  </w:style>
  <w:style w:type="character" w:customStyle="1" w:styleId="Bodytext113">
    <w:name w:val="Body text (11)3"/>
    <w:rPr>
      <w:rFonts w:ascii="MingLiU" w:eastAsia="MingLiU" w:cs="MingLiU"/>
      <w:sz w:val="27"/>
      <w:szCs w:val="27"/>
      <w:u w:val="none"/>
    </w:rPr>
  </w:style>
  <w:style w:type="character" w:customStyle="1" w:styleId="CharChar2">
    <w:name w:val="正文文本 Char Char"/>
    <w:rPr>
      <w:rFonts w:ascii="Calibri" w:hAnsi="Calibri"/>
      <w:kern w:val="2"/>
      <w:sz w:val="21"/>
      <w:szCs w:val="22"/>
    </w:rPr>
  </w:style>
  <w:style w:type="character" w:customStyle="1" w:styleId="MingLiU12">
    <w:name w:val="页眉或页脚 + MingLiU12"/>
    <w:rPr>
      <w:rFonts w:ascii="MingLiU" w:eastAsia="MingLiU" w:cs="MingLiU"/>
      <w:b/>
      <w:bCs/>
      <w:spacing w:val="-10"/>
      <w:sz w:val="18"/>
      <w:szCs w:val="18"/>
      <w:shd w:val="clear" w:color="auto" w:fill="FFFFFF"/>
      <w:lang w:val="en-US" w:eastAsia="en-US"/>
    </w:rPr>
  </w:style>
  <w:style w:type="character" w:customStyle="1" w:styleId="Char2">
    <w:name w:val="纯文本 Char"/>
    <w:link w:val="af7"/>
    <w:uiPriority w:val="99"/>
    <w:rPr>
      <w:rFonts w:ascii="宋体" w:eastAsia="宋体" w:hAnsi="Courier New" w:hint="eastAsia"/>
      <w:kern w:val="2"/>
      <w:sz w:val="21"/>
    </w:rPr>
  </w:style>
  <w:style w:type="character" w:customStyle="1" w:styleId="1CharCharChar">
    <w:name w:val="样式1 Char Char Char"/>
    <w:locked/>
    <w:rPr>
      <w:rFonts w:eastAsia="宋体"/>
      <w:b/>
      <w:bCs/>
      <w:kern w:val="2"/>
      <w:lang w:val="en-US" w:eastAsia="zh-CN" w:bidi="ar-SA"/>
    </w:rPr>
  </w:style>
  <w:style w:type="character" w:customStyle="1" w:styleId="myCharChar">
    <w:name w:val="my Char Char"/>
    <w:link w:val="my"/>
    <w:rPr>
      <w:rFonts w:eastAsia="华文楷体"/>
      <w:snapToGrid/>
      <w:sz w:val="28"/>
      <w:szCs w:val="28"/>
    </w:rPr>
  </w:style>
  <w:style w:type="paragraph" w:customStyle="1" w:styleId="my">
    <w:name w:val="my"/>
    <w:basedOn w:val="ae"/>
    <w:link w:val="myCharChar"/>
    <w:pPr>
      <w:widowControl/>
      <w:tabs>
        <w:tab w:val="left" w:pos="0"/>
      </w:tabs>
      <w:adjustRightInd w:val="0"/>
      <w:spacing w:line="560" w:lineRule="exact"/>
    </w:pPr>
    <w:rPr>
      <w:rFonts w:ascii="Times New Roman" w:eastAsia="华文楷体" w:hAnsi="Times New Roman"/>
      <w:kern w:val="0"/>
      <w:sz w:val="28"/>
      <w:szCs w:val="28"/>
      <w:lang w:val="zh-CN"/>
    </w:rPr>
  </w:style>
  <w:style w:type="character" w:customStyle="1" w:styleId="CharChar3">
    <w:name w:val="纯文本 Char Char"/>
    <w:uiPriority w:val="99"/>
    <w:rPr>
      <w:rFonts w:ascii="宋体" w:hAnsi="Courier New" w:cs="Courier New"/>
      <w:kern w:val="2"/>
      <w:sz w:val="21"/>
      <w:szCs w:val="21"/>
    </w:rPr>
  </w:style>
  <w:style w:type="character" w:customStyle="1" w:styleId="Gungsuh41">
    <w:name w:val="正文文本 + Gungsuh41"/>
    <w:uiPriority w:val="99"/>
    <w:unhideWhenUsed/>
    <w:rPr>
      <w:rFonts w:ascii="Gungsuh" w:eastAsia="Gungsuh" w:hint="eastAsia"/>
      <w:spacing w:val="-40"/>
      <w:sz w:val="22"/>
      <w:lang w:val="en-US" w:eastAsia="en-US"/>
    </w:rPr>
  </w:style>
  <w:style w:type="character" w:customStyle="1" w:styleId="8Char">
    <w:name w:val="标题 8 Char"/>
    <w:link w:val="8"/>
    <w:uiPriority w:val="9"/>
    <w:rPr>
      <w:rFonts w:ascii="Arial" w:eastAsia="黑体" w:hAnsi="Arial"/>
      <w:sz w:val="24"/>
      <w:szCs w:val="21"/>
    </w:rPr>
  </w:style>
  <w:style w:type="character" w:customStyle="1" w:styleId="Headerorfooter2SimSun">
    <w:name w:val="Header or footer (2) + SimSun"/>
    <w:uiPriority w:val="99"/>
    <w:unhideWhenUsed/>
    <w:rPr>
      <w:rFonts w:ascii="宋体" w:eastAsia="宋体" w:hint="eastAsia"/>
      <w:spacing w:val="0"/>
      <w:sz w:val="16"/>
      <w:lang w:val="en-US" w:eastAsia="zh-CN"/>
    </w:rPr>
  </w:style>
  <w:style w:type="character" w:customStyle="1" w:styleId="BodytextMSMincho19">
    <w:name w:val="Body text + MS Mincho19"/>
    <w:uiPriority w:val="99"/>
    <w:unhideWhenUsed/>
    <w:rPr>
      <w:rFonts w:ascii="MS Mincho" w:eastAsia="MS Mincho" w:hint="eastAsia"/>
      <w:sz w:val="23"/>
      <w:lang w:val="en-US" w:eastAsia="zh-CN"/>
    </w:rPr>
  </w:style>
  <w:style w:type="character" w:customStyle="1" w:styleId="Bodytext30">
    <w:name w:val="Body text3"/>
  </w:style>
  <w:style w:type="character" w:customStyle="1" w:styleId="wz">
    <w:name w:val="wz"/>
    <w:basedOn w:val="af0"/>
  </w:style>
  <w:style w:type="character" w:customStyle="1" w:styleId="Headerorfooter2">
    <w:name w:val="Header or footer (2)_"/>
    <w:link w:val="Headerorfooter21"/>
    <w:uiPriority w:val="99"/>
    <w:unhideWhenUsed/>
    <w:rPr>
      <w:rFonts w:ascii="MingLiU" w:eastAsia="MingLiU"/>
      <w:spacing w:val="10"/>
      <w:sz w:val="17"/>
      <w:shd w:val="clear" w:color="auto" w:fill="FFFFFF"/>
    </w:rPr>
  </w:style>
  <w:style w:type="paragraph" w:customStyle="1" w:styleId="Headerorfooter21">
    <w:name w:val="Header or footer (2)1"/>
    <w:basedOn w:val="ae"/>
    <w:link w:val="Headerorfooter2"/>
    <w:uiPriority w:val="99"/>
    <w:unhideWhenUsed/>
    <w:pPr>
      <w:shd w:val="clear" w:color="auto" w:fill="FFFFFF"/>
      <w:spacing w:line="240" w:lineRule="atLeast"/>
    </w:pPr>
    <w:rPr>
      <w:rFonts w:ascii="MingLiU" w:eastAsia="MingLiU" w:hAnsi="Times New Roman"/>
      <w:spacing w:val="10"/>
      <w:kern w:val="0"/>
      <w:sz w:val="17"/>
      <w:szCs w:val="20"/>
      <w:lang w:val="zh-CN"/>
    </w:rPr>
  </w:style>
  <w:style w:type="character" w:customStyle="1" w:styleId="CharChar">
    <w:name w:val="段 Char Char"/>
    <w:link w:val="af"/>
    <w:rPr>
      <w:rFonts w:ascii="宋体"/>
      <w:sz w:val="21"/>
      <w:lang w:val="en-US" w:eastAsia="zh-CN" w:bidi="ar-SA"/>
    </w:rPr>
  </w:style>
  <w:style w:type="character" w:customStyle="1" w:styleId="Bodytext3MingLiU5">
    <w:name w:val="Body text (3) + MingLiU5"/>
    <w:rPr>
      <w:rFonts w:ascii="MingLiU" w:eastAsia="MingLiU" w:cs="MingLiU"/>
      <w:sz w:val="22"/>
      <w:szCs w:val="22"/>
      <w:shd w:val="clear" w:color="auto" w:fill="FFFFFF"/>
    </w:rPr>
  </w:style>
  <w:style w:type="character" w:customStyle="1" w:styleId="84">
    <w:name w:val="标题 #84"/>
    <w:uiPriority w:val="99"/>
    <w:unhideWhenUsed/>
    <w:rPr>
      <w:rFonts w:ascii="MingLiU" w:eastAsia="MingLiU" w:hint="eastAsia"/>
      <w:b/>
      <w:spacing w:val="10"/>
      <w:sz w:val="23"/>
    </w:rPr>
  </w:style>
  <w:style w:type="character" w:customStyle="1" w:styleId="83">
    <w:name w:val="标题 #8"/>
    <w:uiPriority w:val="99"/>
    <w:unhideWhenUsed/>
    <w:rPr>
      <w:rFonts w:ascii="MingLiU" w:eastAsia="MingLiU" w:hint="eastAsia"/>
      <w:b/>
      <w:spacing w:val="10"/>
      <w:sz w:val="23"/>
    </w:rPr>
  </w:style>
  <w:style w:type="character" w:customStyle="1" w:styleId="PicturecaptionMSMincho1">
    <w:name w:val="Picture caption + MS Mincho1"/>
    <w:rPr>
      <w:rFonts w:ascii="MS Mincho" w:eastAsia="MS Mincho" w:cs="MS Mincho"/>
      <w:spacing w:val="-10"/>
      <w:sz w:val="23"/>
      <w:szCs w:val="23"/>
      <w:u w:val="none"/>
      <w:shd w:val="clear" w:color="auto" w:fill="FFFFFF"/>
      <w:lang w:val="en-US" w:eastAsia="en-US"/>
    </w:rPr>
  </w:style>
  <w:style w:type="character" w:customStyle="1" w:styleId="font11">
    <w:name w:val="font11"/>
    <w:rPr>
      <w:rFonts w:ascii="宋体" w:eastAsia="宋体" w:hAnsi="宋体" w:cs="宋体" w:hint="eastAsia"/>
      <w:color w:val="000000"/>
      <w:sz w:val="18"/>
      <w:szCs w:val="18"/>
      <w:u w:val="none"/>
    </w:rPr>
  </w:style>
  <w:style w:type="character" w:customStyle="1" w:styleId="3CharChar">
    <w:name w:val="样式3 Char Char"/>
    <w:link w:val="32"/>
    <w:locked/>
    <w:rPr>
      <w:rFonts w:ascii="Times New Roman" w:eastAsia="宋体" w:hAnsi="Times New Roman" w:cs="Times New Roman"/>
      <w:sz w:val="23"/>
      <w:szCs w:val="23"/>
    </w:rPr>
  </w:style>
  <w:style w:type="paragraph" w:customStyle="1" w:styleId="32">
    <w:name w:val="样式3"/>
    <w:basedOn w:val="ae"/>
    <w:link w:val="3CharChar"/>
    <w:pPr>
      <w:ind w:firstLine="460"/>
    </w:pPr>
    <w:rPr>
      <w:rFonts w:ascii="Times New Roman" w:hAnsi="Times New Roman"/>
      <w:kern w:val="0"/>
      <w:sz w:val="23"/>
      <w:szCs w:val="23"/>
      <w:lang w:val="zh-CN"/>
    </w:rPr>
  </w:style>
  <w:style w:type="character" w:customStyle="1" w:styleId="Headerorfooter16pt">
    <w:name w:val="Header or footer + 16 pt"/>
    <w:uiPriority w:val="99"/>
    <w:unhideWhenUsed/>
    <w:rPr>
      <w:rFonts w:hAnsi="Times New Roman" w:hint="eastAsia"/>
      <w:b/>
      <w:sz w:val="32"/>
      <w:lang w:val="en-US" w:eastAsia="en-US"/>
    </w:rPr>
  </w:style>
  <w:style w:type="character" w:customStyle="1" w:styleId="Headerorfooter2TimesNewRoman3">
    <w:name w:val="Header or footer (2) + Times New Roman3"/>
    <w:uiPriority w:val="99"/>
    <w:unhideWhenUsed/>
    <w:rPr>
      <w:rFonts w:ascii="Times New Roman" w:eastAsia="Times New Roman" w:hint="eastAsia"/>
      <w:i/>
      <w:spacing w:val="20"/>
      <w:sz w:val="20"/>
      <w:lang w:val="en-US" w:eastAsia="en-US"/>
    </w:rPr>
  </w:style>
  <w:style w:type="character" w:customStyle="1" w:styleId="Headerorfooter2155pt">
    <w:name w:val="Header or footer (2) + 15.5 pt"/>
    <w:uiPriority w:val="99"/>
    <w:unhideWhenUsed/>
    <w:rPr>
      <w:rFonts w:ascii="MingLiU" w:eastAsia="MingLiU" w:hint="eastAsia"/>
      <w:spacing w:val="0"/>
      <w:sz w:val="31"/>
      <w:lang w:val="en-US" w:eastAsia="zh-CN"/>
    </w:rPr>
  </w:style>
  <w:style w:type="character" w:customStyle="1" w:styleId="BodytextSpacing-1pt">
    <w:name w:val="Body text + Spacing -1 pt"/>
    <w:uiPriority w:val="99"/>
    <w:unhideWhenUsed/>
    <w:rPr>
      <w:rFonts w:ascii="MingLiU" w:eastAsia="MingLiU" w:hAnsi="MingLiU" w:hint="default"/>
      <w:spacing w:val="-20"/>
      <w:sz w:val="26"/>
      <w:lang w:val="en-US" w:eastAsia="en-US"/>
    </w:rPr>
  </w:style>
  <w:style w:type="character" w:customStyle="1" w:styleId="Headerorfooter2MSMincho1">
    <w:name w:val="Header or footer (2) + MS Mincho1"/>
    <w:uiPriority w:val="99"/>
    <w:unhideWhenUsed/>
    <w:rPr>
      <w:rFonts w:ascii="MS Mincho" w:eastAsia="MS Mincho" w:hint="eastAsia"/>
      <w:spacing w:val="0"/>
      <w:sz w:val="12"/>
      <w:lang w:val="en-US" w:eastAsia="zh-CN"/>
    </w:rPr>
  </w:style>
  <w:style w:type="character" w:customStyle="1" w:styleId="HeaderorfooterMingLiU">
    <w:name w:val="Header or footer + MingLiU"/>
    <w:uiPriority w:val="99"/>
    <w:unhideWhenUsed/>
    <w:rPr>
      <w:rFonts w:ascii="MingLiU" w:eastAsia="MingLiU" w:hAnsi="Times New Roman" w:hint="eastAsia"/>
      <w:sz w:val="17"/>
      <w:lang w:val="en-US" w:eastAsia="zh-CN"/>
    </w:rPr>
  </w:style>
  <w:style w:type="character" w:customStyle="1" w:styleId="Char11">
    <w:name w:val="页眉 Char1"/>
    <w:uiPriority w:val="99"/>
    <w:semiHidden/>
    <w:rPr>
      <w:kern w:val="2"/>
      <w:sz w:val="18"/>
      <w:szCs w:val="18"/>
    </w:rPr>
  </w:style>
  <w:style w:type="character" w:customStyle="1" w:styleId="Picturecaption4">
    <w:name w:val="Picture caption4"/>
  </w:style>
  <w:style w:type="character" w:customStyle="1" w:styleId="3Char">
    <w:name w:val="标题 3 Char"/>
    <w:link w:val="310"/>
    <w:rPr>
      <w:rFonts w:ascii="Calibri" w:eastAsia="宋体" w:hAnsi="Calibri" w:cs="Times New Roman"/>
      <w:b/>
      <w:bCs/>
      <w:sz w:val="32"/>
      <w:szCs w:val="32"/>
    </w:rPr>
  </w:style>
  <w:style w:type="paragraph" w:customStyle="1" w:styleId="310">
    <w:name w:val="标题 31"/>
    <w:basedOn w:val="ae"/>
    <w:next w:val="ae"/>
    <w:link w:val="3Char"/>
    <w:qFormat/>
    <w:pPr>
      <w:keepNext/>
      <w:keepLines/>
      <w:spacing w:before="260" w:after="260" w:line="416" w:lineRule="auto"/>
      <w:outlineLvl w:val="2"/>
    </w:pPr>
    <w:rPr>
      <w:rFonts w:ascii="Calibri" w:hAnsi="Calibri"/>
      <w:b/>
      <w:bCs/>
      <w:kern w:val="0"/>
      <w:sz w:val="32"/>
      <w:szCs w:val="32"/>
      <w:lang w:val="zh-CN"/>
    </w:rPr>
  </w:style>
  <w:style w:type="character" w:customStyle="1" w:styleId="Picturecaption">
    <w:name w:val="Picture caption_"/>
    <w:link w:val="Picturecaption1"/>
    <w:uiPriority w:val="99"/>
    <w:unhideWhenUsed/>
    <w:rPr>
      <w:rFonts w:ascii="MingLiU" w:eastAsia="MingLiU"/>
      <w:sz w:val="22"/>
      <w:shd w:val="clear" w:color="auto" w:fill="FFFFFF"/>
    </w:rPr>
  </w:style>
  <w:style w:type="paragraph" w:customStyle="1" w:styleId="Picturecaption1">
    <w:name w:val="Picture caption1"/>
    <w:basedOn w:val="ae"/>
    <w:link w:val="Picturecaption"/>
    <w:uiPriority w:val="99"/>
    <w:unhideWhenUsed/>
    <w:pPr>
      <w:shd w:val="clear" w:color="auto" w:fill="FFFFFF"/>
      <w:spacing w:line="240" w:lineRule="atLeast"/>
    </w:pPr>
    <w:rPr>
      <w:rFonts w:ascii="MingLiU" w:eastAsia="MingLiU" w:hAnsi="Times New Roman"/>
      <w:kern w:val="0"/>
      <w:sz w:val="22"/>
      <w:szCs w:val="20"/>
      <w:lang w:val="zh-CN"/>
    </w:rPr>
  </w:style>
  <w:style w:type="character" w:customStyle="1" w:styleId="Bodytext3Spacing0pt">
    <w:name w:val="Body text (3) + Spacing 0 pt"/>
    <w:qFormat/>
    <w:rPr>
      <w:rFonts w:ascii="MS Mincho" w:eastAsia="MS Mincho" w:cs="MS Mincho"/>
      <w:spacing w:val="-10"/>
      <w:sz w:val="23"/>
      <w:szCs w:val="23"/>
      <w:shd w:val="clear" w:color="auto" w:fill="FFFFFF"/>
      <w:lang w:val="en-US" w:eastAsia="en-US"/>
    </w:rPr>
  </w:style>
  <w:style w:type="character" w:customStyle="1" w:styleId="Char9">
    <w:name w:val="标题 Char"/>
    <w:link w:val="aff0"/>
    <w:rPr>
      <w:rFonts w:ascii="Cambria" w:hAnsi="Cambria"/>
      <w:b/>
      <w:bCs/>
      <w:kern w:val="2"/>
      <w:sz w:val="32"/>
      <w:szCs w:val="32"/>
    </w:rPr>
  </w:style>
  <w:style w:type="character" w:customStyle="1" w:styleId="BodytextMSMincho16">
    <w:name w:val="Body text + MS Mincho16"/>
    <w:rPr>
      <w:rFonts w:ascii="MS Mincho" w:eastAsia="MS Mincho" w:cs="MS Mincho"/>
      <w:sz w:val="23"/>
      <w:szCs w:val="23"/>
      <w:u w:val="none"/>
      <w:shd w:val="clear" w:color="auto" w:fill="FFFFFF"/>
      <w:lang w:val="en-US" w:eastAsia="en-US"/>
    </w:rPr>
  </w:style>
  <w:style w:type="character" w:customStyle="1" w:styleId="Headerorfooter2Arial1">
    <w:name w:val="Header or footer (2) + Arial1"/>
    <w:uiPriority w:val="99"/>
    <w:unhideWhenUsed/>
    <w:rPr>
      <w:rFonts w:ascii="Arial" w:eastAsia="MingLiU" w:hint="default"/>
      <w:spacing w:val="0"/>
      <w:sz w:val="33"/>
      <w:lang w:val="en-US" w:eastAsia="zh-CN"/>
    </w:rPr>
  </w:style>
  <w:style w:type="character" w:customStyle="1" w:styleId="5Char">
    <w:name w:val="标题 5 Char"/>
    <w:link w:val="5"/>
    <w:rPr>
      <w:rFonts w:ascii="Calibri" w:hAnsi="Calibri"/>
      <w:b/>
      <w:bCs/>
      <w:kern w:val="2"/>
      <w:sz w:val="28"/>
      <w:szCs w:val="28"/>
    </w:rPr>
  </w:style>
  <w:style w:type="character" w:customStyle="1" w:styleId="BodytextSpacing-2pt">
    <w:name w:val="Body text + Spacing -2 pt"/>
    <w:uiPriority w:val="99"/>
    <w:unhideWhenUsed/>
    <w:rPr>
      <w:rFonts w:ascii="MingLiU" w:eastAsia="MingLiU" w:hAnsi="MingLiU" w:hint="default"/>
      <w:spacing w:val="-50"/>
      <w:sz w:val="26"/>
      <w:lang w:val="en-US" w:eastAsia="en-US"/>
    </w:rPr>
  </w:style>
  <w:style w:type="character" w:customStyle="1" w:styleId="Headerorfooter2TimesNewRoman2">
    <w:name w:val="Header or footer (2) + Times New Roman2"/>
    <w:uiPriority w:val="99"/>
    <w:unhideWhenUsed/>
    <w:rPr>
      <w:rFonts w:ascii="Times New Roman" w:eastAsia="Times New Roman" w:hint="eastAsia"/>
      <w:spacing w:val="0"/>
      <w:sz w:val="19"/>
      <w:lang w:val="en-US" w:eastAsia="zh-CN"/>
    </w:rPr>
  </w:style>
  <w:style w:type="character" w:customStyle="1" w:styleId="Headerorfooter214pt">
    <w:name w:val="Header or footer (2) + 14 pt"/>
    <w:uiPriority w:val="99"/>
    <w:unhideWhenUsed/>
    <w:rPr>
      <w:rFonts w:ascii="MingLiU" w:eastAsia="MingLiU" w:hint="eastAsia"/>
      <w:spacing w:val="0"/>
      <w:sz w:val="28"/>
      <w:lang w:val="en-US" w:eastAsia="zh-CN"/>
    </w:rPr>
  </w:style>
  <w:style w:type="character" w:customStyle="1" w:styleId="3CharCharChar">
    <w:name w:val="样式3 Char Char Char"/>
    <w:locked/>
    <w:rPr>
      <w:rFonts w:eastAsia="宋体"/>
      <w:kern w:val="2"/>
      <w:sz w:val="23"/>
      <w:szCs w:val="23"/>
      <w:lang w:val="en-US" w:eastAsia="zh-CN" w:bidi="ar-SA"/>
    </w:rPr>
  </w:style>
  <w:style w:type="character" w:customStyle="1" w:styleId="release-day">
    <w:name w:val="release-day"/>
    <w:rPr>
      <w:bdr w:val="single" w:sz="6" w:space="0" w:color="BDEBB0"/>
      <w:shd w:val="clear" w:color="auto" w:fill="F5FFF1"/>
    </w:rPr>
  </w:style>
  <w:style w:type="character" w:customStyle="1" w:styleId="HeaderorfooterMSMincho">
    <w:name w:val="Header or footer + MS Mincho"/>
    <w:uiPriority w:val="99"/>
    <w:unhideWhenUsed/>
    <w:rPr>
      <w:rFonts w:ascii="MS Mincho" w:eastAsia="MS Mincho" w:hAnsi="Times New Roman" w:hint="eastAsia"/>
      <w:sz w:val="39"/>
      <w:lang w:val="en-US" w:eastAsia="zh-CN"/>
    </w:rPr>
  </w:style>
  <w:style w:type="character" w:customStyle="1" w:styleId="Char5">
    <w:name w:val="批注框文本 Char"/>
    <w:link w:val="afa"/>
    <w:uiPriority w:val="99"/>
    <w:rPr>
      <w:sz w:val="18"/>
      <w:szCs w:val="18"/>
    </w:rPr>
  </w:style>
  <w:style w:type="character" w:customStyle="1" w:styleId="Bodytext7">
    <w:name w:val="Body text7"/>
    <w:uiPriority w:val="99"/>
    <w:unhideWhenUsed/>
    <w:rPr>
      <w:rFonts w:ascii="MingLiU" w:eastAsia="MingLiU" w:hint="eastAsia"/>
      <w:sz w:val="22"/>
      <w:lang w:val="en-US" w:eastAsia="zh-CN"/>
    </w:rPr>
  </w:style>
  <w:style w:type="character" w:customStyle="1" w:styleId="PicturecaptionMSMincho2">
    <w:name w:val="Picture caption + MS Mincho2"/>
    <w:rPr>
      <w:rFonts w:ascii="MS Mincho" w:eastAsia="MS Mincho" w:cs="MS Mincho"/>
      <w:sz w:val="23"/>
      <w:szCs w:val="23"/>
      <w:shd w:val="clear" w:color="auto" w:fill="FFFFFF"/>
      <w:lang w:val="en-US" w:eastAsia="en-US"/>
    </w:rPr>
  </w:style>
  <w:style w:type="character" w:customStyle="1" w:styleId="Headerorfooter2115pt">
    <w:name w:val="Header or footer (2) + 11.5 pt"/>
    <w:uiPriority w:val="99"/>
    <w:unhideWhenUsed/>
    <w:rPr>
      <w:rFonts w:ascii="MingLiU" w:eastAsia="MingLiU" w:hint="eastAsia"/>
      <w:spacing w:val="0"/>
      <w:sz w:val="23"/>
      <w:lang w:val="en-US" w:eastAsia="zh-CN"/>
    </w:rPr>
  </w:style>
  <w:style w:type="character" w:customStyle="1" w:styleId="Bodytext335pt">
    <w:name w:val="Body text (33) + 5 pt"/>
    <w:uiPriority w:val="99"/>
    <w:unhideWhenUsed/>
    <w:rPr>
      <w:rFonts w:ascii="MingLiU" w:eastAsia="MingLiU" w:hAnsi="MingLiU" w:hint="default"/>
      <w:spacing w:val="0"/>
      <w:w w:val="75"/>
      <w:sz w:val="10"/>
      <w:lang w:val="en-US" w:eastAsia="zh-CN"/>
    </w:rPr>
  </w:style>
  <w:style w:type="character" w:customStyle="1" w:styleId="HeaderorfooterMingLiU1">
    <w:name w:val="Header or footer + MingLiU1"/>
    <w:uiPriority w:val="99"/>
    <w:unhideWhenUsed/>
    <w:rPr>
      <w:rFonts w:ascii="MingLiU" w:eastAsia="MingLiU" w:hAnsi="Times New Roman" w:hint="eastAsia"/>
      <w:sz w:val="12"/>
      <w:lang w:val="en-US" w:eastAsia="zh-CN"/>
    </w:rPr>
  </w:style>
  <w:style w:type="character" w:customStyle="1" w:styleId="legend">
    <w:name w:val="legend"/>
    <w:rPr>
      <w:rFonts w:ascii="Arial" w:hAnsi="Arial" w:cs="Arial" w:hint="default"/>
      <w:b/>
      <w:color w:val="73B304"/>
      <w:sz w:val="21"/>
      <w:szCs w:val="21"/>
      <w:shd w:val="clear" w:color="auto" w:fill="FFFFFF"/>
    </w:rPr>
  </w:style>
  <w:style w:type="character" w:customStyle="1" w:styleId="Char12">
    <w:name w:val="批注主题 Char1"/>
    <w:uiPriority w:val="99"/>
    <w:semiHidden/>
    <w:rPr>
      <w:rFonts w:cs="黑体"/>
      <w:b/>
      <w:bCs/>
      <w:kern w:val="2"/>
      <w:sz w:val="24"/>
      <w:szCs w:val="22"/>
    </w:rPr>
  </w:style>
  <w:style w:type="character" w:customStyle="1" w:styleId="Bodytext33AngsanaNew">
    <w:name w:val="Body text (33) + Angsana New"/>
    <w:uiPriority w:val="99"/>
    <w:unhideWhenUsed/>
    <w:rPr>
      <w:rFonts w:ascii="Angsana New" w:eastAsia="Angsana New" w:hAnsi="Angsana New" w:hint="default"/>
      <w:spacing w:val="20"/>
      <w:sz w:val="28"/>
      <w:lang w:val="en-US" w:eastAsia="en-US"/>
    </w:rPr>
  </w:style>
  <w:style w:type="character" w:customStyle="1" w:styleId="Headerorfooter3">
    <w:name w:val="Header or footer3"/>
    <w:uiPriority w:val="99"/>
    <w:unhideWhenUsed/>
    <w:rPr>
      <w:rFonts w:hAnsi="Times New Roman" w:hint="eastAsia"/>
      <w:sz w:val="17"/>
      <w:lang w:val="en-US" w:eastAsia="en-US"/>
    </w:rPr>
  </w:style>
  <w:style w:type="character" w:customStyle="1" w:styleId="affd">
    <w:name w:val="发布"/>
    <w:uiPriority w:val="99"/>
    <w:qFormat/>
    <w:rPr>
      <w:rFonts w:ascii="黑体" w:eastAsia="黑体"/>
      <w:spacing w:val="85"/>
      <w:w w:val="100"/>
      <w:position w:val="3"/>
      <w:sz w:val="28"/>
      <w:szCs w:val="28"/>
    </w:rPr>
  </w:style>
  <w:style w:type="character" w:customStyle="1" w:styleId="Char">
    <w:name w:val="文档结构图 Char"/>
    <w:link w:val="af4"/>
    <w:rPr>
      <w:kern w:val="2"/>
      <w:sz w:val="21"/>
      <w:shd w:val="clear" w:color="auto" w:fill="000080"/>
    </w:rPr>
  </w:style>
  <w:style w:type="character" w:customStyle="1" w:styleId="Headerorfooter20">
    <w:name w:val="Header or footer2"/>
    <w:uiPriority w:val="99"/>
    <w:unhideWhenUsed/>
    <w:rPr>
      <w:rFonts w:hAnsi="Times New Roman" w:hint="eastAsia"/>
      <w:sz w:val="17"/>
      <w:lang w:val="en-US" w:eastAsia="zh-CN"/>
    </w:rPr>
  </w:style>
  <w:style w:type="character" w:customStyle="1" w:styleId="Char8">
    <w:name w:val="脚注文本 Char"/>
    <w:link w:val="a6"/>
    <w:rPr>
      <w:rFonts w:ascii="宋体"/>
      <w:kern w:val="2"/>
      <w:sz w:val="18"/>
      <w:szCs w:val="18"/>
    </w:rPr>
  </w:style>
  <w:style w:type="character" w:customStyle="1" w:styleId="Heading2Spacing-1pt">
    <w:name w:val="Heading #2 + Spacing -1 pt"/>
    <w:uiPriority w:val="99"/>
    <w:unhideWhenUsed/>
    <w:rPr>
      <w:rFonts w:ascii="MingLiU" w:eastAsia="MingLiU" w:hAnsi="MingLiU" w:hint="default"/>
      <w:spacing w:val="-20"/>
      <w:sz w:val="26"/>
      <w:lang w:val="en-US" w:eastAsia="en-US"/>
    </w:rPr>
  </w:style>
  <w:style w:type="character" w:customStyle="1" w:styleId="num">
    <w:name w:val="num"/>
    <w:rPr>
      <w:b/>
      <w:color w:val="FF7800"/>
    </w:rPr>
  </w:style>
  <w:style w:type="character" w:customStyle="1" w:styleId="1CharChar0">
    <w:name w:val="标题 1 Char Char"/>
    <w:rPr>
      <w:rFonts w:ascii="宋体"/>
      <w:b/>
      <w:bCs/>
      <w:sz w:val="32"/>
      <w:szCs w:val="21"/>
    </w:rPr>
  </w:style>
  <w:style w:type="character" w:customStyle="1" w:styleId="Char13">
    <w:name w:val="页脚 Char1"/>
    <w:uiPriority w:val="99"/>
    <w:rPr>
      <w:rFonts w:cs="黑体"/>
      <w:kern w:val="2"/>
      <w:sz w:val="18"/>
      <w:szCs w:val="18"/>
    </w:rPr>
  </w:style>
  <w:style w:type="character" w:customStyle="1" w:styleId="2CharChar">
    <w:name w:val="样式2 Char Char"/>
    <w:link w:val="22"/>
    <w:locked/>
    <w:rPr>
      <w:rFonts w:ascii="Times New Roman" w:eastAsia="宋体" w:hAnsi="Times New Roman" w:cs="Times New Roman"/>
      <w:sz w:val="20"/>
      <w:szCs w:val="20"/>
    </w:rPr>
  </w:style>
  <w:style w:type="paragraph" w:customStyle="1" w:styleId="22">
    <w:name w:val="样式2"/>
    <w:basedOn w:val="14"/>
    <w:link w:val="2CharChar"/>
    <w:rPr>
      <w:b w:val="0"/>
      <w:bCs w:val="0"/>
    </w:rPr>
  </w:style>
  <w:style w:type="character" w:customStyle="1" w:styleId="Heading2">
    <w:name w:val="Heading #2_"/>
    <w:link w:val="Heading20"/>
    <w:uiPriority w:val="99"/>
    <w:unhideWhenUsed/>
    <w:rPr>
      <w:rFonts w:ascii="MingLiU" w:eastAsia="MingLiU" w:hAnsi="MingLiU"/>
      <w:sz w:val="26"/>
      <w:shd w:val="clear" w:color="auto" w:fill="FFFFFF"/>
    </w:rPr>
  </w:style>
  <w:style w:type="paragraph" w:customStyle="1" w:styleId="Heading20">
    <w:name w:val="Heading #2"/>
    <w:basedOn w:val="ae"/>
    <w:link w:val="Heading2"/>
    <w:uiPriority w:val="99"/>
    <w:unhideWhenUsed/>
    <w:pPr>
      <w:shd w:val="clear" w:color="auto" w:fill="FFFFFF"/>
      <w:spacing w:before="300" w:after="480" w:line="240" w:lineRule="atLeast"/>
      <w:outlineLvl w:val="1"/>
    </w:pPr>
    <w:rPr>
      <w:rFonts w:ascii="MingLiU" w:eastAsia="MingLiU" w:hAnsi="MingLiU"/>
      <w:kern w:val="0"/>
      <w:sz w:val="26"/>
      <w:szCs w:val="20"/>
      <w:lang w:val="zh-CN"/>
    </w:rPr>
  </w:style>
  <w:style w:type="character" w:customStyle="1" w:styleId="HeaderorfooterMSMincho1">
    <w:name w:val="Header or footer + MS Mincho1"/>
    <w:uiPriority w:val="99"/>
    <w:unhideWhenUsed/>
    <w:rPr>
      <w:rFonts w:ascii="MS Mincho" w:eastAsia="MS Mincho" w:hAnsi="Times New Roman" w:hint="eastAsia"/>
      <w:sz w:val="8"/>
      <w:lang w:val="en-US" w:eastAsia="en-US"/>
    </w:rPr>
  </w:style>
  <w:style w:type="character" w:customStyle="1" w:styleId="Headerorfooter2MSMincho">
    <w:name w:val="Header or footer (2) + MS Mincho"/>
    <w:uiPriority w:val="99"/>
    <w:unhideWhenUsed/>
    <w:rPr>
      <w:rFonts w:ascii="MS Mincho" w:eastAsia="MS Mincho" w:hint="eastAsia"/>
      <w:spacing w:val="0"/>
      <w:sz w:val="39"/>
      <w:lang w:val="en-US" w:eastAsia="zh-CN"/>
    </w:rPr>
  </w:style>
  <w:style w:type="character" w:customStyle="1" w:styleId="Char14">
    <w:name w:val="批注框文本 Char1"/>
    <w:uiPriority w:val="99"/>
    <w:semiHidden/>
    <w:rPr>
      <w:kern w:val="2"/>
      <w:sz w:val="18"/>
      <w:szCs w:val="18"/>
    </w:rPr>
  </w:style>
  <w:style w:type="character" w:customStyle="1" w:styleId="Headerorfooter265pt">
    <w:name w:val="Header or footer (2) + 6.5 pt"/>
    <w:uiPriority w:val="99"/>
    <w:unhideWhenUsed/>
    <w:rPr>
      <w:rFonts w:ascii="MingLiU" w:eastAsia="MingLiU" w:hint="eastAsia"/>
      <w:spacing w:val="10"/>
      <w:sz w:val="13"/>
      <w:lang w:val="en-US" w:eastAsia="zh-CN"/>
    </w:rPr>
  </w:style>
  <w:style w:type="character" w:customStyle="1" w:styleId="Charb">
    <w:name w:val="页脚 Char"/>
    <w:link w:val="16"/>
    <w:uiPriority w:val="99"/>
    <w:rPr>
      <w:sz w:val="18"/>
      <w:szCs w:val="18"/>
    </w:rPr>
  </w:style>
  <w:style w:type="paragraph" w:customStyle="1" w:styleId="16">
    <w:name w:val="页脚1"/>
    <w:basedOn w:val="ae"/>
    <w:link w:val="Charb"/>
    <w:uiPriority w:val="99"/>
    <w:unhideWhenUsed/>
    <w:pPr>
      <w:tabs>
        <w:tab w:val="center" w:pos="4153"/>
        <w:tab w:val="right" w:pos="8306"/>
      </w:tabs>
      <w:snapToGrid w:val="0"/>
    </w:pPr>
    <w:rPr>
      <w:rFonts w:ascii="Times New Roman" w:hAnsi="Times New Roman"/>
      <w:kern w:val="0"/>
      <w:sz w:val="18"/>
      <w:szCs w:val="18"/>
      <w:lang w:val="zh-CN"/>
    </w:rPr>
  </w:style>
  <w:style w:type="character" w:customStyle="1" w:styleId="113">
    <w:name w:val="正文文本 (11)3"/>
    <w:uiPriority w:val="99"/>
    <w:unhideWhenUsed/>
    <w:rPr>
      <w:rFonts w:ascii="MingLiU" w:eastAsia="MingLiU" w:hint="eastAsia"/>
      <w:b/>
      <w:spacing w:val="10"/>
      <w:sz w:val="23"/>
    </w:rPr>
  </w:style>
  <w:style w:type="character" w:customStyle="1" w:styleId="HeaderorfooterSimSun1">
    <w:name w:val="Header or footer + SimSun1"/>
    <w:uiPriority w:val="99"/>
    <w:unhideWhenUsed/>
    <w:rPr>
      <w:rFonts w:ascii="宋体" w:eastAsia="宋体" w:hAnsi="Times New Roman" w:hint="eastAsia"/>
      <w:sz w:val="16"/>
      <w:lang w:val="en-US" w:eastAsia="zh-CN"/>
    </w:rPr>
  </w:style>
  <w:style w:type="character" w:customStyle="1" w:styleId="Char3">
    <w:name w:val="日期 Char"/>
    <w:basedOn w:val="af0"/>
    <w:link w:val="af8"/>
    <w:uiPriority w:val="99"/>
  </w:style>
  <w:style w:type="character" w:customStyle="1" w:styleId="Headerorfooter2TimesNewRoman5">
    <w:name w:val="Header or footer (2) + Times New Roman5"/>
    <w:uiPriority w:val="99"/>
    <w:unhideWhenUsed/>
    <w:rPr>
      <w:rFonts w:ascii="Times New Roman" w:eastAsia="Times New Roman" w:hint="eastAsia"/>
      <w:spacing w:val="0"/>
      <w:sz w:val="22"/>
      <w:lang w:val="en-US" w:eastAsia="zh-CN"/>
    </w:rPr>
  </w:style>
  <w:style w:type="character" w:customStyle="1" w:styleId="2CharCharChar">
    <w:name w:val="样式2 Char Char Char"/>
    <w:locked/>
  </w:style>
  <w:style w:type="character" w:customStyle="1" w:styleId="CharChar4">
    <w:name w:val="首示例 Char Char"/>
    <w:link w:val="a7"/>
    <w:rPr>
      <w:rFonts w:ascii="宋体" w:hAnsi="宋体"/>
      <w:kern w:val="2"/>
      <w:sz w:val="18"/>
      <w:szCs w:val="18"/>
      <w:lang w:val="en-US" w:eastAsia="zh-CN" w:bidi="ar-SA"/>
    </w:rPr>
  </w:style>
  <w:style w:type="paragraph" w:customStyle="1" w:styleId="a7">
    <w:name w:val="首示例"/>
    <w:next w:val="af"/>
    <w:link w:val="CharChar4"/>
    <w:qFormat/>
    <w:pPr>
      <w:numPr>
        <w:numId w:val="2"/>
      </w:numPr>
      <w:tabs>
        <w:tab w:val="left" w:pos="360"/>
      </w:tabs>
    </w:pPr>
    <w:rPr>
      <w:rFonts w:ascii="宋体" w:hAnsi="宋体"/>
      <w:kern w:val="2"/>
      <w:sz w:val="18"/>
      <w:szCs w:val="18"/>
    </w:rPr>
  </w:style>
  <w:style w:type="character" w:customStyle="1" w:styleId="TablecaptionMSMincho">
    <w:name w:val="Table caption + MS Mincho"/>
    <w:uiPriority w:val="99"/>
    <w:unhideWhenUsed/>
    <w:rPr>
      <w:rFonts w:ascii="MS Mincho" w:eastAsia="MS Mincho" w:hint="eastAsia"/>
      <w:spacing w:val="-30"/>
      <w:sz w:val="23"/>
      <w:lang w:val="en-US" w:eastAsia="en-US"/>
    </w:rPr>
  </w:style>
  <w:style w:type="character" w:customStyle="1" w:styleId="48">
    <w:name w:val="正文文本 (48)"/>
    <w:uiPriority w:val="99"/>
    <w:unhideWhenUsed/>
    <w:rPr>
      <w:rFonts w:ascii="Gungsuh" w:eastAsia="Gungsuh" w:hint="eastAsia"/>
      <w:b/>
      <w:sz w:val="15"/>
    </w:rPr>
  </w:style>
  <w:style w:type="character" w:customStyle="1" w:styleId="Bodytext11Arial">
    <w:name w:val="Body text (11) + Arial"/>
    <w:uiPriority w:val="99"/>
    <w:unhideWhenUsed/>
    <w:rPr>
      <w:rFonts w:ascii="Arial" w:eastAsia="MingLiU" w:hint="default"/>
      <w:b/>
      <w:sz w:val="26"/>
      <w:lang w:val="en-US" w:eastAsia="zh-CN"/>
    </w:rPr>
  </w:style>
  <w:style w:type="character" w:customStyle="1" w:styleId="CharChar5">
    <w:name w:val="报告正文 Char Char"/>
    <w:link w:val="affe"/>
    <w:uiPriority w:val="99"/>
    <w:locked/>
    <w:rPr>
      <w:rFonts w:ascii="Times New Roman" w:eastAsia="宋体" w:hAnsi="Times New Roman" w:cs="Times New Roman"/>
      <w:sz w:val="24"/>
      <w:szCs w:val="24"/>
    </w:rPr>
  </w:style>
  <w:style w:type="paragraph" w:customStyle="1" w:styleId="affe">
    <w:name w:val="报告正文"/>
    <w:basedOn w:val="ae"/>
    <w:link w:val="CharChar5"/>
    <w:uiPriority w:val="99"/>
    <w:pPr>
      <w:spacing w:line="460" w:lineRule="atLeast"/>
    </w:pPr>
    <w:rPr>
      <w:rFonts w:ascii="Times New Roman" w:hAnsi="Times New Roman"/>
      <w:kern w:val="0"/>
      <w:sz w:val="24"/>
      <w:szCs w:val="24"/>
      <w:lang w:val="zh-CN"/>
    </w:rPr>
  </w:style>
  <w:style w:type="character" w:customStyle="1" w:styleId="75pt">
    <w:name w:val="正文文本 + 7.5 pt"/>
    <w:uiPriority w:val="99"/>
    <w:unhideWhenUsed/>
    <w:rPr>
      <w:rFonts w:ascii="MingLiU" w:eastAsia="MingLiU" w:hint="eastAsia"/>
      <w:sz w:val="15"/>
    </w:rPr>
  </w:style>
  <w:style w:type="character" w:customStyle="1" w:styleId="Headerorfooter5Spacing0pt">
    <w:name w:val="Header or footer (5) + Spacing 0 pt"/>
    <w:uiPriority w:val="99"/>
    <w:unhideWhenUsed/>
    <w:rPr>
      <w:rFonts w:ascii="MingLiU" w:eastAsia="MingLiU" w:hAnsi="Times New Roman" w:hint="eastAsia"/>
      <w:sz w:val="23"/>
    </w:rPr>
  </w:style>
  <w:style w:type="character" w:customStyle="1" w:styleId="4Char">
    <w:name w:val="标题 4 Char"/>
    <w:link w:val="4"/>
    <w:uiPriority w:val="9"/>
    <w:rPr>
      <w:rFonts w:ascii="Cambria" w:eastAsia="宋体" w:hAnsi="Cambria" w:cs="黑体"/>
      <w:b/>
      <w:bCs/>
      <w:sz w:val="28"/>
      <w:szCs w:val="28"/>
    </w:rPr>
  </w:style>
  <w:style w:type="character" w:customStyle="1" w:styleId="Char15">
    <w:name w:val="日期 Char1"/>
    <w:uiPriority w:val="99"/>
    <w:semiHidden/>
    <w:rPr>
      <w:kern w:val="2"/>
      <w:sz w:val="21"/>
      <w:szCs w:val="24"/>
    </w:rPr>
  </w:style>
  <w:style w:type="character" w:customStyle="1" w:styleId="Headerorfooter22">
    <w:name w:val="Header or footer (2)"/>
    <w:uiPriority w:val="99"/>
    <w:unhideWhenUsed/>
    <w:rPr>
      <w:rFonts w:ascii="MingLiU" w:eastAsia="MingLiU" w:hint="eastAsia"/>
      <w:spacing w:val="10"/>
      <w:sz w:val="17"/>
      <w:lang w:val="en-US" w:eastAsia="zh-CN"/>
    </w:rPr>
  </w:style>
  <w:style w:type="character" w:customStyle="1" w:styleId="2Char">
    <w:name w:val="标题 2 Char"/>
    <w:link w:val="2"/>
    <w:qFormat/>
    <w:rsid w:val="0054451D"/>
    <w:rPr>
      <w:rFonts w:ascii="黑体" w:eastAsia="黑体" w:hAnsi="黑体" w:cs="黑体"/>
      <w:b/>
      <w:kern w:val="2"/>
      <w:sz w:val="21"/>
      <w:szCs w:val="21"/>
      <w:lang w:val="zh-TW"/>
    </w:rPr>
  </w:style>
  <w:style w:type="character" w:customStyle="1" w:styleId="480">
    <w:name w:val="正文文本 (48)_"/>
    <w:link w:val="481"/>
    <w:uiPriority w:val="99"/>
    <w:unhideWhenUsed/>
    <w:rPr>
      <w:rFonts w:ascii="Gungsuh" w:eastAsia="Gungsuh" w:hint="eastAsia"/>
      <w:b/>
      <w:sz w:val="15"/>
    </w:rPr>
  </w:style>
  <w:style w:type="paragraph" w:customStyle="1" w:styleId="481">
    <w:name w:val="正文文本 (48)1"/>
    <w:basedOn w:val="ae"/>
    <w:link w:val="480"/>
    <w:uiPriority w:val="99"/>
    <w:unhideWhenUsed/>
    <w:pPr>
      <w:shd w:val="clear" w:color="auto" w:fill="FFFFFF"/>
      <w:spacing w:before="120" w:line="240" w:lineRule="atLeast"/>
      <w:jc w:val="center"/>
    </w:pPr>
    <w:rPr>
      <w:rFonts w:ascii="Gungsuh" w:eastAsia="Gungsuh" w:hAnsi="Times New Roman" w:hint="eastAsia"/>
      <w:b/>
      <w:kern w:val="0"/>
      <w:sz w:val="15"/>
      <w:szCs w:val="20"/>
      <w:lang w:val="zh-CN"/>
    </w:rPr>
  </w:style>
  <w:style w:type="character" w:customStyle="1" w:styleId="Bodytext1114pt">
    <w:name w:val="Body text (11) + 14 pt"/>
    <w:uiPriority w:val="99"/>
    <w:unhideWhenUsed/>
    <w:rPr>
      <w:rFonts w:ascii="MingLiU" w:eastAsia="MingLiU" w:hint="eastAsia"/>
      <w:sz w:val="28"/>
      <w:lang w:val="en-US" w:eastAsia="zh-CN"/>
    </w:rPr>
  </w:style>
  <w:style w:type="character" w:customStyle="1" w:styleId="Char16">
    <w:name w:val="图表名称 Char1"/>
    <w:link w:val="afff"/>
    <w:uiPriority w:val="99"/>
    <w:locked/>
    <w:rPr>
      <w:rFonts w:ascii="Times New Roman" w:eastAsia="黑体" w:hAnsi="Times New Roman" w:cs="Times New Roman"/>
      <w:szCs w:val="21"/>
    </w:rPr>
  </w:style>
  <w:style w:type="paragraph" w:customStyle="1" w:styleId="afff">
    <w:name w:val="图表名称"/>
    <w:basedOn w:val="ae"/>
    <w:link w:val="Char16"/>
    <w:uiPriority w:val="99"/>
    <w:pPr>
      <w:spacing w:before="120" w:after="120"/>
      <w:jc w:val="center"/>
    </w:pPr>
    <w:rPr>
      <w:rFonts w:ascii="Times New Roman" w:eastAsia="黑体" w:hAnsi="Times New Roman"/>
      <w:kern w:val="0"/>
      <w:sz w:val="20"/>
      <w:szCs w:val="21"/>
      <w:lang w:val="zh-CN"/>
    </w:rPr>
  </w:style>
  <w:style w:type="character" w:customStyle="1" w:styleId="BodytextMSMincho12">
    <w:name w:val="Body text + MS Mincho12"/>
    <w:rPr>
      <w:rFonts w:ascii="MS Mincho" w:eastAsia="MS Mincho" w:cs="MS Mincho"/>
      <w:spacing w:val="-10"/>
      <w:sz w:val="23"/>
      <w:szCs w:val="23"/>
      <w:shd w:val="clear" w:color="auto" w:fill="FFFFFF"/>
      <w:lang w:val="en-US" w:eastAsia="en-US"/>
    </w:rPr>
  </w:style>
  <w:style w:type="character" w:customStyle="1" w:styleId="HeaderorfooterMingLiU3">
    <w:name w:val="Header or footer + MingLiU3"/>
    <w:uiPriority w:val="99"/>
    <w:unhideWhenUsed/>
    <w:rPr>
      <w:rFonts w:ascii="MingLiU" w:eastAsia="MingLiU" w:hAnsi="Times New Roman" w:hint="eastAsia"/>
      <w:sz w:val="8"/>
      <w:lang w:val="en-US" w:eastAsia="zh-CN"/>
    </w:rPr>
  </w:style>
  <w:style w:type="character" w:customStyle="1" w:styleId="apple-converted-space">
    <w:name w:val="apple-converted-space"/>
  </w:style>
  <w:style w:type="character" w:customStyle="1" w:styleId="Headerorfooter2TimesNewRoman4">
    <w:name w:val="Header or footer (2) + Times New Roman4"/>
    <w:uiPriority w:val="99"/>
    <w:unhideWhenUsed/>
    <w:rPr>
      <w:rFonts w:ascii="Times New Roman" w:eastAsia="Times New Roman" w:hint="eastAsia"/>
      <w:spacing w:val="0"/>
      <w:sz w:val="13"/>
      <w:lang w:val="en-US" w:eastAsia="zh-CN"/>
    </w:rPr>
  </w:style>
  <w:style w:type="character" w:customStyle="1" w:styleId="HeaderorfooterMingLiU4">
    <w:name w:val="Header or footer + MingLiU4"/>
    <w:uiPriority w:val="99"/>
    <w:unhideWhenUsed/>
    <w:rPr>
      <w:rFonts w:ascii="MingLiU" w:eastAsia="MingLiU" w:hAnsi="Times New Roman" w:hint="eastAsia"/>
      <w:sz w:val="31"/>
      <w:lang w:val="en-US" w:eastAsia="zh-CN"/>
    </w:rPr>
  </w:style>
  <w:style w:type="character" w:customStyle="1" w:styleId="Char6">
    <w:name w:val="页眉 Char"/>
    <w:link w:val="afc"/>
    <w:uiPriority w:val="99"/>
    <w:rPr>
      <w:sz w:val="18"/>
      <w:szCs w:val="18"/>
    </w:rPr>
  </w:style>
  <w:style w:type="character" w:customStyle="1" w:styleId="130">
    <w:name w:val="正文文本 (13)_"/>
    <w:link w:val="131"/>
    <w:rPr>
      <w:rFonts w:ascii="Batang" w:eastAsia="Batang" w:cs="Batang"/>
      <w:spacing w:val="10"/>
      <w:sz w:val="17"/>
      <w:szCs w:val="17"/>
      <w:u w:val="none"/>
      <w:lang w:val="en-US" w:eastAsia="en-US"/>
    </w:rPr>
  </w:style>
  <w:style w:type="paragraph" w:customStyle="1" w:styleId="131">
    <w:name w:val="正文文本 (13)"/>
    <w:basedOn w:val="ae"/>
    <w:link w:val="130"/>
    <w:pPr>
      <w:shd w:val="clear" w:color="auto" w:fill="FFFFFF"/>
      <w:spacing w:after="120" w:line="240" w:lineRule="atLeast"/>
      <w:jc w:val="right"/>
    </w:pPr>
    <w:rPr>
      <w:rFonts w:ascii="Batang" w:eastAsia="Batang" w:hAnsi="Times New Roman"/>
      <w:spacing w:val="10"/>
      <w:kern w:val="0"/>
      <w:sz w:val="17"/>
      <w:szCs w:val="17"/>
      <w:lang w:eastAsia="en-US"/>
    </w:rPr>
  </w:style>
  <w:style w:type="character" w:customStyle="1" w:styleId="132pt">
    <w:name w:val="正文文本 (13) + 间距 2 pt"/>
    <w:rPr>
      <w:rFonts w:ascii="Batang" w:eastAsia="Batang" w:cs="Batang"/>
      <w:spacing w:val="50"/>
      <w:sz w:val="17"/>
      <w:szCs w:val="17"/>
      <w:u w:val="none"/>
      <w:lang w:val="en-US" w:eastAsia="en-US"/>
    </w:rPr>
  </w:style>
  <w:style w:type="character" w:customStyle="1" w:styleId="181pt2">
    <w:name w:val="正文文本 (18) + 间距 1 pt2"/>
    <w:rPr>
      <w:rFonts w:ascii="MingLiU" w:eastAsia="MingLiU" w:cs="MingLiU"/>
      <w:spacing w:val="20"/>
      <w:sz w:val="23"/>
      <w:szCs w:val="23"/>
      <w:u w:val="none"/>
    </w:rPr>
  </w:style>
  <w:style w:type="character" w:customStyle="1" w:styleId="Charc">
    <w:name w:val="条文说明定格 Char"/>
    <w:link w:val="afff0"/>
    <w:rPr>
      <w:rFonts w:ascii="宋体" w:eastAsia="仿宋_GB2312" w:hAnsi="宋体"/>
      <w:kern w:val="2"/>
      <w:sz w:val="24"/>
      <w:szCs w:val="22"/>
    </w:rPr>
  </w:style>
  <w:style w:type="paragraph" w:customStyle="1" w:styleId="afff0">
    <w:name w:val="条文说明定格"/>
    <w:basedOn w:val="ae"/>
    <w:link w:val="Charc"/>
    <w:qFormat/>
    <w:pPr>
      <w:spacing w:beforeLines="100" w:before="100"/>
      <w:ind w:firstLineChars="0" w:firstLine="0"/>
    </w:pPr>
    <w:rPr>
      <w:rFonts w:eastAsia="仿宋_GB2312"/>
      <w:sz w:val="24"/>
      <w:lang w:val="zh-CN"/>
    </w:rPr>
  </w:style>
  <w:style w:type="character" w:customStyle="1" w:styleId="Chard">
    <w:name w:val="表头文字 Char"/>
    <w:link w:val="afff1"/>
    <w:qFormat/>
    <w:rPr>
      <w:rFonts w:ascii="宋体" w:hAnsi="宋体"/>
      <w:b/>
      <w:kern w:val="2"/>
      <w:sz w:val="21"/>
      <w:szCs w:val="21"/>
    </w:rPr>
  </w:style>
  <w:style w:type="paragraph" w:customStyle="1" w:styleId="afff1">
    <w:name w:val="表头文字"/>
    <w:basedOn w:val="ae"/>
    <w:link w:val="Chard"/>
    <w:qFormat/>
    <w:pPr>
      <w:ind w:firstLine="211"/>
      <w:jc w:val="center"/>
    </w:pPr>
    <w:rPr>
      <w:b/>
      <w:szCs w:val="21"/>
      <w:lang w:val="zh-CN"/>
    </w:rPr>
  </w:style>
  <w:style w:type="character" w:customStyle="1" w:styleId="Chare">
    <w:name w:val="条文说明内容 Char"/>
    <w:link w:val="afff2"/>
    <w:rPr>
      <w:rFonts w:ascii="仿宋_GB2312" w:eastAsia="仿宋_GB2312" w:hAnsi="宋体"/>
      <w:kern w:val="2"/>
      <w:sz w:val="24"/>
      <w:szCs w:val="22"/>
    </w:rPr>
  </w:style>
  <w:style w:type="paragraph" w:customStyle="1" w:styleId="afff2">
    <w:name w:val="条文说明内容"/>
    <w:basedOn w:val="ae"/>
    <w:link w:val="Chare"/>
    <w:qFormat/>
    <w:pPr>
      <w:ind w:firstLineChars="200" w:firstLine="480"/>
    </w:pPr>
    <w:rPr>
      <w:rFonts w:ascii="仿宋_GB2312" w:eastAsia="仿宋_GB2312"/>
      <w:sz w:val="24"/>
      <w:lang w:val="zh-CN"/>
    </w:rPr>
  </w:style>
  <w:style w:type="character" w:customStyle="1" w:styleId="Charf">
    <w:name w:val="正文图名 Char"/>
    <w:link w:val="afff3"/>
    <w:rPr>
      <w:rFonts w:ascii="宋体" w:hAnsi="宋体"/>
      <w:kern w:val="2"/>
      <w:sz w:val="21"/>
      <w:szCs w:val="22"/>
    </w:rPr>
  </w:style>
  <w:style w:type="paragraph" w:customStyle="1" w:styleId="afff3">
    <w:name w:val="正文图名"/>
    <w:basedOn w:val="ae"/>
    <w:link w:val="Charf"/>
    <w:qFormat/>
    <w:pPr>
      <w:ind w:firstLine="210"/>
      <w:jc w:val="center"/>
    </w:pPr>
    <w:rPr>
      <w:lang w:val="zh-CN"/>
    </w:rPr>
  </w:style>
  <w:style w:type="character" w:customStyle="1" w:styleId="1Char0">
    <w:name w:val="新标题1级 Char"/>
    <w:basedOn w:val="1Char"/>
    <w:link w:val="17"/>
    <w:rPr>
      <w:rFonts w:ascii="宋体" w:eastAsia="黑体" w:hAnsi="宋体"/>
      <w:b/>
      <w:sz w:val="32"/>
      <w:szCs w:val="21"/>
      <w:lang w:bidi="ar-SA"/>
    </w:rPr>
  </w:style>
  <w:style w:type="paragraph" w:customStyle="1" w:styleId="17">
    <w:name w:val="新标题1级"/>
    <w:basedOn w:val="1"/>
    <w:link w:val="1Char0"/>
    <w:qFormat/>
    <w:pPr>
      <w:framePr w:wrap="notBeside"/>
      <w:spacing w:after="50" w:line="240" w:lineRule="auto"/>
    </w:pPr>
  </w:style>
  <w:style w:type="character" w:customStyle="1" w:styleId="CharChar6">
    <w:name w:val="表头文字 Char Char"/>
    <w:rPr>
      <w:rFonts w:ascii="宋体" w:hAnsi="宋体"/>
      <w:b/>
      <w:kern w:val="2"/>
      <w:sz w:val="21"/>
      <w:szCs w:val="21"/>
    </w:rPr>
  </w:style>
  <w:style w:type="character" w:customStyle="1" w:styleId="CharChar7">
    <w:name w:val="条文说明内容 Char Char"/>
    <w:rPr>
      <w:rFonts w:ascii="仿宋_GB2312" w:eastAsia="仿宋_GB2312" w:hAnsi="宋体"/>
      <w:kern w:val="2"/>
      <w:sz w:val="24"/>
      <w:szCs w:val="22"/>
    </w:rPr>
  </w:style>
  <w:style w:type="paragraph" w:customStyle="1" w:styleId="ac">
    <w:name w:val="注×：（正文）"/>
    <w:pPr>
      <w:numPr>
        <w:numId w:val="3"/>
      </w:numPr>
      <w:jc w:val="both"/>
    </w:pPr>
    <w:rPr>
      <w:rFonts w:ascii="宋体"/>
      <w:sz w:val="18"/>
      <w:szCs w:val="18"/>
    </w:rPr>
  </w:style>
  <w:style w:type="paragraph" w:customStyle="1" w:styleId="afff4">
    <w:name w:val="标准书眉一"/>
    <w:pPr>
      <w:jc w:val="both"/>
    </w:pPr>
  </w:style>
  <w:style w:type="paragraph" w:customStyle="1" w:styleId="afff5">
    <w:name w:val="五级条标题"/>
    <w:basedOn w:val="afff6"/>
    <w:next w:val="af"/>
    <w:qFormat/>
    <w:pPr>
      <w:outlineLvl w:val="6"/>
    </w:pPr>
  </w:style>
  <w:style w:type="paragraph" w:customStyle="1" w:styleId="afff6">
    <w:name w:val="四级条标题"/>
    <w:basedOn w:val="afff7"/>
    <w:next w:val="af"/>
    <w:pPr>
      <w:outlineLvl w:val="5"/>
    </w:pPr>
  </w:style>
  <w:style w:type="paragraph" w:customStyle="1" w:styleId="afff7">
    <w:name w:val="三级条标题"/>
    <w:basedOn w:val="afff8"/>
    <w:next w:val="af"/>
    <w:pPr>
      <w:outlineLvl w:val="4"/>
    </w:pPr>
  </w:style>
  <w:style w:type="paragraph" w:customStyle="1" w:styleId="afff8">
    <w:name w:val="二级条标题"/>
    <w:basedOn w:val="afff9"/>
    <w:next w:val="af"/>
    <w:pPr>
      <w:spacing w:beforeLines="0" w:before="50" w:afterLines="0" w:after="50"/>
      <w:outlineLvl w:val="3"/>
    </w:pPr>
  </w:style>
  <w:style w:type="paragraph" w:customStyle="1" w:styleId="afff9">
    <w:name w:val="一级条标题"/>
    <w:next w:val="af"/>
    <w:pPr>
      <w:spacing w:beforeLines="50" w:before="156" w:afterLines="50" w:after="156"/>
      <w:outlineLvl w:val="2"/>
    </w:pPr>
    <w:rPr>
      <w:rFonts w:ascii="黑体" w:eastAsia="黑体"/>
      <w:sz w:val="21"/>
      <w:szCs w:val="21"/>
    </w:rPr>
  </w:style>
  <w:style w:type="paragraph" w:customStyle="1" w:styleId="afffa">
    <w:name w:val="三级无"/>
    <w:basedOn w:val="afff7"/>
    <w:pPr>
      <w:spacing w:before="0"/>
    </w:pPr>
    <w:rPr>
      <w:rFonts w:ascii="宋体" w:eastAsia="宋体"/>
    </w:rPr>
  </w:style>
  <w:style w:type="paragraph" w:customStyle="1" w:styleId="afffb">
    <w:name w:val="标准书眉_奇数页"/>
    <w:next w:val="ae"/>
    <w:pPr>
      <w:tabs>
        <w:tab w:val="center" w:pos="4154"/>
        <w:tab w:val="right" w:pos="8306"/>
      </w:tabs>
      <w:spacing w:after="220"/>
      <w:jc w:val="right"/>
    </w:pPr>
    <w:rPr>
      <w:rFonts w:ascii="黑体" w:eastAsia="黑体"/>
      <w:sz w:val="21"/>
      <w:szCs w:val="21"/>
    </w:rPr>
  </w:style>
  <w:style w:type="paragraph" w:customStyle="1" w:styleId="afffc">
    <w:name w:val="二级无"/>
    <w:basedOn w:val="afff8"/>
    <w:pPr>
      <w:spacing w:before="0"/>
    </w:pPr>
    <w:rPr>
      <w:rFonts w:ascii="宋体" w:eastAsia="宋体"/>
    </w:rPr>
  </w:style>
  <w:style w:type="paragraph" w:customStyle="1" w:styleId="afffd">
    <w:name w:val="附录标识"/>
    <w:basedOn w:val="ae"/>
    <w:next w:val="af"/>
    <w:pPr>
      <w:keepNext/>
      <w:widowControl/>
      <w:shd w:val="clear" w:color="FFFFFF" w:fill="FFFFFF"/>
      <w:tabs>
        <w:tab w:val="left" w:pos="360"/>
        <w:tab w:val="left" w:pos="6405"/>
      </w:tabs>
      <w:spacing w:before="640" w:after="280" w:line="240" w:lineRule="auto"/>
      <w:jc w:val="center"/>
      <w:outlineLvl w:val="0"/>
    </w:pPr>
    <w:rPr>
      <w:rFonts w:ascii="黑体" w:eastAsia="黑体"/>
      <w:kern w:val="0"/>
      <w:szCs w:val="20"/>
    </w:rPr>
  </w:style>
  <w:style w:type="paragraph" w:customStyle="1" w:styleId="afffe">
    <w:name w:val="附录二级条标题"/>
    <w:basedOn w:val="ae"/>
    <w:next w:val="af"/>
    <w:pPr>
      <w:widowControl/>
      <w:tabs>
        <w:tab w:val="left" w:pos="360"/>
      </w:tabs>
      <w:wordWrap w:val="0"/>
      <w:overflowPunct w:val="0"/>
      <w:autoSpaceDE w:val="0"/>
      <w:autoSpaceDN w:val="0"/>
      <w:spacing w:beforeLines="50" w:before="156" w:afterLines="50" w:after="156" w:line="240" w:lineRule="auto"/>
      <w:textAlignment w:val="baseline"/>
      <w:outlineLvl w:val="3"/>
    </w:pPr>
    <w:rPr>
      <w:rFonts w:ascii="黑体" w:eastAsia="黑体"/>
      <w:kern w:val="21"/>
      <w:szCs w:val="20"/>
    </w:rPr>
  </w:style>
  <w:style w:type="paragraph" w:customStyle="1" w:styleId="CharCharCharChar1">
    <w:name w:val="Char Char Char Char1"/>
    <w:basedOn w:val="ae"/>
    <w:rPr>
      <w:rFonts w:cs="宋体"/>
      <w:sz w:val="24"/>
      <w:szCs w:val="24"/>
    </w:rPr>
  </w:style>
  <w:style w:type="paragraph" w:customStyle="1" w:styleId="affff">
    <w:name w:val="附录章标题"/>
    <w:next w:val="af"/>
    <w:pPr>
      <w:tabs>
        <w:tab w:val="left" w:pos="360"/>
      </w:tabs>
      <w:wordWrap w:val="0"/>
      <w:overflowPunct w:val="0"/>
      <w:autoSpaceDE w:val="0"/>
      <w:spacing w:beforeLines="100" w:before="312" w:afterLines="100" w:after="312"/>
      <w:jc w:val="both"/>
      <w:textAlignment w:val="baseline"/>
      <w:outlineLvl w:val="1"/>
    </w:pPr>
    <w:rPr>
      <w:rFonts w:ascii="黑体" w:eastAsia="黑体"/>
      <w:kern w:val="21"/>
      <w:sz w:val="21"/>
    </w:rPr>
  </w:style>
  <w:style w:type="paragraph" w:customStyle="1" w:styleId="affff0">
    <w:name w:val="注：（正文）"/>
    <w:basedOn w:val="a1"/>
    <w:next w:val="af"/>
    <w:pPr>
      <w:numPr>
        <w:numId w:val="0"/>
      </w:numPr>
    </w:pPr>
  </w:style>
  <w:style w:type="paragraph" w:customStyle="1" w:styleId="a1">
    <w:name w:val="注："/>
    <w:next w:val="af"/>
    <w:pPr>
      <w:widowControl w:val="0"/>
      <w:numPr>
        <w:numId w:val="5"/>
      </w:numPr>
      <w:autoSpaceDE w:val="0"/>
      <w:autoSpaceDN w:val="0"/>
      <w:jc w:val="both"/>
    </w:pPr>
    <w:rPr>
      <w:rFonts w:ascii="宋体"/>
      <w:sz w:val="18"/>
      <w:szCs w:val="18"/>
    </w:rPr>
  </w:style>
  <w:style w:type="paragraph" w:customStyle="1" w:styleId="a">
    <w:name w:val="附录表标号"/>
    <w:basedOn w:val="ae"/>
    <w:next w:val="af"/>
    <w:pPr>
      <w:numPr>
        <w:numId w:val="6"/>
      </w:numPr>
      <w:tabs>
        <w:tab w:val="left" w:pos="0"/>
      </w:tabs>
      <w:spacing w:line="14" w:lineRule="exact"/>
      <w:ind w:left="811" w:hanging="448"/>
      <w:jc w:val="center"/>
      <w:outlineLvl w:val="0"/>
    </w:pPr>
    <w:rPr>
      <w:color w:val="FFFFFF"/>
      <w:szCs w:val="24"/>
    </w:rPr>
  </w:style>
  <w:style w:type="paragraph" w:customStyle="1" w:styleId="affff1">
    <w:name w:val="终结线"/>
    <w:basedOn w:val="ae"/>
    <w:pPr>
      <w:spacing w:line="240" w:lineRule="auto"/>
    </w:pPr>
    <w:rPr>
      <w:szCs w:val="24"/>
    </w:rPr>
  </w:style>
  <w:style w:type="paragraph" w:customStyle="1" w:styleId="reader-word-layerreader-word-s3-8">
    <w:name w:val="reader-word-layer reader-word-s3-8"/>
    <w:basedOn w:val="ae"/>
    <w:pPr>
      <w:widowControl/>
      <w:spacing w:before="100" w:beforeAutospacing="1" w:after="100" w:afterAutospacing="1"/>
    </w:pPr>
    <w:rPr>
      <w:rFonts w:cs="宋体"/>
      <w:kern w:val="0"/>
      <w:sz w:val="24"/>
      <w:szCs w:val="24"/>
    </w:rPr>
  </w:style>
  <w:style w:type="paragraph" w:customStyle="1" w:styleId="affff2">
    <w:name w:val="附录一级条标题"/>
    <w:basedOn w:val="affff"/>
    <w:next w:val="af"/>
    <w:pPr>
      <w:autoSpaceDN w:val="0"/>
      <w:spacing w:beforeLines="50" w:before="156" w:afterLines="50" w:after="156"/>
      <w:outlineLvl w:val="2"/>
    </w:pPr>
  </w:style>
  <w:style w:type="paragraph" w:customStyle="1" w:styleId="Default">
    <w:name w:val="Default"/>
    <w:pPr>
      <w:widowControl w:val="0"/>
      <w:autoSpaceDE w:val="0"/>
      <w:autoSpaceDN w:val="0"/>
      <w:adjustRightInd w:val="0"/>
    </w:pPr>
    <w:rPr>
      <w:rFonts w:ascii="宋体" w:cs="宋体"/>
      <w:color w:val="000000"/>
      <w:sz w:val="24"/>
      <w:szCs w:val="24"/>
    </w:rPr>
  </w:style>
  <w:style w:type="paragraph" w:customStyle="1" w:styleId="affff3">
    <w:name w:val="条文说明"/>
    <w:basedOn w:val="ae"/>
    <w:qFormat/>
    <w:pPr>
      <w:autoSpaceDE w:val="0"/>
      <w:autoSpaceDN w:val="0"/>
      <w:adjustRightInd w:val="0"/>
      <w:ind w:left="567" w:firstLine="425"/>
    </w:pPr>
    <w:rPr>
      <w:rFonts w:eastAsia="楷体"/>
      <w:bCs/>
      <w:kern w:val="0"/>
      <w:sz w:val="24"/>
      <w:szCs w:val="24"/>
    </w:rPr>
  </w:style>
  <w:style w:type="paragraph" w:customStyle="1" w:styleId="affff4">
    <w:name w:val="示例后文字"/>
    <w:basedOn w:val="af"/>
    <w:next w:val="af"/>
    <w:qFormat/>
    <w:pPr>
      <w:ind w:firstLine="360"/>
    </w:pPr>
    <w:rPr>
      <w:sz w:val="18"/>
    </w:rPr>
  </w:style>
  <w:style w:type="paragraph" w:customStyle="1" w:styleId="ab">
    <w:name w:val="图表脚注说明"/>
    <w:basedOn w:val="ae"/>
    <w:pPr>
      <w:numPr>
        <w:numId w:val="7"/>
      </w:numPr>
      <w:spacing w:line="240" w:lineRule="auto"/>
    </w:pPr>
    <w:rPr>
      <w:sz w:val="18"/>
      <w:szCs w:val="18"/>
    </w:rPr>
  </w:style>
  <w:style w:type="paragraph" w:customStyle="1" w:styleId="affff5">
    <w:name w:val="标准书眉_偶数页"/>
    <w:basedOn w:val="afffb"/>
    <w:next w:val="ae"/>
    <w:uiPriority w:val="99"/>
    <w:pPr>
      <w:jc w:val="left"/>
    </w:pPr>
  </w:style>
  <w:style w:type="paragraph" w:customStyle="1" w:styleId="085">
    <w:name w:val="样式 ***正文*** + 首行缩进:  0.85 厘米"/>
    <w:basedOn w:val="ae"/>
    <w:pPr>
      <w:widowControl/>
      <w:spacing w:before="240"/>
    </w:pPr>
    <w:rPr>
      <w:rFonts w:cs="宋体"/>
      <w:kern w:val="0"/>
      <w:sz w:val="24"/>
      <w:szCs w:val="20"/>
    </w:rPr>
  </w:style>
  <w:style w:type="paragraph" w:customStyle="1" w:styleId="affff6">
    <w:name w:val="图标脚注说明"/>
    <w:basedOn w:val="af"/>
    <w:pPr>
      <w:ind w:left="840" w:firstLineChars="0" w:hanging="420"/>
    </w:pPr>
    <w:rPr>
      <w:sz w:val="18"/>
      <w:szCs w:val="18"/>
    </w:rPr>
  </w:style>
  <w:style w:type="paragraph" w:customStyle="1" w:styleId="affff7">
    <w:name w:val="正文公式编号制表符"/>
    <w:basedOn w:val="af"/>
    <w:next w:val="af"/>
    <w:qFormat/>
    <w:pPr>
      <w:ind w:firstLineChars="0" w:firstLine="0"/>
    </w:pPr>
  </w:style>
  <w:style w:type="paragraph" w:customStyle="1" w:styleId="23">
    <w:name w:val="封面标准文稿编辑信息2"/>
    <w:basedOn w:val="affff8"/>
    <w:pPr>
      <w:widowControl w:val="0"/>
      <w:spacing w:after="160"/>
      <w:textAlignment w:val="center"/>
    </w:pPr>
    <w:rPr>
      <w:szCs w:val="28"/>
    </w:rPr>
  </w:style>
  <w:style w:type="paragraph" w:customStyle="1" w:styleId="affff8">
    <w:name w:val="封面标准文稿编辑信息"/>
    <w:pPr>
      <w:spacing w:before="180" w:line="180" w:lineRule="exact"/>
      <w:jc w:val="center"/>
    </w:pPr>
    <w:rPr>
      <w:rFonts w:ascii="宋体"/>
      <w:sz w:val="21"/>
    </w:rPr>
  </w:style>
  <w:style w:type="paragraph" w:customStyle="1" w:styleId="affff9">
    <w:name w:val="附录二级无"/>
    <w:basedOn w:val="afffe"/>
    <w:pPr>
      <w:spacing w:beforeLines="0" w:before="0"/>
    </w:pPr>
    <w:rPr>
      <w:rFonts w:ascii="宋体" w:eastAsia="宋体"/>
      <w:szCs w:val="21"/>
    </w:rPr>
  </w:style>
  <w:style w:type="paragraph" w:customStyle="1" w:styleId="affffa">
    <w:name w:val="标准称谓"/>
    <w:next w:val="ae"/>
    <w:pPr>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fb">
    <w:name w:val="列项说明"/>
    <w:basedOn w:val="ae"/>
    <w:pPr>
      <w:adjustRightInd w:val="0"/>
      <w:spacing w:line="320" w:lineRule="exact"/>
      <w:ind w:leftChars="200" w:left="400" w:hangingChars="200" w:hanging="200"/>
      <w:textAlignment w:val="baseline"/>
    </w:pPr>
    <w:rPr>
      <w:kern w:val="0"/>
      <w:szCs w:val="20"/>
    </w:rPr>
  </w:style>
  <w:style w:type="paragraph" w:customStyle="1" w:styleId="affffc">
    <w:name w:val="列项●（二级）"/>
    <w:pPr>
      <w:tabs>
        <w:tab w:val="left" w:pos="840"/>
      </w:tabs>
      <w:ind w:firstLine="400"/>
      <w:jc w:val="both"/>
    </w:pPr>
    <w:rPr>
      <w:rFonts w:ascii="宋体"/>
      <w:sz w:val="21"/>
    </w:rPr>
  </w:style>
  <w:style w:type="paragraph" w:customStyle="1" w:styleId="affffd">
    <w:name w:val="封面一致性程度标识"/>
    <w:pPr>
      <w:spacing w:before="440" w:line="400" w:lineRule="exact"/>
      <w:jc w:val="center"/>
    </w:pPr>
    <w:rPr>
      <w:rFonts w:ascii="宋体"/>
      <w:sz w:val="28"/>
    </w:rPr>
  </w:style>
  <w:style w:type="paragraph" w:customStyle="1" w:styleId="affffe">
    <w:name w:val="图表内容"/>
    <w:basedOn w:val="ae"/>
    <w:uiPriority w:val="99"/>
    <w:pPr>
      <w:spacing w:line="240" w:lineRule="auto"/>
      <w:jc w:val="center"/>
    </w:pPr>
    <w:rPr>
      <w:rFonts w:ascii="Calibri" w:hAnsi="Calibri"/>
    </w:rPr>
  </w:style>
  <w:style w:type="paragraph" w:customStyle="1" w:styleId="19">
    <w:name w:val="封面标准号1"/>
    <w:pPr>
      <w:widowControl w:val="0"/>
      <w:kinsoku w:val="0"/>
      <w:overflowPunct w:val="0"/>
      <w:autoSpaceDE w:val="0"/>
      <w:autoSpaceDN w:val="0"/>
      <w:spacing w:before="308"/>
      <w:jc w:val="right"/>
      <w:textAlignment w:val="center"/>
    </w:pPr>
    <w:rPr>
      <w:sz w:val="28"/>
    </w:rPr>
  </w:style>
  <w:style w:type="paragraph" w:customStyle="1" w:styleId="afffff">
    <w:name w:val="附录数字编号列项（二级）"/>
    <w:qFormat/>
    <w:pPr>
      <w:tabs>
        <w:tab w:val="left" w:pos="840"/>
      </w:tabs>
    </w:pPr>
    <w:rPr>
      <w:rFonts w:ascii="宋体"/>
      <w:sz w:val="21"/>
    </w:rPr>
  </w:style>
  <w:style w:type="paragraph" w:customStyle="1" w:styleId="24">
    <w:name w:val="封面标准文稿类别2"/>
    <w:basedOn w:val="afffff0"/>
    <w:pPr>
      <w:widowControl w:val="0"/>
      <w:spacing w:after="160" w:line="240" w:lineRule="auto"/>
      <w:textAlignment w:val="center"/>
    </w:pPr>
    <w:rPr>
      <w:szCs w:val="28"/>
    </w:rPr>
  </w:style>
  <w:style w:type="paragraph" w:customStyle="1" w:styleId="afffff0">
    <w:name w:val="封面标准文稿类别"/>
    <w:pPr>
      <w:spacing w:before="440" w:line="400" w:lineRule="exact"/>
      <w:jc w:val="center"/>
    </w:pPr>
    <w:rPr>
      <w:rFonts w:ascii="宋体"/>
      <w:sz w:val="24"/>
    </w:rPr>
  </w:style>
  <w:style w:type="paragraph" w:customStyle="1" w:styleId="reader-word-layerreader-word-s3-3">
    <w:name w:val="reader-word-layer reader-word-s3-3"/>
    <w:basedOn w:val="ae"/>
    <w:pPr>
      <w:widowControl/>
      <w:spacing w:before="100" w:beforeAutospacing="1" w:after="100" w:afterAutospacing="1"/>
    </w:pPr>
    <w:rPr>
      <w:rFonts w:cs="宋体"/>
      <w:kern w:val="0"/>
      <w:sz w:val="24"/>
      <w:szCs w:val="24"/>
    </w:rPr>
  </w:style>
  <w:style w:type="paragraph" w:customStyle="1" w:styleId="reader-word-layer">
    <w:name w:val="reader-word-layer"/>
    <w:basedOn w:val="ae"/>
    <w:pPr>
      <w:widowControl/>
      <w:spacing w:before="100" w:beforeAutospacing="1" w:after="100" w:afterAutospacing="1"/>
    </w:pPr>
    <w:rPr>
      <w:rFonts w:cs="宋体"/>
      <w:kern w:val="0"/>
      <w:sz w:val="24"/>
      <w:szCs w:val="24"/>
    </w:rPr>
  </w:style>
  <w:style w:type="paragraph" w:customStyle="1" w:styleId="aa">
    <w:name w:val="示例"/>
    <w:next w:val="afffff1"/>
    <w:pPr>
      <w:widowControl w:val="0"/>
      <w:numPr>
        <w:numId w:val="10"/>
      </w:numPr>
      <w:jc w:val="both"/>
    </w:pPr>
    <w:rPr>
      <w:rFonts w:ascii="宋体"/>
      <w:sz w:val="18"/>
      <w:szCs w:val="18"/>
    </w:rPr>
  </w:style>
  <w:style w:type="paragraph" w:customStyle="1" w:styleId="afffff1">
    <w:name w:val="示例内容"/>
    <w:pPr>
      <w:ind w:firstLineChars="200" w:firstLine="200"/>
    </w:pPr>
    <w:rPr>
      <w:rFonts w:ascii="宋体"/>
      <w:sz w:val="18"/>
      <w:szCs w:val="18"/>
    </w:rPr>
  </w:style>
  <w:style w:type="paragraph" w:customStyle="1" w:styleId="afffff2">
    <w:name w:val="其他标准标志"/>
    <w:basedOn w:val="ae"/>
    <w:pPr>
      <w:widowControl/>
      <w:shd w:val="solid" w:color="FFFFFF" w:fill="FFFFFF"/>
      <w:spacing w:line="0" w:lineRule="atLeast"/>
      <w:jc w:val="right"/>
    </w:pPr>
    <w:rPr>
      <w:b/>
      <w:w w:val="130"/>
      <w:kern w:val="0"/>
      <w:sz w:val="96"/>
      <w:szCs w:val="96"/>
    </w:rPr>
  </w:style>
  <w:style w:type="paragraph" w:customStyle="1" w:styleId="afffff3">
    <w:name w:val="附录三级条标题"/>
    <w:basedOn w:val="afffe"/>
    <w:next w:val="af"/>
    <w:pPr>
      <w:outlineLvl w:val="4"/>
    </w:pPr>
  </w:style>
  <w:style w:type="paragraph" w:customStyle="1" w:styleId="afffff4">
    <w:name w:val="图形"/>
    <w:basedOn w:val="ae"/>
    <w:pPr>
      <w:adjustRightInd w:val="0"/>
      <w:snapToGrid w:val="0"/>
      <w:jc w:val="center"/>
      <w:textAlignment w:val="center"/>
    </w:pPr>
    <w:rPr>
      <w:spacing w:val="12"/>
      <w:kern w:val="0"/>
      <w:sz w:val="24"/>
      <w:szCs w:val="21"/>
    </w:rPr>
  </w:style>
  <w:style w:type="paragraph" w:customStyle="1" w:styleId="afffff5">
    <w:name w:val="附录标题"/>
    <w:basedOn w:val="af"/>
    <w:next w:val="af"/>
    <w:pPr>
      <w:ind w:firstLineChars="0" w:firstLine="0"/>
      <w:jc w:val="center"/>
    </w:pPr>
    <w:rPr>
      <w:rFonts w:ascii="黑体" w:eastAsia="黑体"/>
    </w:rPr>
  </w:style>
  <w:style w:type="paragraph" w:customStyle="1" w:styleId="1a">
    <w:name w:val="无间隔1"/>
    <w:uiPriority w:val="1"/>
    <w:qFormat/>
    <w:pPr>
      <w:widowControl w:val="0"/>
      <w:jc w:val="both"/>
    </w:pPr>
    <w:rPr>
      <w:kern w:val="2"/>
      <w:sz w:val="21"/>
      <w:szCs w:val="22"/>
    </w:rPr>
  </w:style>
  <w:style w:type="paragraph" w:customStyle="1" w:styleId="afffff6">
    <w:name w:val="列项——（一级）"/>
    <w:pPr>
      <w:widowControl w:val="0"/>
      <w:ind w:firstLine="400"/>
      <w:jc w:val="both"/>
    </w:pPr>
    <w:rPr>
      <w:rFonts w:ascii="宋体"/>
      <w:sz w:val="21"/>
    </w:rPr>
  </w:style>
  <w:style w:type="paragraph" w:customStyle="1" w:styleId="a9">
    <w:name w:val="注×："/>
    <w:pPr>
      <w:widowControl w:val="0"/>
      <w:numPr>
        <w:numId w:val="11"/>
      </w:numPr>
      <w:autoSpaceDE w:val="0"/>
      <w:autoSpaceDN w:val="0"/>
      <w:jc w:val="both"/>
    </w:pPr>
    <w:rPr>
      <w:rFonts w:ascii="宋体"/>
      <w:sz w:val="18"/>
      <w:szCs w:val="18"/>
    </w:rPr>
  </w:style>
  <w:style w:type="paragraph" w:customStyle="1" w:styleId="a8">
    <w:name w:val="正文表标题"/>
    <w:next w:val="af"/>
    <w:pPr>
      <w:numPr>
        <w:numId w:val="12"/>
      </w:numPr>
      <w:tabs>
        <w:tab w:val="left" w:pos="360"/>
      </w:tabs>
      <w:spacing w:beforeLines="50" w:before="156" w:afterLines="50" w:after="156"/>
      <w:jc w:val="center"/>
    </w:pPr>
    <w:rPr>
      <w:rFonts w:ascii="黑体" w:eastAsia="黑体"/>
      <w:sz w:val="21"/>
    </w:rPr>
  </w:style>
  <w:style w:type="paragraph" w:customStyle="1" w:styleId="afffff7">
    <w:name w:val="参考文献、索引标题"/>
    <w:basedOn w:val="ae"/>
    <w:next w:val="af"/>
    <w:pPr>
      <w:keepNext/>
      <w:pageBreakBefore/>
      <w:widowControl/>
      <w:shd w:val="clear" w:color="FFFFFF" w:fill="FFFFFF"/>
      <w:spacing w:before="640" w:after="200" w:line="240" w:lineRule="auto"/>
      <w:jc w:val="center"/>
      <w:outlineLvl w:val="0"/>
    </w:pPr>
    <w:rPr>
      <w:rFonts w:ascii="黑体" w:eastAsia="黑体"/>
      <w:kern w:val="0"/>
      <w:szCs w:val="20"/>
    </w:rPr>
  </w:style>
  <w:style w:type="paragraph" w:customStyle="1" w:styleId="a0">
    <w:name w:val="附录表标题"/>
    <w:basedOn w:val="ae"/>
    <w:next w:val="af"/>
    <w:pPr>
      <w:numPr>
        <w:ilvl w:val="1"/>
        <w:numId w:val="6"/>
      </w:numPr>
      <w:tabs>
        <w:tab w:val="left" w:pos="180"/>
      </w:tabs>
      <w:spacing w:beforeLines="50" w:before="156" w:afterLines="50" w:after="156" w:line="240" w:lineRule="auto"/>
      <w:ind w:left="0" w:firstLine="0"/>
      <w:jc w:val="center"/>
    </w:pPr>
    <w:rPr>
      <w:rFonts w:ascii="黑体" w:eastAsia="黑体"/>
      <w:szCs w:val="21"/>
    </w:rPr>
  </w:style>
  <w:style w:type="paragraph" w:customStyle="1" w:styleId="afffff8">
    <w:name w:val="附录五级无"/>
    <w:basedOn w:val="afffff9"/>
    <w:pPr>
      <w:spacing w:beforeLines="0" w:before="0"/>
    </w:pPr>
    <w:rPr>
      <w:rFonts w:ascii="宋体" w:eastAsia="宋体"/>
      <w:szCs w:val="21"/>
    </w:rPr>
  </w:style>
  <w:style w:type="paragraph" w:customStyle="1" w:styleId="afffff9">
    <w:name w:val="附录五级条标题"/>
    <w:basedOn w:val="afffffa"/>
    <w:next w:val="af"/>
    <w:pPr>
      <w:outlineLvl w:val="6"/>
    </w:pPr>
  </w:style>
  <w:style w:type="paragraph" w:customStyle="1" w:styleId="afffffa">
    <w:name w:val="附录四级条标题"/>
    <w:basedOn w:val="afffff3"/>
    <w:next w:val="af"/>
    <w:pPr>
      <w:ind w:firstLineChars="0" w:firstLine="0"/>
      <w:outlineLvl w:val="5"/>
    </w:pPr>
  </w:style>
  <w:style w:type="paragraph" w:customStyle="1" w:styleId="afffffb">
    <w:name w:val="封面标准名称"/>
    <w:pPr>
      <w:widowControl w:val="0"/>
      <w:spacing w:line="680" w:lineRule="exact"/>
      <w:jc w:val="center"/>
      <w:textAlignment w:val="center"/>
    </w:pPr>
    <w:rPr>
      <w:rFonts w:ascii="黑体" w:eastAsia="黑体"/>
      <w:sz w:val="52"/>
    </w:rPr>
  </w:style>
  <w:style w:type="paragraph" w:customStyle="1" w:styleId="33">
    <w:name w:val="列出段落3"/>
    <w:basedOn w:val="ae"/>
    <w:uiPriority w:val="34"/>
    <w:qFormat/>
    <w:pPr>
      <w:spacing w:line="240" w:lineRule="auto"/>
      <w:ind w:firstLine="420"/>
    </w:pPr>
    <w:rPr>
      <w:szCs w:val="24"/>
    </w:rPr>
  </w:style>
  <w:style w:type="paragraph" w:customStyle="1" w:styleId="afffffc">
    <w:name w:val="节标题格式"/>
    <w:basedOn w:val="ae"/>
    <w:pPr>
      <w:spacing w:beforeLines="100" w:before="312" w:afterLines="100" w:after="312"/>
    </w:pPr>
    <w:rPr>
      <w:rFonts w:eastAsia="黑体"/>
      <w:sz w:val="30"/>
      <w:szCs w:val="30"/>
    </w:rPr>
  </w:style>
  <w:style w:type="paragraph" w:customStyle="1" w:styleId="1b">
    <w:name w:val="列出段落1"/>
    <w:basedOn w:val="ae"/>
    <w:pPr>
      <w:ind w:firstLine="420"/>
    </w:pPr>
    <w:rPr>
      <w:sz w:val="24"/>
    </w:rPr>
  </w:style>
  <w:style w:type="paragraph" w:customStyle="1" w:styleId="afffffd">
    <w:name w:val="参考文献"/>
    <w:basedOn w:val="ae"/>
    <w:next w:val="af"/>
    <w:pPr>
      <w:keepNext/>
      <w:pageBreakBefore/>
      <w:widowControl/>
      <w:shd w:val="clear" w:color="FFFFFF" w:fill="FFFFFF"/>
      <w:spacing w:before="640" w:after="200" w:line="240" w:lineRule="auto"/>
      <w:jc w:val="center"/>
      <w:outlineLvl w:val="0"/>
    </w:pPr>
    <w:rPr>
      <w:rFonts w:ascii="黑体" w:eastAsia="黑体"/>
      <w:kern w:val="0"/>
      <w:szCs w:val="20"/>
    </w:rPr>
  </w:style>
  <w:style w:type="paragraph" w:customStyle="1" w:styleId="CharChar1CharCharCharCharCharCharChar">
    <w:name w:val="Char Char1 Char Char Char Char Char Char Char"/>
    <w:basedOn w:val="ae"/>
    <w:pPr>
      <w:widowControl/>
      <w:spacing w:line="400" w:lineRule="exact"/>
      <w:jc w:val="center"/>
    </w:pPr>
    <w:rPr>
      <w:sz w:val="24"/>
    </w:rPr>
  </w:style>
  <w:style w:type="paragraph" w:customStyle="1" w:styleId="a2">
    <w:name w:val="附录图标号"/>
    <w:basedOn w:val="ae"/>
    <w:pPr>
      <w:keepNext/>
      <w:pageBreakBefore/>
      <w:widowControl/>
      <w:numPr>
        <w:numId w:val="13"/>
      </w:numPr>
      <w:spacing w:line="14" w:lineRule="exact"/>
      <w:ind w:left="0" w:firstLine="363"/>
      <w:jc w:val="center"/>
      <w:outlineLvl w:val="0"/>
    </w:pPr>
    <w:rPr>
      <w:color w:val="FFFFFF"/>
      <w:szCs w:val="24"/>
    </w:rPr>
  </w:style>
  <w:style w:type="paragraph" w:customStyle="1" w:styleId="tgt2">
    <w:name w:val="tgt2"/>
    <w:basedOn w:val="ae"/>
    <w:pPr>
      <w:widowControl/>
      <w:spacing w:after="136"/>
    </w:pPr>
    <w:rPr>
      <w:rFonts w:cs="宋体"/>
      <w:b/>
      <w:bCs/>
      <w:kern w:val="0"/>
      <w:sz w:val="36"/>
      <w:szCs w:val="36"/>
    </w:rPr>
  </w:style>
  <w:style w:type="paragraph" w:customStyle="1" w:styleId="afffffe">
    <w:name w:val="附录字母编号列项（一级）"/>
    <w:qFormat/>
    <w:pPr>
      <w:tabs>
        <w:tab w:val="left" w:pos="839"/>
      </w:tabs>
    </w:pPr>
    <w:rPr>
      <w:rFonts w:ascii="宋体"/>
      <w:sz w:val="21"/>
    </w:rPr>
  </w:style>
  <w:style w:type="paragraph" w:customStyle="1" w:styleId="p0">
    <w:name w:val="p0"/>
    <w:basedOn w:val="ae"/>
    <w:pPr>
      <w:widowControl/>
      <w:ind w:firstLineChars="0" w:firstLine="420"/>
    </w:pPr>
    <w:rPr>
      <w:kern w:val="0"/>
      <w:sz w:val="24"/>
      <w:szCs w:val="24"/>
    </w:rPr>
  </w:style>
  <w:style w:type="paragraph" w:customStyle="1" w:styleId="TOC1">
    <w:name w:val="TOC 标题1"/>
    <w:basedOn w:val="1"/>
    <w:next w:val="ae"/>
    <w:uiPriority w:val="39"/>
    <w:unhideWhenUsed/>
    <w:qFormat/>
    <w:pPr>
      <w:framePr w:wrap="notBeside"/>
      <w:widowControl/>
      <w:spacing w:before="480" w:after="0" w:line="276" w:lineRule="auto"/>
      <w:jc w:val="both"/>
      <w:outlineLvl w:val="9"/>
    </w:pPr>
    <w:rPr>
      <w:rFonts w:ascii="Cambria" w:hAnsi="Cambria"/>
      <w:color w:val="365F91"/>
      <w:sz w:val="28"/>
      <w:szCs w:val="28"/>
    </w:rPr>
  </w:style>
  <w:style w:type="paragraph" w:customStyle="1" w:styleId="a4">
    <w:name w:val="字母编号列项（一级）"/>
    <w:pPr>
      <w:numPr>
        <w:numId w:val="14"/>
      </w:numPr>
      <w:tabs>
        <w:tab w:val="left" w:pos="840"/>
      </w:tabs>
      <w:jc w:val="both"/>
    </w:pPr>
    <w:rPr>
      <w:rFonts w:ascii="宋体"/>
      <w:sz w:val="21"/>
    </w:rPr>
  </w:style>
  <w:style w:type="paragraph" w:customStyle="1" w:styleId="affffff">
    <w:name w:val="发布部门"/>
    <w:next w:val="ae"/>
    <w:pPr>
      <w:jc w:val="center"/>
    </w:pPr>
    <w:rPr>
      <w:rFonts w:ascii="宋体"/>
      <w:b/>
      <w:spacing w:val="20"/>
      <w:w w:val="135"/>
      <w:sz w:val="36"/>
    </w:rPr>
  </w:style>
  <w:style w:type="paragraph" w:customStyle="1" w:styleId="affffff0">
    <w:name w:val="编号列项（三级）"/>
    <w:rPr>
      <w:rFonts w:ascii="宋体"/>
      <w:sz w:val="21"/>
    </w:rPr>
  </w:style>
  <w:style w:type="paragraph" w:customStyle="1" w:styleId="25">
    <w:name w:val="封面标准号2"/>
    <w:pPr>
      <w:spacing w:before="357" w:line="280" w:lineRule="exact"/>
      <w:jc w:val="right"/>
    </w:pPr>
    <w:rPr>
      <w:rFonts w:ascii="黑体" w:eastAsia="黑体"/>
      <w:sz w:val="28"/>
      <w:szCs w:val="28"/>
    </w:rPr>
  </w:style>
  <w:style w:type="paragraph" w:customStyle="1" w:styleId="affffff1">
    <w:name w:val="五级无"/>
    <w:basedOn w:val="afff5"/>
    <w:pPr>
      <w:spacing w:before="0"/>
    </w:pPr>
    <w:rPr>
      <w:rFonts w:ascii="宋体" w:eastAsia="宋体"/>
    </w:rPr>
  </w:style>
  <w:style w:type="paragraph" w:customStyle="1" w:styleId="affffff2">
    <w:name w:val="目标题格式"/>
    <w:basedOn w:val="ae"/>
    <w:pPr>
      <w:spacing w:beforeLines="50" w:before="156" w:afterLines="50" w:after="156" w:line="0" w:lineRule="atLeast"/>
    </w:pPr>
    <w:rPr>
      <w:rFonts w:eastAsia="黑体"/>
      <w:sz w:val="28"/>
      <w:szCs w:val="28"/>
    </w:rPr>
  </w:style>
  <w:style w:type="paragraph" w:customStyle="1" w:styleId="affffff3">
    <w:name w:val="目次、标准名称标题"/>
    <w:basedOn w:val="ae"/>
    <w:next w:val="af"/>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ffffff4">
    <w:name w:val="条文脚注"/>
    <w:basedOn w:val="a6"/>
    <w:pPr>
      <w:numPr>
        <w:numId w:val="0"/>
      </w:numPr>
      <w:jc w:val="both"/>
    </w:pPr>
  </w:style>
  <w:style w:type="paragraph" w:customStyle="1" w:styleId="affffff5">
    <w:name w:val="图的脚注"/>
    <w:next w:val="af"/>
    <w:qFormat/>
    <w:pPr>
      <w:widowControl w:val="0"/>
      <w:ind w:leftChars="200" w:left="840" w:hangingChars="200" w:hanging="420"/>
      <w:jc w:val="both"/>
    </w:pPr>
    <w:rPr>
      <w:rFonts w:ascii="宋体"/>
      <w:sz w:val="18"/>
    </w:rPr>
  </w:style>
  <w:style w:type="paragraph" w:customStyle="1" w:styleId="a3">
    <w:name w:val="附录图标题"/>
    <w:basedOn w:val="ae"/>
    <w:next w:val="af"/>
    <w:pPr>
      <w:numPr>
        <w:ilvl w:val="1"/>
        <w:numId w:val="13"/>
      </w:numPr>
      <w:tabs>
        <w:tab w:val="left" w:pos="363"/>
      </w:tabs>
      <w:spacing w:beforeLines="50" w:before="156" w:afterLines="50" w:after="156" w:line="240" w:lineRule="auto"/>
      <w:ind w:left="0" w:firstLine="0"/>
      <w:jc w:val="center"/>
    </w:pPr>
    <w:rPr>
      <w:rFonts w:ascii="黑体" w:eastAsia="黑体"/>
      <w:szCs w:val="21"/>
    </w:rPr>
  </w:style>
  <w:style w:type="paragraph" w:customStyle="1" w:styleId="affffff6">
    <w:name w:val="列项◆（三级）"/>
    <w:basedOn w:val="ae"/>
    <w:pPr>
      <w:tabs>
        <w:tab w:val="left" w:pos="1678"/>
      </w:tabs>
      <w:spacing w:line="240" w:lineRule="auto"/>
      <w:ind w:firstLine="400"/>
    </w:pPr>
    <w:rPr>
      <w:szCs w:val="21"/>
    </w:rPr>
  </w:style>
  <w:style w:type="paragraph" w:customStyle="1" w:styleId="affffff7">
    <w:name w:val="附录公式编号制表符"/>
    <w:basedOn w:val="ae"/>
    <w:next w:val="af"/>
    <w:qFormat/>
    <w:pPr>
      <w:widowControl/>
      <w:tabs>
        <w:tab w:val="center" w:pos="4201"/>
        <w:tab w:val="right" w:leader="dot" w:pos="9298"/>
      </w:tabs>
      <w:autoSpaceDE w:val="0"/>
      <w:autoSpaceDN w:val="0"/>
      <w:spacing w:line="240" w:lineRule="auto"/>
    </w:pPr>
    <w:rPr>
      <w:kern w:val="0"/>
      <w:szCs w:val="20"/>
    </w:rPr>
  </w:style>
  <w:style w:type="paragraph" w:customStyle="1" w:styleId="affffff8">
    <w:name w:val="其他发布日期"/>
    <w:basedOn w:val="affffff9"/>
  </w:style>
  <w:style w:type="paragraph" w:customStyle="1" w:styleId="affffff9">
    <w:name w:val="发布日期"/>
    <w:rPr>
      <w:rFonts w:eastAsia="黑体"/>
      <w:sz w:val="28"/>
    </w:rPr>
  </w:style>
  <w:style w:type="paragraph" w:customStyle="1" w:styleId="affffffa">
    <w:name w:val="前言、引言标题"/>
    <w:next w:val="af"/>
    <w:pPr>
      <w:keepNext/>
      <w:pageBreakBefore/>
      <w:shd w:val="clear" w:color="FFFFFF" w:fill="FFFFFF"/>
      <w:spacing w:before="640" w:after="560"/>
      <w:jc w:val="center"/>
      <w:outlineLvl w:val="0"/>
    </w:pPr>
    <w:rPr>
      <w:rFonts w:ascii="黑体" w:eastAsia="黑体"/>
      <w:sz w:val="32"/>
    </w:rPr>
  </w:style>
  <w:style w:type="paragraph" w:customStyle="1" w:styleId="affffffb">
    <w:name w:val="四级无"/>
    <w:basedOn w:val="afff6"/>
    <w:pPr>
      <w:spacing w:before="0"/>
    </w:pPr>
    <w:rPr>
      <w:rFonts w:ascii="宋体" w:eastAsia="宋体"/>
    </w:rPr>
  </w:style>
  <w:style w:type="paragraph" w:customStyle="1" w:styleId="affffffc">
    <w:name w:val="目次、索引正文"/>
    <w:pPr>
      <w:spacing w:line="320" w:lineRule="exact"/>
      <w:jc w:val="both"/>
    </w:pPr>
    <w:rPr>
      <w:rFonts w:ascii="宋体"/>
      <w:sz w:val="21"/>
    </w:rPr>
  </w:style>
  <w:style w:type="paragraph" w:customStyle="1" w:styleId="CharCharCharChar">
    <w:name w:val="Char Char Char Char"/>
    <w:basedOn w:val="ae"/>
    <w:rPr>
      <w:rFonts w:cs="宋体"/>
      <w:sz w:val="24"/>
      <w:szCs w:val="24"/>
    </w:rPr>
  </w:style>
  <w:style w:type="paragraph" w:customStyle="1" w:styleId="ad">
    <w:name w:val="正文图标题"/>
    <w:next w:val="af"/>
    <w:pPr>
      <w:numPr>
        <w:numId w:val="16"/>
      </w:numPr>
      <w:spacing w:beforeLines="50" w:before="156" w:afterLines="50" w:after="156"/>
      <w:jc w:val="center"/>
    </w:pPr>
    <w:rPr>
      <w:rFonts w:ascii="黑体" w:eastAsia="黑体"/>
      <w:sz w:val="21"/>
    </w:rPr>
  </w:style>
  <w:style w:type="paragraph" w:customStyle="1" w:styleId="affffffd">
    <w:name w:val="标准书脚_奇数页"/>
    <w:pPr>
      <w:spacing w:before="120"/>
      <w:ind w:right="198"/>
      <w:jc w:val="right"/>
    </w:pPr>
    <w:rPr>
      <w:rFonts w:ascii="宋体"/>
      <w:sz w:val="18"/>
      <w:szCs w:val="18"/>
    </w:rPr>
  </w:style>
  <w:style w:type="paragraph" w:customStyle="1" w:styleId="a5">
    <w:name w:val="数字编号列项（二级）"/>
    <w:pPr>
      <w:numPr>
        <w:ilvl w:val="1"/>
        <w:numId w:val="14"/>
      </w:numPr>
      <w:tabs>
        <w:tab w:val="left" w:pos="1260"/>
      </w:tabs>
      <w:jc w:val="both"/>
    </w:pPr>
    <w:rPr>
      <w:rFonts w:ascii="宋体"/>
      <w:sz w:val="21"/>
    </w:rPr>
  </w:style>
  <w:style w:type="paragraph" w:customStyle="1" w:styleId="affffffe">
    <w:name w:val="其他实施日期"/>
    <w:basedOn w:val="afffffff"/>
  </w:style>
  <w:style w:type="paragraph" w:customStyle="1" w:styleId="afffffff">
    <w:name w:val="实施日期"/>
    <w:basedOn w:val="affffff9"/>
    <w:pPr>
      <w:jc w:val="right"/>
    </w:pPr>
  </w:style>
  <w:style w:type="paragraph" w:customStyle="1" w:styleId="afffffff0">
    <w:name w:val="文献分类号"/>
    <w:pPr>
      <w:widowControl w:val="0"/>
      <w:textAlignment w:val="center"/>
    </w:pPr>
    <w:rPr>
      <w:rFonts w:ascii="黑体" w:eastAsia="黑体"/>
      <w:sz w:val="21"/>
      <w:szCs w:val="21"/>
    </w:rPr>
  </w:style>
  <w:style w:type="paragraph" w:customStyle="1" w:styleId="1c">
    <w:name w:val="修订1"/>
    <w:uiPriority w:val="99"/>
    <w:semiHidden/>
    <w:rPr>
      <w:kern w:val="2"/>
      <w:sz w:val="21"/>
      <w:szCs w:val="24"/>
    </w:rPr>
  </w:style>
  <w:style w:type="paragraph" w:customStyle="1" w:styleId="afffffff1">
    <w:name w:val="附录四级无"/>
    <w:basedOn w:val="afffffa"/>
    <w:pPr>
      <w:spacing w:beforeLines="0" w:before="0"/>
    </w:pPr>
    <w:rPr>
      <w:rFonts w:ascii="宋体" w:eastAsia="宋体"/>
      <w:szCs w:val="21"/>
    </w:rPr>
  </w:style>
  <w:style w:type="paragraph" w:customStyle="1" w:styleId="afffffff2">
    <w:name w:val="其他发布部门"/>
    <w:basedOn w:val="ae"/>
    <w:pPr>
      <w:widowControl/>
      <w:spacing w:line="0" w:lineRule="atLeast"/>
      <w:jc w:val="center"/>
    </w:pPr>
    <w:rPr>
      <w:rFonts w:ascii="黑体" w:eastAsia="黑体"/>
      <w:spacing w:val="20"/>
      <w:w w:val="135"/>
      <w:kern w:val="0"/>
      <w:sz w:val="28"/>
      <w:szCs w:val="20"/>
    </w:rPr>
  </w:style>
  <w:style w:type="paragraph" w:customStyle="1" w:styleId="afffffff3">
    <w:name w:val="示例×："/>
    <w:basedOn w:val="afffffff4"/>
    <w:qFormat/>
    <w:pPr>
      <w:spacing w:beforeLines="0" w:before="0"/>
      <w:outlineLvl w:val="9"/>
    </w:pPr>
    <w:rPr>
      <w:rFonts w:ascii="宋体" w:eastAsia="宋体"/>
      <w:sz w:val="18"/>
      <w:szCs w:val="18"/>
    </w:rPr>
  </w:style>
  <w:style w:type="paragraph" w:customStyle="1" w:styleId="afffffff4">
    <w:name w:val="章标题"/>
    <w:next w:val="af"/>
    <w:pPr>
      <w:spacing w:beforeLines="100" w:before="312" w:afterLines="100" w:after="312"/>
      <w:jc w:val="both"/>
      <w:outlineLvl w:val="1"/>
    </w:pPr>
    <w:rPr>
      <w:rFonts w:ascii="黑体" w:eastAsia="黑体"/>
      <w:sz w:val="21"/>
    </w:rPr>
  </w:style>
  <w:style w:type="paragraph" w:customStyle="1" w:styleId="26">
    <w:name w:val="封面标准名称2"/>
    <w:basedOn w:val="afffffb"/>
    <w:pPr>
      <w:spacing w:beforeLines="630" w:before="1965"/>
    </w:pPr>
  </w:style>
  <w:style w:type="paragraph" w:customStyle="1" w:styleId="1d">
    <w:name w:val="正文文本1"/>
    <w:basedOn w:val="ae"/>
    <w:uiPriority w:val="99"/>
    <w:unhideWhenUsed/>
    <w:pPr>
      <w:shd w:val="clear" w:color="auto" w:fill="FFFFFF"/>
      <w:spacing w:after="120" w:line="240" w:lineRule="atLeast"/>
      <w:jc w:val="right"/>
    </w:pPr>
    <w:rPr>
      <w:rFonts w:ascii="MingLiU" w:eastAsia="MingLiU" w:hAnsi="MingLiU" w:hint="eastAsia"/>
      <w:sz w:val="26"/>
      <w:szCs w:val="20"/>
    </w:rPr>
  </w:style>
  <w:style w:type="paragraph" w:customStyle="1" w:styleId="afffffff5">
    <w:name w:val="标准书脚_偶数页"/>
    <w:uiPriority w:val="99"/>
    <w:pPr>
      <w:spacing w:before="120"/>
      <w:ind w:left="221"/>
    </w:pPr>
    <w:rPr>
      <w:rFonts w:ascii="宋体"/>
      <w:sz w:val="18"/>
      <w:szCs w:val="18"/>
    </w:rPr>
  </w:style>
  <w:style w:type="paragraph" w:customStyle="1" w:styleId="afffffff6">
    <w:name w:val="封面正文"/>
    <w:pPr>
      <w:jc w:val="both"/>
    </w:pPr>
  </w:style>
  <w:style w:type="paragraph" w:customStyle="1" w:styleId="afffffff7">
    <w:name w:val="附录一级无"/>
    <w:basedOn w:val="affff2"/>
    <w:pPr>
      <w:spacing w:beforeLines="0" w:before="0"/>
    </w:pPr>
    <w:rPr>
      <w:rFonts w:ascii="宋体" w:eastAsia="宋体"/>
      <w:szCs w:val="21"/>
    </w:rPr>
  </w:style>
  <w:style w:type="paragraph" w:customStyle="1" w:styleId="afffffff8">
    <w:name w:val="其他标准称谓"/>
    <w:pPr>
      <w:spacing w:line="240" w:lineRule="atLeast"/>
      <w:jc w:val="distribute"/>
    </w:pPr>
    <w:rPr>
      <w:rFonts w:ascii="黑体" w:eastAsia="黑体" w:hAnsi="宋体"/>
      <w:sz w:val="52"/>
    </w:rPr>
  </w:style>
  <w:style w:type="paragraph" w:customStyle="1" w:styleId="afffffff9">
    <w:name w:val="列项说明数字编号"/>
    <w:pPr>
      <w:ind w:leftChars="400" w:left="600" w:hangingChars="200" w:hanging="200"/>
    </w:pPr>
    <w:rPr>
      <w:rFonts w:ascii="宋体"/>
      <w:sz w:val="21"/>
    </w:rPr>
  </w:style>
  <w:style w:type="paragraph" w:customStyle="1" w:styleId="afffffffa">
    <w:name w:val="封面标准英文名称"/>
    <w:basedOn w:val="afffffb"/>
    <w:pPr>
      <w:spacing w:before="370" w:line="400" w:lineRule="exact"/>
    </w:pPr>
    <w:rPr>
      <w:rFonts w:ascii="Times New Roman"/>
      <w:sz w:val="28"/>
      <w:szCs w:val="28"/>
    </w:rPr>
  </w:style>
  <w:style w:type="paragraph" w:customStyle="1" w:styleId="27">
    <w:name w:val="列出段落2"/>
    <w:basedOn w:val="ae"/>
    <w:qFormat/>
    <w:pPr>
      <w:ind w:firstLine="420"/>
    </w:pPr>
    <w:rPr>
      <w:sz w:val="24"/>
    </w:rPr>
  </w:style>
  <w:style w:type="paragraph" w:customStyle="1" w:styleId="afffffffb">
    <w:name w:val="标准标志"/>
    <w:next w:val="ae"/>
    <w:pPr>
      <w:shd w:val="solid" w:color="FFFFFF" w:fill="FFFFFF"/>
      <w:spacing w:line="240" w:lineRule="atLeast"/>
      <w:jc w:val="right"/>
    </w:pPr>
    <w:rPr>
      <w:b/>
      <w:w w:val="130"/>
      <w:sz w:val="96"/>
    </w:rPr>
  </w:style>
  <w:style w:type="paragraph" w:customStyle="1" w:styleId="afffffffc">
    <w:name w:val="一级无"/>
    <w:basedOn w:val="afff9"/>
    <w:pPr>
      <w:spacing w:beforeLines="0" w:before="0"/>
    </w:pPr>
    <w:rPr>
      <w:rFonts w:ascii="宋体" w:eastAsia="宋体"/>
    </w:rPr>
  </w:style>
  <w:style w:type="paragraph" w:customStyle="1" w:styleId="afffffffd">
    <w:name w:val="附录三级无"/>
    <w:basedOn w:val="afffff3"/>
    <w:pPr>
      <w:spacing w:beforeLines="0" w:before="0"/>
    </w:pPr>
    <w:rPr>
      <w:rFonts w:ascii="宋体" w:eastAsia="宋体"/>
      <w:szCs w:val="21"/>
    </w:rPr>
  </w:style>
  <w:style w:type="paragraph" w:customStyle="1" w:styleId="afffffffe">
    <w:name w:val="封面标准代替信息"/>
    <w:pPr>
      <w:spacing w:before="57" w:line="280" w:lineRule="exact"/>
      <w:jc w:val="right"/>
    </w:pPr>
    <w:rPr>
      <w:rFonts w:ascii="宋体"/>
      <w:sz w:val="21"/>
      <w:szCs w:val="21"/>
    </w:rPr>
  </w:style>
  <w:style w:type="paragraph" w:customStyle="1" w:styleId="28">
    <w:name w:val="封面标准英文名称2"/>
    <w:basedOn w:val="afffffffa"/>
  </w:style>
  <w:style w:type="paragraph" w:customStyle="1" w:styleId="29">
    <w:name w:val="封面一致性程度标识2"/>
    <w:basedOn w:val="affffd"/>
    <w:pPr>
      <w:widowControl w:val="0"/>
      <w:textAlignment w:val="center"/>
    </w:pPr>
    <w:rPr>
      <w:szCs w:val="28"/>
    </w:rPr>
  </w:style>
  <w:style w:type="paragraph" w:customStyle="1" w:styleId="2a">
    <w:name w:val="修订2"/>
    <w:uiPriority w:val="99"/>
    <w:semiHidden/>
    <w:rPr>
      <w:rFonts w:cs="黑体"/>
      <w:kern w:val="2"/>
      <w:sz w:val="24"/>
      <w:szCs w:val="22"/>
    </w:rPr>
  </w:style>
  <w:style w:type="paragraph" w:styleId="affffffff">
    <w:name w:val="List Paragraph"/>
    <w:basedOn w:val="ae"/>
    <w:uiPriority w:val="34"/>
    <w:qFormat/>
    <w:pPr>
      <w:spacing w:line="240" w:lineRule="auto"/>
      <w:ind w:firstLineChars="200" w:firstLine="420"/>
      <w:jc w:val="both"/>
    </w:pPr>
    <w:rPr>
      <w:rFonts w:ascii="Calibri" w:hAnsi="Calibri"/>
    </w:rPr>
  </w:style>
  <w:style w:type="paragraph" w:customStyle="1" w:styleId="affffffff0">
    <w:name w:val="表名"/>
    <w:basedOn w:val="ae"/>
    <w:qFormat/>
    <w:pPr>
      <w:spacing w:beforeLines="50" w:line="360" w:lineRule="auto"/>
      <w:ind w:firstLineChars="0" w:firstLine="0"/>
      <w:jc w:val="center"/>
    </w:pPr>
    <w:rPr>
      <w:rFonts w:ascii="Times New Roman" w:eastAsia="黑体" w:hAnsi="Times New Roman"/>
      <w:szCs w:val="24"/>
    </w:rPr>
  </w:style>
  <w:style w:type="paragraph" w:customStyle="1" w:styleId="affffffff1">
    <w:name w:val="表格内容"/>
    <w:basedOn w:val="ae"/>
    <w:qFormat/>
    <w:pPr>
      <w:ind w:firstLineChars="0" w:firstLine="0"/>
      <w:jc w:val="center"/>
    </w:pPr>
    <w:rPr>
      <w:rFonts w:ascii="Times New Roman" w:hAnsi="Times New Roman"/>
      <w:szCs w:val="24"/>
    </w:rPr>
  </w:style>
  <w:style w:type="table" w:customStyle="1" w:styleId="1e">
    <w:name w:val="网格型1"/>
    <w:basedOn w:val="af1"/>
    <w:uiPriority w:val="39"/>
    <w:rPr>
      <w:rFonts w:ascii="等线" w:eastAsia="等线" w:hAnsi="等线"/>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2">
    <w:name w:val="Placeholder Text"/>
    <w:basedOn w:val="af0"/>
    <w:uiPriority w:val="99"/>
    <w:unhideWhenUs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79061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oleObject" Target="embeddings/oleObject1.bin"/><Relationship Id="rId39" Type="http://schemas.openxmlformats.org/officeDocument/2006/relationships/image" Target="media/image16.png"/><Relationship Id="rId3" Type="http://schemas.openxmlformats.org/officeDocument/2006/relationships/customXml" Target="../customXml/item2.xml"/><Relationship Id="rId21" Type="http://schemas.openxmlformats.org/officeDocument/2006/relationships/footer" Target="footer6.xml"/><Relationship Id="rId34" Type="http://schemas.openxmlformats.org/officeDocument/2006/relationships/image" Target="media/image11.png"/><Relationship Id="rId42" Type="http://schemas.openxmlformats.org/officeDocument/2006/relationships/image" Target="media/image19.wmf"/><Relationship Id="rId47" Type="http://schemas.openxmlformats.org/officeDocument/2006/relationships/image" Target="media/image23.jpeg"/><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3.w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2.jpe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6.jpeg"/><Relationship Id="rId41" Type="http://schemas.openxmlformats.org/officeDocument/2006/relationships/image" Target="media/image18.wmf"/><Relationship Id="rId1" Type="http://schemas.microsoft.com/office/2006/relationships/keyMapCustomizations" Target="customizations.xml"/><Relationship Id="rId6" Type="http://schemas.microsoft.com/office/2007/relationships/stylesWithEffects" Target="stylesWithEffects.xml"/><Relationship Id="rId11" Type="http://schemas.openxmlformats.org/officeDocument/2006/relationships/header" Target="header1.xml"/><Relationship Id="rId24" Type="http://schemas.openxmlformats.org/officeDocument/2006/relationships/image" Target="media/image2.wmf"/><Relationship Id="rId32" Type="http://schemas.openxmlformats.org/officeDocument/2006/relationships/image" Target="media/image9.jpeg"/><Relationship Id="rId37" Type="http://schemas.openxmlformats.org/officeDocument/2006/relationships/image" Target="media/image14.png"/><Relationship Id="rId40" Type="http://schemas.openxmlformats.org/officeDocument/2006/relationships/image" Target="media/image17.wmf"/><Relationship Id="rId45" Type="http://schemas.openxmlformats.org/officeDocument/2006/relationships/footer" Target="footer8.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1.png"/><Relationship Id="rId28" Type="http://schemas.openxmlformats.org/officeDocument/2006/relationships/image" Target="media/image5.jpeg"/><Relationship Id="rId36" Type="http://schemas.openxmlformats.org/officeDocument/2006/relationships/image" Target="media/image13.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8.png"/><Relationship Id="rId44" Type="http://schemas.openxmlformats.org/officeDocument/2006/relationships/image" Target="media/image21.pn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7.xml"/><Relationship Id="rId27" Type="http://schemas.openxmlformats.org/officeDocument/2006/relationships/image" Target="media/image4.png"/><Relationship Id="rId30" Type="http://schemas.openxmlformats.org/officeDocument/2006/relationships/image" Target="media/image7.jpe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footer" Target="footer9.xml"/><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0B64CC-DBBF-4509-BCAB-7FA9E7640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341</TotalTime>
  <Pages>4</Pages>
  <Words>7940</Words>
  <Characters>45259</Characters>
  <Application>Microsoft Office Word</Application>
  <DocSecurity>0</DocSecurity>
  <Lines>377</Lines>
  <Paragraphs>106</Paragraphs>
  <ScaleCrop>false</ScaleCrop>
  <Company>Www.SangSan.Cn</Company>
  <LinksUpToDate>false</LinksUpToDate>
  <CharactersWithSpaces>53093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设计指南</dc:title>
  <dc:creator>孟云伟</dc:creator>
  <cp:lastModifiedBy>微软用户</cp:lastModifiedBy>
  <cp:revision>41</cp:revision>
  <cp:lastPrinted>2020-09-16T08:20:00Z</cp:lastPrinted>
  <dcterms:created xsi:type="dcterms:W3CDTF">2020-11-04T03:21:00Z</dcterms:created>
  <dcterms:modified xsi:type="dcterms:W3CDTF">2020-11-11T06:41:00Z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