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脱氢乙酸及其钠盐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脱氢乙酸及其钠盐作为食品添加剂，广泛用作防腐剂，对霉菌具有较强的抑制作用。</w:t>
      </w:r>
      <w:r>
        <w:rPr>
          <w:rFonts w:hint="eastAsia" w:eastAsia="仿宋_GB2312"/>
          <w:color w:val="000000"/>
          <w:sz w:val="32"/>
          <w:szCs w:val="32"/>
        </w:rPr>
        <w:t xml:space="preserve">《食品安全国家标准 食品添加剂使用标准》（GB 2760）规定，面包中脱氢乙酸及其钠盐（以脱氢乙酸计）的最大使用量为0.5 </w:t>
      </w:r>
      <w:r>
        <w:rPr>
          <w:rFonts w:eastAsia="仿宋_GB2312"/>
          <w:color w:val="000000"/>
          <w:sz w:val="32"/>
          <w:szCs w:val="32"/>
        </w:rPr>
        <w:t>g/kg</w:t>
      </w:r>
      <w:r>
        <w:rPr>
          <w:rFonts w:hint="eastAsia" w:eastAsia="仿宋_GB2312"/>
          <w:color w:val="000000"/>
          <w:sz w:val="32"/>
          <w:szCs w:val="32"/>
        </w:rPr>
        <w:t>，未规定发酵面制品中允许使用脱氢乙酸及其钠盐，即表明发酵面制品加工过程中不得使用脱氢乙酸及其钠盐。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毒死蜱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OLE_LINK1"/>
      <w:r>
        <w:rPr>
          <w:rFonts w:hint="eastAsia" w:ascii="Times New Roman" w:hAnsi="Times New Roman" w:eastAsia="仿宋_GB2312" w:cs="Times New Roman"/>
          <w:sz w:val="32"/>
          <w:szCs w:val="32"/>
        </w:rPr>
        <w:t>毒死蜱属于有机磷类农药，主要用于粮食、果树和其他经济作物杀虫。农业部第2032公告规定自2016年12月31日起，毒死蜱禁止在蔬菜中使用。《食品安全国家标准 食品中农药最大残留限量》（GB 2763）规定，芹菜中毒死蜱的最大残留限量为0.05 mg/kg。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恩诺沙星</w:t>
      </w:r>
    </w:p>
    <w:p>
      <w:pPr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恩诺沙星，又名恩氟奎林羧酸，属于氟喹诺酮类药物，是一种化学合成的广谱抑菌剂，用于治疗动物的皮肤感染、呼吸道感染等，是动物专属用药。</w:t>
      </w:r>
      <w:r>
        <w:rPr>
          <w:rFonts w:hint="eastAsia" w:ascii="Times New Roman" w:hAnsi="Times New Roman" w:eastAsia="仿宋_GB2312"/>
          <w:bCs/>
          <w:sz w:val="32"/>
          <w:szCs w:val="32"/>
        </w:rPr>
        <w:t>《食品安全国家标准 食品中兽药最大残留限量》（</w:t>
      </w:r>
      <w:r>
        <w:rPr>
          <w:rFonts w:ascii="Times New Roman" w:hAnsi="Times New Roman" w:eastAsia="仿宋_GB2312"/>
          <w:bCs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bCs/>
          <w:sz w:val="32"/>
          <w:szCs w:val="32"/>
        </w:rPr>
        <w:t>）规定，鱼中恩诺沙星(以恩诺沙星与环丙沙星之和计)应不超过100 μg/kg。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 w:cs="仿宋"/>
          <w:sz w:val="32"/>
          <w:szCs w:val="32"/>
        </w:rPr>
      </w:pPr>
      <w:r>
        <w:rPr>
          <w:rFonts w:hint="eastAsia" w:eastAsia="黑体"/>
          <w:sz w:val="32"/>
          <w:szCs w:val="32"/>
        </w:rPr>
        <w:t>吡虫啉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 w:cs="仿宋"/>
          <w:sz w:val="32"/>
          <w:szCs w:val="32"/>
        </w:rPr>
      </w:pPr>
      <w:r>
        <w:rPr>
          <w:rFonts w:hint="eastAsia" w:eastAsia="仿宋_GB2312" w:cs="Arial"/>
          <w:sz w:val="32"/>
          <w:szCs w:val="32"/>
        </w:rPr>
        <w:t>吡虫啉是烟碱类超高效杀虫剂，具有广谱、高效、低毒、低残留，害虫不易产生抗性，并有触杀、胃毒和内吸等多重作用。《食品安全国家标准 食品中农药最大残留限量》（GB 2763）规定</w:t>
      </w:r>
      <w:r>
        <w:rPr>
          <w:rFonts w:eastAsia="仿宋_GB2312" w:cs="Arial"/>
          <w:sz w:val="32"/>
          <w:szCs w:val="32"/>
        </w:rPr>
        <w:t>，</w:t>
      </w:r>
      <w:r>
        <w:rPr>
          <w:rFonts w:hint="eastAsia" w:eastAsia="仿宋_GB2312" w:cs="Arial"/>
          <w:sz w:val="32"/>
          <w:szCs w:val="32"/>
        </w:rPr>
        <w:t>根茎类蔬菜（胡萝卜除外）中吡虫啉</w:t>
      </w:r>
      <w:r>
        <w:rPr>
          <w:rFonts w:eastAsia="仿宋_GB2312"/>
          <w:bCs/>
          <w:sz w:val="32"/>
          <w:szCs w:val="32"/>
        </w:rPr>
        <w:t>的最大残留限量为</w:t>
      </w:r>
      <w:r>
        <w:rPr>
          <w:rFonts w:hint="eastAsia" w:eastAsia="仿宋_GB2312"/>
          <w:bCs/>
          <w:sz w:val="32"/>
          <w:szCs w:val="32"/>
        </w:rPr>
        <w:t>0.5 mg/kg</w:t>
      </w:r>
      <w:r>
        <w:rPr>
          <w:rFonts w:hint="eastAsia" w:eastAsia="仿宋_GB2312" w:cs="Arial"/>
          <w:sz w:val="32"/>
          <w:szCs w:val="32"/>
        </w:rPr>
        <w:t>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</w:rPr>
        <w:t>克伦特罗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sz w:val="32"/>
          <w:szCs w:val="32"/>
        </w:rPr>
        <w:t>克伦特罗属于β</w:t>
      </w:r>
      <w:r>
        <w:rPr>
          <w:rFonts w:ascii="Times New Roman" w:hAnsi="Times New Roman" w:eastAsia="仿宋_GB2312" w:cs="仿宋"/>
          <w:bCs/>
          <w:sz w:val="32"/>
          <w:szCs w:val="32"/>
        </w:rPr>
        <w:t>-</w:t>
      </w:r>
      <w:r>
        <w:rPr>
          <w:rFonts w:hint="eastAsia" w:ascii="Times New Roman" w:hAnsi="Times New Roman" w:eastAsia="仿宋_GB2312" w:cs="仿宋"/>
          <w:bCs/>
          <w:sz w:val="32"/>
          <w:szCs w:val="32"/>
        </w:rPr>
        <w:t>受体激动剂类药物，能提高胴体的瘦肉率。人食用含有“瘦肉精”的动物性食品，</w:t>
      </w:r>
      <w:r>
        <w:rPr>
          <w:rFonts w:hint="eastAsia" w:ascii="Times New Roman" w:hAnsi="Times New Roman" w:eastAsia="仿宋_GB2312"/>
          <w:sz w:val="32"/>
          <w:szCs w:val="32"/>
        </w:rPr>
        <w:t>可能会引起中毒，出现心悸、头晕、乏力等症状，对人体健康造成伤害。</w:t>
      </w:r>
      <w:r>
        <w:rPr>
          <w:rFonts w:hint="eastAsia" w:ascii="Times New Roman" w:hAnsi="Times New Roman" w:eastAsia="仿宋_GB2312" w:cs="仿宋"/>
          <w:bCs/>
          <w:sz w:val="32"/>
          <w:szCs w:val="32"/>
        </w:rPr>
        <w:t>全国食品安全整顿工作办公室印发的《食品中可能违法添加的非食用物质和易滥用的食品添加剂名单（第四批）》（整顿办函</w:t>
      </w:r>
      <w:r>
        <w:rPr>
          <w:rFonts w:ascii="Times New Roman" w:hAnsi="Times New Roman" w:eastAsia="仿宋_GB2312" w:cs="仿宋"/>
          <w:bCs/>
          <w:sz w:val="32"/>
          <w:szCs w:val="32"/>
        </w:rPr>
        <w:t>[2010]50</w:t>
      </w:r>
      <w:r>
        <w:rPr>
          <w:rFonts w:hint="eastAsia" w:ascii="Times New Roman" w:hAnsi="Times New Roman" w:eastAsia="仿宋_GB2312" w:cs="仿宋"/>
          <w:bCs/>
          <w:sz w:val="32"/>
          <w:szCs w:val="32"/>
        </w:rPr>
        <w:t>号）将克伦特罗列为非食用物质。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《食品动物中禁止使用的药品及其他化合物清单》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农业农村部公告第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250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号）中规定，食品动物中禁止使用β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兴奋剂类及其盐、酯。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腐霉利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 w:cs="仿宋"/>
          <w:color w:val="000000"/>
          <w:sz w:val="32"/>
          <w:szCs w:val="32"/>
        </w:rPr>
        <w:t>腐霉利属于低毒性杀菌剂，</w:t>
      </w:r>
      <w:r>
        <w:rPr>
          <w:rFonts w:hint="eastAsia" w:eastAsia="仿宋_GB2312"/>
          <w:color w:val="000000"/>
          <w:sz w:val="32"/>
          <w:szCs w:val="32"/>
        </w:rPr>
        <w:t>主要用于果树、蔬菜作物的灰霉病、菌核病、褐腐病防治。</w:t>
      </w:r>
      <w:r>
        <w:rPr>
          <w:rFonts w:hint="eastAsia" w:eastAsia="仿宋_GB2312"/>
          <w:bCs/>
          <w:color w:val="000000"/>
          <w:sz w:val="32"/>
          <w:szCs w:val="32"/>
        </w:rPr>
        <w:t>《食品安全国家标准 食品中农药最大残留限量》（GB 2763）规定，韭菜中腐霉利的最大残留限量为0.2 mg/kg。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氯氟氰菊酯和高效氯氟氰菊酯</w:t>
      </w:r>
    </w:p>
    <w:p>
      <w:pPr>
        <w:pStyle w:val="5"/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氯氟氰菊酯和高效氯氟氰菊酯属拟除虫菊酯类农药，适用防治棉花、花生、大豆、果树、蔬菜、烟草上多种害虫、害螨，也可用于防治多种地表和公共卫生害虫。《食品安全国家标准 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）规定，韭菜中氯氟氰菊酯和高效氯氟氰菊酯的最大残留限量为0.</w:t>
      </w:r>
      <w:r>
        <w:rPr>
          <w:rFonts w:ascii="仿宋_GB2312" w:hAnsi="仿宋" w:eastAsia="仿宋_GB2312" w:cs="仿宋"/>
          <w:color w:val="000000"/>
          <w:sz w:val="32"/>
          <w:szCs w:val="32"/>
        </w:rPr>
        <w:t>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mg/kg。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糖精钠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44"/>
          <w:szCs w:val="44"/>
        </w:rPr>
      </w:pPr>
      <w:r>
        <w:rPr>
          <w:rFonts w:hint="eastAsia" w:eastAsia="仿宋_GB2312" w:cs="仿宋"/>
          <w:sz w:val="32"/>
          <w:szCs w:val="32"/>
        </w:rPr>
        <w:t>糖精钠</w:t>
      </w:r>
      <w:r>
        <w:rPr>
          <w:rFonts w:hint="eastAsia" w:eastAsia="仿宋_GB2312" w:cs="黑体"/>
          <w:sz w:val="32"/>
          <w:szCs w:val="32"/>
        </w:rPr>
        <w:t>是食品工业</w:t>
      </w:r>
      <w:r>
        <w:rPr>
          <w:rFonts w:hint="eastAsia" w:eastAsia="仿宋_GB2312" w:cs="仿宋"/>
          <w:sz w:val="32"/>
          <w:szCs w:val="32"/>
        </w:rPr>
        <w:t>中常用的合成甜味剂。《食品安全国家标准</w:t>
      </w:r>
      <w:r>
        <w:rPr>
          <w:rFonts w:eastAsia="仿宋_GB2312" w:cs="仿宋"/>
          <w:sz w:val="32"/>
          <w:szCs w:val="32"/>
        </w:rPr>
        <w:t xml:space="preserve"> </w:t>
      </w:r>
      <w:r>
        <w:rPr>
          <w:rFonts w:hint="eastAsia" w:eastAsia="仿宋_GB2312" w:cs="仿宋"/>
          <w:sz w:val="32"/>
          <w:szCs w:val="32"/>
        </w:rPr>
        <w:t>食品添加剂使用标准》（</w:t>
      </w:r>
      <w:r>
        <w:rPr>
          <w:rFonts w:eastAsia="仿宋_GB2312" w:cs="仿宋"/>
          <w:sz w:val="32"/>
          <w:szCs w:val="32"/>
        </w:rPr>
        <w:t>GB 2760</w:t>
      </w:r>
      <w:r>
        <w:rPr>
          <w:rFonts w:hint="eastAsia" w:eastAsia="仿宋_GB2312" w:cs="仿宋"/>
          <w:sz w:val="32"/>
          <w:szCs w:val="32"/>
        </w:rPr>
        <w:t>）规定，带壳熟制坚果与籽类食品中糖精钠（以糖精计）的最大使用量为</w:t>
      </w:r>
      <w:r>
        <w:rPr>
          <w:rFonts w:eastAsia="仿宋_GB2312" w:cs="仿宋"/>
          <w:sz w:val="32"/>
          <w:szCs w:val="32"/>
        </w:rPr>
        <w:t>1.2 g/kg</w:t>
      </w:r>
      <w:r>
        <w:rPr>
          <w:rFonts w:hint="eastAsia" w:eastAsia="仿宋_GB2312" w:cs="仿宋"/>
          <w:sz w:val="32"/>
          <w:szCs w:val="32"/>
        </w:rPr>
        <w:t>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铜绿假单胞菌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 w:cs="仿宋"/>
          <w:sz w:val="32"/>
          <w:szCs w:val="32"/>
        </w:rPr>
      </w:pPr>
      <w:r>
        <w:rPr>
          <w:rFonts w:hint="eastAsia" w:eastAsia="仿宋_GB2312" w:cs="仿宋"/>
          <w:color w:val="00000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 包装饮用水》（GB 19298）规定，同批次5个独立包装的</w:t>
      </w:r>
      <w:r>
        <w:rPr>
          <w:rFonts w:hint="eastAsia" w:eastAsia="仿宋_GB2312"/>
          <w:bCs/>
          <w:sz w:val="32"/>
          <w:szCs w:val="32"/>
        </w:rPr>
        <w:t>产品中铜绿假单胞菌</w:t>
      </w:r>
      <w:r>
        <w:rPr>
          <w:rFonts w:hint="eastAsia" w:eastAsia="仿宋_GB2312"/>
          <w:color w:val="000000"/>
          <w:sz w:val="32"/>
          <w:szCs w:val="32"/>
        </w:rPr>
        <w:t>均不得检出。</w:t>
      </w:r>
    </w:p>
    <w:bookmarkEnd w:id="0"/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乙基麦芽酚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乙基麦芽酚是允许使用的食</w:t>
      </w:r>
      <w:bookmarkStart w:id="1" w:name="_GoBack"/>
      <w:bookmarkEnd w:id="1"/>
      <w:r>
        <w:rPr>
          <w:rFonts w:ascii="Times New Roman" w:hAnsi="Times New Roman" w:eastAsia="仿宋_GB2312" w:cs="Times New Roman"/>
          <w:sz w:val="32"/>
          <w:szCs w:val="32"/>
        </w:rPr>
        <w:t>品用合成香料，是一种有芬芳香气的白色晶状粉末，因其能使食品中原有香味得到调和、改良和提升，常被作为增香剂。因植物油脂没有加香的必要，</w:t>
      </w:r>
      <w:r>
        <w:rPr>
          <w:rFonts w:ascii="Times New Roman" w:hAnsi="Times New Roman" w:eastAsia="仿宋" w:cs="Times New Roman"/>
          <w:sz w:val="32"/>
          <w:szCs w:val="32"/>
        </w:rPr>
        <w:t>《食品安全国家标准 食品添加剂使用标准》（GB 2760）规定，植物油脂不得添加食品用香料、香精。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5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大肠菌群是国内外通用的食品污染常用指示菌之一。食品餐饮具中检出大肠菌群，提示被肠道致病菌污染的可能性较大。</w:t>
      </w:r>
      <w:r>
        <w:rPr>
          <w:rFonts w:hint="eastAsia" w:eastAsia="仿宋_GB2312"/>
          <w:color w:val="000000"/>
          <w:sz w:val="32"/>
          <w:szCs w:val="32"/>
        </w:rPr>
        <w:t>《食品安全国家标准 消毒餐（饮）具》（GB 14934）规定消毒餐（饮）具中大肠菌群不得检出。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五氯酚酸钠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五氯酚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酸钠属于有机氯农药，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可用作除草剂和杀菌剂，易溶于水，容易进入水和土壤中，经环境累积，进入饲料用植物中，通过食物链进入动物内。《食品动物中禁止使用的药品及其他化合物清单》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农业农村部公告第250号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）中规定，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食品动物中禁止使用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五氯酚酸钠。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氧氟沙星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氧氟沙星属于氟喹诺酮类药物，因抗菌谱广、抗菌活性强曾被广泛用于畜禽细菌性疾病的治疗和预防。因为其可能对养殖业、人体健康造成危害或者存在潜在风险，《发布在食品动物中停止使用洛美沙星、培氟沙星、氧氟沙星、诺氟沙星4种兽药的决定》（农业部公告第2292号）中规定自2016年12月31日起，停止经营、使用用于食品动物的洛美沙星、培氟沙星、氧氟沙星、诺氟沙星4种原料药的各种盐、酯及其各种制剂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textAlignment w:val="baseline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磺胺类(总量)</w:t>
      </w:r>
    </w:p>
    <w:p>
      <w:pPr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磺胺类药物是合成的抑菌类兽药，除了治疗敏感菌所致传染病外，通常情况下还用于治疗传染性脑膜炎、痢疾、弓形体病。《食品安全国家标准 食品中兽药最大残留限量》（GB 31650）规定，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所有食品动物肌肉及脂肪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中磺胺类（总量）应不超过100 μg/kg。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镉</w:t>
      </w:r>
    </w:p>
    <w:p>
      <w:pPr>
        <w:pStyle w:val="5"/>
        <w:spacing w:line="560" w:lineRule="exact"/>
        <w:ind w:firstLine="640" w:firstLineChars="200"/>
        <w:rPr>
          <w:rFonts w:eastAsia="仿宋_GB2312" w:cs="仿宋"/>
          <w:sz w:val="32"/>
          <w:szCs w:val="32"/>
        </w:rPr>
      </w:pPr>
      <w:r>
        <w:rPr>
          <w:rFonts w:hint="eastAsia" w:eastAsia="仿宋_GB2312" w:cs="仿宋"/>
          <w:sz w:val="32"/>
          <w:szCs w:val="32"/>
        </w:rPr>
        <w:t>镉属于重金属污染物指标，联合国环境规划署（DNFP）和国际职业卫生重金属委员会将镉列入重点研究的环境污染物，世界卫生组织（WHO）则将其作为优先研究的食品污染物。《食品安全国家标准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2762）中规定，鲜、冻水产动物甲壳类中镉的限量值为0.5 mg/kg。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山梨酸及其钾盐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" w:cs="仿宋"/>
          <w:color w:val="000000"/>
          <w:sz w:val="32"/>
          <w:szCs w:val="32"/>
        </w:rPr>
        <w:t>山梨酸及其钾盐属于酸性防腐剂，对霉菌、酵母菌和好氧性细菌活性有较好的抑制作用。《食品安全国家标准 食品添加剂使用标准》（GB 2760）</w:t>
      </w:r>
      <w:r>
        <w:rPr>
          <w:rFonts w:hint="eastAsia" w:eastAsia="仿宋"/>
          <w:color w:val="000000"/>
          <w:sz w:val="32"/>
          <w:szCs w:val="32"/>
        </w:rPr>
        <w:t>规定，</w:t>
      </w:r>
      <w:r>
        <w:rPr>
          <w:rFonts w:hint="eastAsia" w:eastAsia="仿宋_GB2312"/>
          <w:color w:val="000000"/>
          <w:sz w:val="32"/>
          <w:szCs w:val="32"/>
        </w:rPr>
        <w:t>熟肉制品</w:t>
      </w:r>
      <w:r>
        <w:rPr>
          <w:rFonts w:hint="eastAsia" w:eastAsia="仿宋" w:cs="仿宋"/>
          <w:color w:val="000000"/>
          <w:sz w:val="32"/>
          <w:szCs w:val="32"/>
        </w:rPr>
        <w:t>中山梨酸及其钾盐（以山梨酸计）最大使用量为0.075 g/kg。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05943852">
    <w:nsid w:val="47E13E2C"/>
    <w:multiLevelType w:val="multilevel"/>
    <w:tmpl w:val="47E13E2C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059438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IvFORxCfuFHTf38kQJhxd3nThX8=" w:salt="yQmVhCZ2wodt6nPfEL1zV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00556"/>
    <w:rsid w:val="00007960"/>
    <w:rsid w:val="000124B8"/>
    <w:rsid w:val="000273D3"/>
    <w:rsid w:val="00027F40"/>
    <w:rsid w:val="00041F52"/>
    <w:rsid w:val="00044B73"/>
    <w:rsid w:val="00073965"/>
    <w:rsid w:val="00077E1C"/>
    <w:rsid w:val="00080E18"/>
    <w:rsid w:val="00097A7B"/>
    <w:rsid w:val="000D7EF0"/>
    <w:rsid w:val="000E1F3A"/>
    <w:rsid w:val="00116FB7"/>
    <w:rsid w:val="0012192F"/>
    <w:rsid w:val="00126C46"/>
    <w:rsid w:val="00135232"/>
    <w:rsid w:val="0014162B"/>
    <w:rsid w:val="0014636E"/>
    <w:rsid w:val="00150969"/>
    <w:rsid w:val="001549DC"/>
    <w:rsid w:val="001563C0"/>
    <w:rsid w:val="00156A6A"/>
    <w:rsid w:val="001575C1"/>
    <w:rsid w:val="00193AC7"/>
    <w:rsid w:val="00194008"/>
    <w:rsid w:val="001949CE"/>
    <w:rsid w:val="00195B79"/>
    <w:rsid w:val="001A7792"/>
    <w:rsid w:val="001B3B46"/>
    <w:rsid w:val="001B7D47"/>
    <w:rsid w:val="001C47E3"/>
    <w:rsid w:val="001C503B"/>
    <w:rsid w:val="001E403A"/>
    <w:rsid w:val="001E6FB8"/>
    <w:rsid w:val="001F45CF"/>
    <w:rsid w:val="00226A84"/>
    <w:rsid w:val="0024276D"/>
    <w:rsid w:val="00271DF9"/>
    <w:rsid w:val="00281DFF"/>
    <w:rsid w:val="002914B6"/>
    <w:rsid w:val="00293D17"/>
    <w:rsid w:val="002B6033"/>
    <w:rsid w:val="002C29BF"/>
    <w:rsid w:val="002C6988"/>
    <w:rsid w:val="002D18AD"/>
    <w:rsid w:val="002E1D5D"/>
    <w:rsid w:val="002F06B6"/>
    <w:rsid w:val="002F11C4"/>
    <w:rsid w:val="002F70B8"/>
    <w:rsid w:val="003013F3"/>
    <w:rsid w:val="00305463"/>
    <w:rsid w:val="003343D3"/>
    <w:rsid w:val="003350FF"/>
    <w:rsid w:val="003552B8"/>
    <w:rsid w:val="00357549"/>
    <w:rsid w:val="00372099"/>
    <w:rsid w:val="003A59ED"/>
    <w:rsid w:val="003A6290"/>
    <w:rsid w:val="003B008E"/>
    <w:rsid w:val="003D3777"/>
    <w:rsid w:val="003D5354"/>
    <w:rsid w:val="003D7B00"/>
    <w:rsid w:val="003E29AD"/>
    <w:rsid w:val="003E5B35"/>
    <w:rsid w:val="003F0C78"/>
    <w:rsid w:val="003F54AC"/>
    <w:rsid w:val="00401B9E"/>
    <w:rsid w:val="00404081"/>
    <w:rsid w:val="0041375B"/>
    <w:rsid w:val="0041638A"/>
    <w:rsid w:val="0042091D"/>
    <w:rsid w:val="00423B74"/>
    <w:rsid w:val="00423DEA"/>
    <w:rsid w:val="0043185F"/>
    <w:rsid w:val="00432F27"/>
    <w:rsid w:val="0044385F"/>
    <w:rsid w:val="00443E6B"/>
    <w:rsid w:val="00445C02"/>
    <w:rsid w:val="00461642"/>
    <w:rsid w:val="00464D1C"/>
    <w:rsid w:val="00476807"/>
    <w:rsid w:val="00482271"/>
    <w:rsid w:val="004A3AEB"/>
    <w:rsid w:val="004A5696"/>
    <w:rsid w:val="004A7D21"/>
    <w:rsid w:val="004B2838"/>
    <w:rsid w:val="004D1F0F"/>
    <w:rsid w:val="004D3F9B"/>
    <w:rsid w:val="004F1A70"/>
    <w:rsid w:val="004F244A"/>
    <w:rsid w:val="004F67DE"/>
    <w:rsid w:val="005121F9"/>
    <w:rsid w:val="00532A67"/>
    <w:rsid w:val="0054280C"/>
    <w:rsid w:val="0054794C"/>
    <w:rsid w:val="00551081"/>
    <w:rsid w:val="00557F67"/>
    <w:rsid w:val="00561925"/>
    <w:rsid w:val="00576150"/>
    <w:rsid w:val="00576538"/>
    <w:rsid w:val="00581F67"/>
    <w:rsid w:val="00582C92"/>
    <w:rsid w:val="00591EC1"/>
    <w:rsid w:val="005A3A38"/>
    <w:rsid w:val="005B1F2F"/>
    <w:rsid w:val="005B4946"/>
    <w:rsid w:val="005C0188"/>
    <w:rsid w:val="005E59CA"/>
    <w:rsid w:val="00605651"/>
    <w:rsid w:val="006118C6"/>
    <w:rsid w:val="00632C22"/>
    <w:rsid w:val="00634087"/>
    <w:rsid w:val="00656433"/>
    <w:rsid w:val="0066369E"/>
    <w:rsid w:val="00681FEA"/>
    <w:rsid w:val="00684C46"/>
    <w:rsid w:val="006854F2"/>
    <w:rsid w:val="006B6528"/>
    <w:rsid w:val="006C1844"/>
    <w:rsid w:val="006D7405"/>
    <w:rsid w:val="006E2949"/>
    <w:rsid w:val="006E33D5"/>
    <w:rsid w:val="006E77CD"/>
    <w:rsid w:val="00704E7E"/>
    <w:rsid w:val="007064CB"/>
    <w:rsid w:val="007074F8"/>
    <w:rsid w:val="00707C7B"/>
    <w:rsid w:val="0072006A"/>
    <w:rsid w:val="00721C67"/>
    <w:rsid w:val="0072540D"/>
    <w:rsid w:val="00737862"/>
    <w:rsid w:val="00744B5C"/>
    <w:rsid w:val="007678E1"/>
    <w:rsid w:val="007771B0"/>
    <w:rsid w:val="00780AFB"/>
    <w:rsid w:val="007A2AA4"/>
    <w:rsid w:val="007C4D17"/>
    <w:rsid w:val="007F342E"/>
    <w:rsid w:val="0080385B"/>
    <w:rsid w:val="008060E3"/>
    <w:rsid w:val="008101E8"/>
    <w:rsid w:val="00842D60"/>
    <w:rsid w:val="008452F9"/>
    <w:rsid w:val="00852FBB"/>
    <w:rsid w:val="00857791"/>
    <w:rsid w:val="00863EF8"/>
    <w:rsid w:val="0088298F"/>
    <w:rsid w:val="00884B03"/>
    <w:rsid w:val="00887940"/>
    <w:rsid w:val="008A2085"/>
    <w:rsid w:val="008A510D"/>
    <w:rsid w:val="008B1118"/>
    <w:rsid w:val="008F7FDF"/>
    <w:rsid w:val="00905019"/>
    <w:rsid w:val="00907486"/>
    <w:rsid w:val="00907789"/>
    <w:rsid w:val="00914028"/>
    <w:rsid w:val="00917AD6"/>
    <w:rsid w:val="00920F8F"/>
    <w:rsid w:val="00921023"/>
    <w:rsid w:val="00934E4C"/>
    <w:rsid w:val="00940313"/>
    <w:rsid w:val="00941319"/>
    <w:rsid w:val="00945078"/>
    <w:rsid w:val="00971768"/>
    <w:rsid w:val="00971D21"/>
    <w:rsid w:val="00976786"/>
    <w:rsid w:val="0098067D"/>
    <w:rsid w:val="009843E5"/>
    <w:rsid w:val="00986AE1"/>
    <w:rsid w:val="009A237D"/>
    <w:rsid w:val="009B46D1"/>
    <w:rsid w:val="00A04015"/>
    <w:rsid w:val="00A10F5B"/>
    <w:rsid w:val="00A1509A"/>
    <w:rsid w:val="00A31C9C"/>
    <w:rsid w:val="00A34908"/>
    <w:rsid w:val="00A35505"/>
    <w:rsid w:val="00A526A3"/>
    <w:rsid w:val="00A65383"/>
    <w:rsid w:val="00A74AF7"/>
    <w:rsid w:val="00A9533E"/>
    <w:rsid w:val="00A97B1F"/>
    <w:rsid w:val="00AB360F"/>
    <w:rsid w:val="00AB3A11"/>
    <w:rsid w:val="00AB4B83"/>
    <w:rsid w:val="00AB7426"/>
    <w:rsid w:val="00AD4512"/>
    <w:rsid w:val="00AD74FF"/>
    <w:rsid w:val="00AE08E2"/>
    <w:rsid w:val="00AE0D19"/>
    <w:rsid w:val="00AE14B2"/>
    <w:rsid w:val="00AE67E5"/>
    <w:rsid w:val="00AF3FC1"/>
    <w:rsid w:val="00B12BDA"/>
    <w:rsid w:val="00B221D7"/>
    <w:rsid w:val="00B322D3"/>
    <w:rsid w:val="00B3726A"/>
    <w:rsid w:val="00B42652"/>
    <w:rsid w:val="00B42E27"/>
    <w:rsid w:val="00B45B14"/>
    <w:rsid w:val="00B47C7F"/>
    <w:rsid w:val="00B5194D"/>
    <w:rsid w:val="00B54CFB"/>
    <w:rsid w:val="00B56C94"/>
    <w:rsid w:val="00B667FD"/>
    <w:rsid w:val="00B76396"/>
    <w:rsid w:val="00B93358"/>
    <w:rsid w:val="00B94902"/>
    <w:rsid w:val="00BA1766"/>
    <w:rsid w:val="00BB30A8"/>
    <w:rsid w:val="00BC2D0C"/>
    <w:rsid w:val="00BC5FCF"/>
    <w:rsid w:val="00BC6168"/>
    <w:rsid w:val="00BE5EEC"/>
    <w:rsid w:val="00C02A64"/>
    <w:rsid w:val="00C25757"/>
    <w:rsid w:val="00C27CD0"/>
    <w:rsid w:val="00C705BF"/>
    <w:rsid w:val="00C944FD"/>
    <w:rsid w:val="00CA2C4F"/>
    <w:rsid w:val="00CA4538"/>
    <w:rsid w:val="00CC7CC6"/>
    <w:rsid w:val="00CD048B"/>
    <w:rsid w:val="00CF11E8"/>
    <w:rsid w:val="00D16179"/>
    <w:rsid w:val="00D21D50"/>
    <w:rsid w:val="00D262CC"/>
    <w:rsid w:val="00D361B2"/>
    <w:rsid w:val="00D463B6"/>
    <w:rsid w:val="00D80E1C"/>
    <w:rsid w:val="00D860B4"/>
    <w:rsid w:val="00D86801"/>
    <w:rsid w:val="00DA28FE"/>
    <w:rsid w:val="00DA7798"/>
    <w:rsid w:val="00DB1958"/>
    <w:rsid w:val="00DC607C"/>
    <w:rsid w:val="00E00278"/>
    <w:rsid w:val="00E12E1F"/>
    <w:rsid w:val="00E16D44"/>
    <w:rsid w:val="00E30E0C"/>
    <w:rsid w:val="00E53455"/>
    <w:rsid w:val="00E554FB"/>
    <w:rsid w:val="00E618F7"/>
    <w:rsid w:val="00E66BCB"/>
    <w:rsid w:val="00E94EC5"/>
    <w:rsid w:val="00E95728"/>
    <w:rsid w:val="00EB7684"/>
    <w:rsid w:val="00EC20AF"/>
    <w:rsid w:val="00ED68BC"/>
    <w:rsid w:val="00ED7A87"/>
    <w:rsid w:val="00EF150E"/>
    <w:rsid w:val="00EF5489"/>
    <w:rsid w:val="00F05768"/>
    <w:rsid w:val="00F26674"/>
    <w:rsid w:val="00F30D8B"/>
    <w:rsid w:val="00F3388E"/>
    <w:rsid w:val="00F41E45"/>
    <w:rsid w:val="00F42374"/>
    <w:rsid w:val="00F47CC2"/>
    <w:rsid w:val="00F47D45"/>
    <w:rsid w:val="00F506A2"/>
    <w:rsid w:val="00F54A53"/>
    <w:rsid w:val="00F642F4"/>
    <w:rsid w:val="00F82C19"/>
    <w:rsid w:val="00F90804"/>
    <w:rsid w:val="00F94A60"/>
    <w:rsid w:val="00F96208"/>
    <w:rsid w:val="00FA093B"/>
    <w:rsid w:val="00FA2AB0"/>
    <w:rsid w:val="00FB23C3"/>
    <w:rsid w:val="00FE26C6"/>
    <w:rsid w:val="09483C7C"/>
    <w:rsid w:val="0A0951E6"/>
    <w:rsid w:val="102764FF"/>
    <w:rsid w:val="12215158"/>
    <w:rsid w:val="12E416EB"/>
    <w:rsid w:val="148F6D68"/>
    <w:rsid w:val="18B018A3"/>
    <w:rsid w:val="1B822355"/>
    <w:rsid w:val="1CF347D0"/>
    <w:rsid w:val="1DFA1AED"/>
    <w:rsid w:val="23143057"/>
    <w:rsid w:val="2B2614CB"/>
    <w:rsid w:val="2D8C4802"/>
    <w:rsid w:val="2E100838"/>
    <w:rsid w:val="311D2E05"/>
    <w:rsid w:val="32C55D9E"/>
    <w:rsid w:val="357069F0"/>
    <w:rsid w:val="37714620"/>
    <w:rsid w:val="39473A65"/>
    <w:rsid w:val="3B1757A3"/>
    <w:rsid w:val="3E452F8E"/>
    <w:rsid w:val="42CB6326"/>
    <w:rsid w:val="45776CA3"/>
    <w:rsid w:val="4ABB422A"/>
    <w:rsid w:val="4B3854D9"/>
    <w:rsid w:val="510612FC"/>
    <w:rsid w:val="531371D9"/>
    <w:rsid w:val="538268F8"/>
    <w:rsid w:val="556278BC"/>
    <w:rsid w:val="55C36911"/>
    <w:rsid w:val="58054B0A"/>
    <w:rsid w:val="587B0306"/>
    <w:rsid w:val="5D8A0D6F"/>
    <w:rsid w:val="613C41A8"/>
    <w:rsid w:val="621E5D60"/>
    <w:rsid w:val="646C7EC4"/>
    <w:rsid w:val="649F0D7A"/>
    <w:rsid w:val="66E65852"/>
    <w:rsid w:val="68965191"/>
    <w:rsid w:val="6CF97F62"/>
    <w:rsid w:val="6ECF5C49"/>
    <w:rsid w:val="6F1C5868"/>
    <w:rsid w:val="70C95C99"/>
    <w:rsid w:val="732E63CA"/>
    <w:rsid w:val="733846E6"/>
    <w:rsid w:val="741F11FF"/>
    <w:rsid w:val="792F6650"/>
    <w:rsid w:val="7BD24F2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3">
    <w:name w:val="apple-converted-space"/>
    <w:basedOn w:val="6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5</Pages>
  <Words>335</Words>
  <Characters>1914</Characters>
  <Lines>15</Lines>
  <Paragraphs>4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董廷俊</cp:lastModifiedBy>
  <cp:lastPrinted>2020-07-16T02:44:00Z</cp:lastPrinted>
  <dcterms:modified xsi:type="dcterms:W3CDTF">2020-12-11T02:22:34Z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